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368642" w14:textId="4E19DC19" w:rsidR="008978E1" w:rsidRPr="00612727" w:rsidRDefault="00CD7EAC" w:rsidP="009650B7">
      <w:pPr>
        <w:rPr>
          <w:color w:val="000000" w:themeColor="text1"/>
        </w:rPr>
      </w:pPr>
      <w:r>
        <w:rPr>
          <w:noProof/>
          <w:color w:val="000000" w:themeColor="text1"/>
        </w:rPr>
        <w:drawing>
          <wp:inline distT="0" distB="0" distL="0" distR="0" wp14:anchorId="3E6D756E" wp14:editId="08549937">
            <wp:extent cx="5361709" cy="8042564"/>
            <wp:effectExtent l="0" t="0" r="0" b="0"/>
            <wp:docPr id="580269812" name="Picture 2" descr="A book cover of a cas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69812" name="Picture 2" descr="A book cover of a castle&#10;&#10;AI-generated content may be incorrect."/>
                    <pic:cNvPicPr/>
                  </pic:nvPicPr>
                  <pic:blipFill>
                    <a:blip r:embed="rId7"/>
                    <a:stretch>
                      <a:fillRect/>
                    </a:stretch>
                  </pic:blipFill>
                  <pic:spPr>
                    <a:xfrm>
                      <a:off x="0" y="0"/>
                      <a:ext cx="5370272" cy="8055408"/>
                    </a:xfrm>
                    <a:prstGeom prst="rect">
                      <a:avLst/>
                    </a:prstGeom>
                  </pic:spPr>
                </pic:pic>
              </a:graphicData>
            </a:graphic>
          </wp:inline>
        </w:drawing>
      </w:r>
      <w:bookmarkStart w:id="0" w:name="_Toc201153586"/>
      <w:r w:rsidR="00EA1760" w:rsidRPr="00612727">
        <w:rPr>
          <w:b/>
          <w:bCs/>
          <w:color w:val="000000" w:themeColor="text1"/>
        </w:rPr>
        <w:br w:type="page"/>
      </w:r>
      <w:bookmarkEnd w:id="0"/>
    </w:p>
    <w:p w14:paraId="63E5FFB0" w14:textId="70B9997A" w:rsidR="00780660" w:rsidRPr="00780660" w:rsidRDefault="00780660" w:rsidP="00780660">
      <w:pPr>
        <w:pStyle w:val="NormalWeb"/>
      </w:pPr>
      <w:r>
        <w:lastRenderedPageBreak/>
        <w:t xml:space="preserve">Cite book as Boje, D. M., and Colleagues (2025). </w:t>
      </w:r>
      <w:r>
        <w:rPr>
          <w:rStyle w:val="Emphasis"/>
          <w:rFonts w:eastAsiaTheme="majorEastAsia"/>
        </w:rPr>
        <w:t>Reclaiming the Magic? Socio-Economic-Organizational-Development (SEOD) Proposal for Disney Pilot Project</w:t>
      </w:r>
      <w:r>
        <w:t xml:space="preserve"> Las Cruces, New Mexico: Tamaraland Publishing.</w:t>
      </w:r>
    </w:p>
    <w:p w14:paraId="5734FE02" w14:textId="74E3D818" w:rsidR="00F508DE" w:rsidRPr="0053240A" w:rsidRDefault="00F508DE" w:rsidP="009650B7">
      <w:pPr>
        <w:jc w:val="center"/>
        <w:rPr>
          <w:rFonts w:ascii="Times New Roman" w:eastAsia="Times New Roman" w:hAnsi="Times New Roman" w:cs="Times New Roman"/>
          <w:b/>
          <w:bCs/>
          <w:color w:val="000000" w:themeColor="text1"/>
          <w:kern w:val="0"/>
          <w14:ligatures w14:val="none"/>
        </w:rPr>
      </w:pPr>
      <w:r w:rsidRPr="00612727">
        <w:rPr>
          <w:b/>
          <w:bCs/>
          <w:color w:val="000000" w:themeColor="text1"/>
        </w:rPr>
        <w:t>Table of Contents</w:t>
      </w:r>
    </w:p>
    <w:p w14:paraId="4AF87518" w14:textId="7C0654FC" w:rsidR="00C672C1" w:rsidRDefault="00F508DE">
      <w:pPr>
        <w:pStyle w:val="TOC1"/>
        <w:rPr>
          <w:rFonts w:asciiTheme="minorHAnsi" w:eastAsiaTheme="minorEastAsia" w:hAnsiTheme="minorHAnsi"/>
          <w:b w:val="0"/>
          <w:bCs w:val="0"/>
          <w:caps w:val="0"/>
          <w:noProof/>
        </w:rPr>
      </w:pPr>
      <w:r w:rsidRPr="00612727">
        <w:rPr>
          <w:rFonts w:ascii="Times New Roman" w:eastAsia="Times New Roman" w:hAnsi="Times New Roman" w:cs="Times New Roman"/>
          <w:color w:val="000000" w:themeColor="text1"/>
          <w:kern w:val="0"/>
          <w14:ligatures w14:val="none"/>
        </w:rPr>
        <w:fldChar w:fldCharType="begin"/>
      </w:r>
      <w:r w:rsidRPr="00612727">
        <w:rPr>
          <w:rFonts w:ascii="Times New Roman" w:eastAsia="Times New Roman" w:hAnsi="Times New Roman" w:cs="Times New Roman"/>
          <w:color w:val="000000" w:themeColor="text1"/>
          <w:kern w:val="0"/>
          <w14:ligatures w14:val="none"/>
        </w:rPr>
        <w:instrText xml:space="preserve"> TOC \o "1-1" \h \z \u </w:instrText>
      </w:r>
      <w:r w:rsidRPr="00612727">
        <w:rPr>
          <w:rFonts w:ascii="Times New Roman" w:eastAsia="Times New Roman" w:hAnsi="Times New Roman" w:cs="Times New Roman"/>
          <w:color w:val="000000" w:themeColor="text1"/>
          <w:kern w:val="0"/>
          <w14:ligatures w14:val="none"/>
        </w:rPr>
        <w:fldChar w:fldCharType="separate"/>
      </w:r>
      <w:hyperlink w:anchor="_Toc202689097" w:history="1">
        <w:r w:rsidR="00C672C1" w:rsidRPr="00746728">
          <w:rPr>
            <w:rStyle w:val="Hyperlink"/>
            <w:noProof/>
          </w:rPr>
          <w:t>Preface</w:t>
        </w:r>
        <w:r w:rsidR="00C672C1" w:rsidRPr="00746728">
          <w:rPr>
            <w:rStyle w:val="Hyperlink"/>
            <w:i/>
            <w:iCs/>
            <w:noProof/>
            <w:spacing w:val="5"/>
          </w:rPr>
          <w:t xml:space="preserve"> To </w:t>
        </w:r>
        <w:r w:rsidR="00C672C1" w:rsidRPr="00746728">
          <w:rPr>
            <w:rStyle w:val="Hyperlink"/>
            <w:i/>
            <w:iCs/>
            <w:smallCaps/>
            <w:noProof/>
          </w:rPr>
          <w:t>Socio-Economic-Organizational Development (S.E.O.D)</w:t>
        </w:r>
        <w:r w:rsidR="00C672C1">
          <w:rPr>
            <w:noProof/>
            <w:webHidden/>
          </w:rPr>
          <w:tab/>
        </w:r>
        <w:r w:rsidR="00C672C1">
          <w:rPr>
            <w:noProof/>
            <w:webHidden/>
          </w:rPr>
          <w:fldChar w:fldCharType="begin"/>
        </w:r>
        <w:r w:rsidR="00C672C1">
          <w:rPr>
            <w:noProof/>
            <w:webHidden/>
          </w:rPr>
          <w:instrText xml:space="preserve"> PAGEREF _Toc202689097 \h </w:instrText>
        </w:r>
        <w:r w:rsidR="00C672C1">
          <w:rPr>
            <w:noProof/>
            <w:webHidden/>
          </w:rPr>
        </w:r>
        <w:r w:rsidR="00C672C1">
          <w:rPr>
            <w:noProof/>
            <w:webHidden/>
          </w:rPr>
          <w:fldChar w:fldCharType="separate"/>
        </w:r>
        <w:r w:rsidR="006D7D31">
          <w:rPr>
            <w:noProof/>
            <w:webHidden/>
          </w:rPr>
          <w:t>5</w:t>
        </w:r>
        <w:r w:rsidR="00C672C1">
          <w:rPr>
            <w:noProof/>
            <w:webHidden/>
          </w:rPr>
          <w:fldChar w:fldCharType="end"/>
        </w:r>
      </w:hyperlink>
    </w:p>
    <w:p w14:paraId="38B0E8FE" w14:textId="21547A03" w:rsidR="00C672C1" w:rsidRDefault="00C672C1">
      <w:pPr>
        <w:pStyle w:val="TOC1"/>
        <w:rPr>
          <w:rFonts w:asciiTheme="minorHAnsi" w:eastAsiaTheme="minorEastAsia" w:hAnsiTheme="minorHAnsi"/>
          <w:b w:val="0"/>
          <w:bCs w:val="0"/>
          <w:caps w:val="0"/>
          <w:noProof/>
        </w:rPr>
      </w:pPr>
      <w:hyperlink w:anchor="_Toc202689098" w:history="1">
        <w:r w:rsidRPr="00746728">
          <w:rPr>
            <w:rStyle w:val="Hyperlink"/>
            <w:noProof/>
            <w:shd w:val="clear" w:color="auto" w:fill="FFFFFF"/>
          </w:rPr>
          <w:t>Meet The SEOD Crew</w:t>
        </w:r>
        <w:r>
          <w:rPr>
            <w:noProof/>
            <w:webHidden/>
          </w:rPr>
          <w:tab/>
        </w:r>
        <w:r>
          <w:rPr>
            <w:noProof/>
            <w:webHidden/>
          </w:rPr>
          <w:fldChar w:fldCharType="begin"/>
        </w:r>
        <w:r>
          <w:rPr>
            <w:noProof/>
            <w:webHidden/>
          </w:rPr>
          <w:instrText xml:space="preserve"> PAGEREF _Toc202689098 \h </w:instrText>
        </w:r>
        <w:r>
          <w:rPr>
            <w:noProof/>
            <w:webHidden/>
          </w:rPr>
        </w:r>
        <w:r>
          <w:rPr>
            <w:noProof/>
            <w:webHidden/>
          </w:rPr>
          <w:fldChar w:fldCharType="separate"/>
        </w:r>
        <w:r w:rsidR="006D7D31">
          <w:rPr>
            <w:noProof/>
            <w:webHidden/>
          </w:rPr>
          <w:t>20</w:t>
        </w:r>
        <w:r>
          <w:rPr>
            <w:noProof/>
            <w:webHidden/>
          </w:rPr>
          <w:fldChar w:fldCharType="end"/>
        </w:r>
      </w:hyperlink>
    </w:p>
    <w:p w14:paraId="75E738DA" w14:textId="740F8C08" w:rsidR="00C672C1" w:rsidRDefault="00C672C1">
      <w:pPr>
        <w:pStyle w:val="TOC1"/>
        <w:rPr>
          <w:rFonts w:asciiTheme="minorHAnsi" w:eastAsiaTheme="minorEastAsia" w:hAnsiTheme="minorHAnsi"/>
          <w:b w:val="0"/>
          <w:bCs w:val="0"/>
          <w:caps w:val="0"/>
          <w:noProof/>
        </w:rPr>
      </w:pPr>
      <w:hyperlink w:anchor="_Toc202689099" w:history="1">
        <w:r w:rsidRPr="00746728">
          <w:rPr>
            <w:rStyle w:val="Hyperlink"/>
            <w:noProof/>
          </w:rPr>
          <w:t>Chapter One: The Five Pillars of ‘Socio-Economic-Organizational Development’ (SEOD)</w:t>
        </w:r>
        <w:r>
          <w:rPr>
            <w:noProof/>
            <w:webHidden/>
          </w:rPr>
          <w:tab/>
        </w:r>
        <w:r>
          <w:rPr>
            <w:noProof/>
            <w:webHidden/>
          </w:rPr>
          <w:fldChar w:fldCharType="begin"/>
        </w:r>
        <w:r>
          <w:rPr>
            <w:noProof/>
            <w:webHidden/>
          </w:rPr>
          <w:instrText xml:space="preserve"> PAGEREF _Toc202689099 \h </w:instrText>
        </w:r>
        <w:r>
          <w:rPr>
            <w:noProof/>
            <w:webHidden/>
          </w:rPr>
        </w:r>
        <w:r>
          <w:rPr>
            <w:noProof/>
            <w:webHidden/>
          </w:rPr>
          <w:fldChar w:fldCharType="separate"/>
        </w:r>
        <w:r w:rsidR="006D7D31">
          <w:rPr>
            <w:noProof/>
            <w:webHidden/>
          </w:rPr>
          <w:t>26</w:t>
        </w:r>
        <w:r>
          <w:rPr>
            <w:noProof/>
            <w:webHidden/>
          </w:rPr>
          <w:fldChar w:fldCharType="end"/>
        </w:r>
      </w:hyperlink>
    </w:p>
    <w:p w14:paraId="427D0891" w14:textId="182BC4A1" w:rsidR="00C672C1" w:rsidRDefault="00C672C1">
      <w:pPr>
        <w:pStyle w:val="TOC1"/>
        <w:rPr>
          <w:rFonts w:asciiTheme="minorHAnsi" w:eastAsiaTheme="minorEastAsia" w:hAnsiTheme="minorHAnsi"/>
          <w:b w:val="0"/>
          <w:bCs w:val="0"/>
          <w:caps w:val="0"/>
          <w:noProof/>
        </w:rPr>
      </w:pPr>
      <w:hyperlink w:anchor="_Toc202689100" w:history="1">
        <w:r w:rsidRPr="00746728">
          <w:rPr>
            <w:rStyle w:val="Hyperlink"/>
            <w:noProof/>
          </w:rPr>
          <w:t>Chapter Two: The ‘PerView Mindfulness Coaching’ Methodology</w:t>
        </w:r>
        <w:r>
          <w:rPr>
            <w:noProof/>
            <w:webHidden/>
          </w:rPr>
          <w:tab/>
        </w:r>
        <w:r>
          <w:rPr>
            <w:noProof/>
            <w:webHidden/>
          </w:rPr>
          <w:fldChar w:fldCharType="begin"/>
        </w:r>
        <w:r>
          <w:rPr>
            <w:noProof/>
            <w:webHidden/>
          </w:rPr>
          <w:instrText xml:space="preserve"> PAGEREF _Toc202689100 \h </w:instrText>
        </w:r>
        <w:r>
          <w:rPr>
            <w:noProof/>
            <w:webHidden/>
          </w:rPr>
        </w:r>
        <w:r>
          <w:rPr>
            <w:noProof/>
            <w:webHidden/>
          </w:rPr>
          <w:fldChar w:fldCharType="separate"/>
        </w:r>
        <w:r w:rsidR="006D7D31">
          <w:rPr>
            <w:noProof/>
            <w:webHidden/>
          </w:rPr>
          <w:t>32</w:t>
        </w:r>
        <w:r>
          <w:rPr>
            <w:noProof/>
            <w:webHidden/>
          </w:rPr>
          <w:fldChar w:fldCharType="end"/>
        </w:r>
      </w:hyperlink>
    </w:p>
    <w:p w14:paraId="51BE88CD" w14:textId="78289B8B" w:rsidR="00C672C1" w:rsidRDefault="00C672C1">
      <w:pPr>
        <w:pStyle w:val="TOC1"/>
        <w:rPr>
          <w:rFonts w:asciiTheme="minorHAnsi" w:eastAsiaTheme="minorEastAsia" w:hAnsiTheme="minorHAnsi"/>
          <w:b w:val="0"/>
          <w:bCs w:val="0"/>
          <w:caps w:val="0"/>
          <w:noProof/>
        </w:rPr>
      </w:pPr>
      <w:hyperlink w:anchor="_Toc202689101" w:history="1">
        <w:r w:rsidRPr="00746728">
          <w:rPr>
            <w:rStyle w:val="Hyperlink"/>
            <w:noProof/>
          </w:rPr>
          <w:t>Chapter Three: Three SEAM Pillars: The TRIPLE LOOP Method for Socio-Economic Organizational Development</w:t>
        </w:r>
        <w:r>
          <w:rPr>
            <w:noProof/>
            <w:webHidden/>
          </w:rPr>
          <w:tab/>
        </w:r>
        <w:r>
          <w:rPr>
            <w:noProof/>
            <w:webHidden/>
          </w:rPr>
          <w:fldChar w:fldCharType="begin"/>
        </w:r>
        <w:r>
          <w:rPr>
            <w:noProof/>
            <w:webHidden/>
          </w:rPr>
          <w:instrText xml:space="preserve"> PAGEREF _Toc202689101 \h </w:instrText>
        </w:r>
        <w:r>
          <w:rPr>
            <w:noProof/>
            <w:webHidden/>
          </w:rPr>
        </w:r>
        <w:r>
          <w:rPr>
            <w:noProof/>
            <w:webHidden/>
          </w:rPr>
          <w:fldChar w:fldCharType="separate"/>
        </w:r>
        <w:r w:rsidR="006D7D31">
          <w:rPr>
            <w:noProof/>
            <w:webHidden/>
          </w:rPr>
          <w:t>53</w:t>
        </w:r>
        <w:r>
          <w:rPr>
            <w:noProof/>
            <w:webHidden/>
          </w:rPr>
          <w:fldChar w:fldCharType="end"/>
        </w:r>
      </w:hyperlink>
    </w:p>
    <w:p w14:paraId="1593106B" w14:textId="6F9FA536" w:rsidR="00C672C1" w:rsidRDefault="00C672C1">
      <w:pPr>
        <w:pStyle w:val="TOC1"/>
        <w:rPr>
          <w:rFonts w:asciiTheme="minorHAnsi" w:eastAsiaTheme="minorEastAsia" w:hAnsiTheme="minorHAnsi"/>
          <w:b w:val="0"/>
          <w:bCs w:val="0"/>
          <w:caps w:val="0"/>
          <w:noProof/>
        </w:rPr>
      </w:pPr>
      <w:hyperlink w:anchor="_Toc202689102" w:history="1">
        <w:r w:rsidRPr="00746728">
          <w:rPr>
            <w:rStyle w:val="Hyperlink"/>
            <w:noProof/>
          </w:rPr>
          <w:t>CHAPTER FOUR: Axiogenics Applied to SEOD</w:t>
        </w:r>
        <w:r>
          <w:rPr>
            <w:noProof/>
            <w:webHidden/>
          </w:rPr>
          <w:tab/>
        </w:r>
        <w:r>
          <w:rPr>
            <w:noProof/>
            <w:webHidden/>
          </w:rPr>
          <w:fldChar w:fldCharType="begin"/>
        </w:r>
        <w:r>
          <w:rPr>
            <w:noProof/>
            <w:webHidden/>
          </w:rPr>
          <w:instrText xml:space="preserve"> PAGEREF _Toc202689102 \h </w:instrText>
        </w:r>
        <w:r>
          <w:rPr>
            <w:noProof/>
            <w:webHidden/>
          </w:rPr>
        </w:r>
        <w:r>
          <w:rPr>
            <w:noProof/>
            <w:webHidden/>
          </w:rPr>
          <w:fldChar w:fldCharType="separate"/>
        </w:r>
        <w:r w:rsidR="006D7D31">
          <w:rPr>
            <w:noProof/>
            <w:webHidden/>
          </w:rPr>
          <w:t>63</w:t>
        </w:r>
        <w:r>
          <w:rPr>
            <w:noProof/>
            <w:webHidden/>
          </w:rPr>
          <w:fldChar w:fldCharType="end"/>
        </w:r>
      </w:hyperlink>
    </w:p>
    <w:p w14:paraId="45E99A95" w14:textId="2C5E3502" w:rsidR="00C672C1" w:rsidRDefault="00C672C1">
      <w:pPr>
        <w:pStyle w:val="TOC1"/>
        <w:rPr>
          <w:rFonts w:asciiTheme="minorHAnsi" w:eastAsiaTheme="minorEastAsia" w:hAnsiTheme="minorHAnsi"/>
          <w:b w:val="0"/>
          <w:bCs w:val="0"/>
          <w:caps w:val="0"/>
          <w:noProof/>
        </w:rPr>
      </w:pPr>
      <w:hyperlink w:anchor="_Toc202689103" w:history="1">
        <w:r w:rsidRPr="00746728">
          <w:rPr>
            <w:rStyle w:val="Hyperlink"/>
            <w:rFonts w:eastAsia="Times New Roman"/>
            <w:noProof/>
          </w:rPr>
          <w:t>CHAPTER FIVE: G.L.O.W. and Gratitude Culture for Socio-Economic-Organizational Development (SEOD)</w:t>
        </w:r>
        <w:r>
          <w:rPr>
            <w:noProof/>
            <w:webHidden/>
          </w:rPr>
          <w:tab/>
        </w:r>
        <w:r>
          <w:rPr>
            <w:noProof/>
            <w:webHidden/>
          </w:rPr>
          <w:fldChar w:fldCharType="begin"/>
        </w:r>
        <w:r>
          <w:rPr>
            <w:noProof/>
            <w:webHidden/>
          </w:rPr>
          <w:instrText xml:space="preserve"> PAGEREF _Toc202689103 \h </w:instrText>
        </w:r>
        <w:r>
          <w:rPr>
            <w:noProof/>
            <w:webHidden/>
          </w:rPr>
        </w:r>
        <w:r>
          <w:rPr>
            <w:noProof/>
            <w:webHidden/>
          </w:rPr>
          <w:fldChar w:fldCharType="separate"/>
        </w:r>
        <w:r w:rsidR="006D7D31">
          <w:rPr>
            <w:noProof/>
            <w:webHidden/>
          </w:rPr>
          <w:t>79</w:t>
        </w:r>
        <w:r>
          <w:rPr>
            <w:noProof/>
            <w:webHidden/>
          </w:rPr>
          <w:fldChar w:fldCharType="end"/>
        </w:r>
      </w:hyperlink>
    </w:p>
    <w:p w14:paraId="2DDC2B6F" w14:textId="513890C0" w:rsidR="00C672C1" w:rsidRDefault="00C672C1">
      <w:pPr>
        <w:pStyle w:val="TOC1"/>
        <w:rPr>
          <w:rFonts w:asciiTheme="minorHAnsi" w:eastAsiaTheme="minorEastAsia" w:hAnsiTheme="minorHAnsi"/>
          <w:b w:val="0"/>
          <w:bCs w:val="0"/>
          <w:caps w:val="0"/>
          <w:noProof/>
        </w:rPr>
      </w:pPr>
      <w:hyperlink w:anchor="_Toc202689104" w:history="1">
        <w:r w:rsidRPr="00746728">
          <w:rPr>
            <w:rStyle w:val="Hyperlink"/>
            <w:noProof/>
          </w:rPr>
          <w:t>CHAPTER SIX: The Auxiliary Assumptions Method — Uncovering Invisible Constraints in Organizational Science and Practice</w:t>
        </w:r>
        <w:r>
          <w:rPr>
            <w:noProof/>
            <w:webHidden/>
          </w:rPr>
          <w:tab/>
        </w:r>
        <w:r>
          <w:rPr>
            <w:noProof/>
            <w:webHidden/>
          </w:rPr>
          <w:fldChar w:fldCharType="begin"/>
        </w:r>
        <w:r>
          <w:rPr>
            <w:noProof/>
            <w:webHidden/>
          </w:rPr>
          <w:instrText xml:space="preserve"> PAGEREF _Toc202689104 \h </w:instrText>
        </w:r>
        <w:r>
          <w:rPr>
            <w:noProof/>
            <w:webHidden/>
          </w:rPr>
        </w:r>
        <w:r>
          <w:rPr>
            <w:noProof/>
            <w:webHidden/>
          </w:rPr>
          <w:fldChar w:fldCharType="separate"/>
        </w:r>
        <w:r w:rsidR="006D7D31">
          <w:rPr>
            <w:noProof/>
            <w:webHidden/>
          </w:rPr>
          <w:t>95</w:t>
        </w:r>
        <w:r>
          <w:rPr>
            <w:noProof/>
            <w:webHidden/>
          </w:rPr>
          <w:fldChar w:fldCharType="end"/>
        </w:r>
      </w:hyperlink>
    </w:p>
    <w:p w14:paraId="727B0AFA" w14:textId="218383C7" w:rsidR="00C672C1" w:rsidRDefault="00C672C1">
      <w:pPr>
        <w:pStyle w:val="TOC1"/>
        <w:rPr>
          <w:rFonts w:asciiTheme="minorHAnsi" w:eastAsiaTheme="minorEastAsia" w:hAnsiTheme="minorHAnsi"/>
          <w:b w:val="0"/>
          <w:bCs w:val="0"/>
          <w:caps w:val="0"/>
          <w:noProof/>
        </w:rPr>
      </w:pPr>
      <w:hyperlink w:anchor="_Toc202689105" w:history="1">
        <w:r w:rsidRPr="00746728">
          <w:rPr>
            <w:rStyle w:val="Hyperlink"/>
            <w:noProof/>
          </w:rPr>
          <w:t>CHAPTER SEVEN: Reclaiming the Magic of Kroger, Alberson’s and Disney with SOED</w:t>
        </w:r>
        <w:r>
          <w:rPr>
            <w:noProof/>
            <w:webHidden/>
          </w:rPr>
          <w:tab/>
        </w:r>
        <w:r>
          <w:rPr>
            <w:noProof/>
            <w:webHidden/>
          </w:rPr>
          <w:fldChar w:fldCharType="begin"/>
        </w:r>
        <w:r>
          <w:rPr>
            <w:noProof/>
            <w:webHidden/>
          </w:rPr>
          <w:instrText xml:space="preserve"> PAGEREF _Toc202689105 \h </w:instrText>
        </w:r>
        <w:r>
          <w:rPr>
            <w:noProof/>
            <w:webHidden/>
          </w:rPr>
        </w:r>
        <w:r>
          <w:rPr>
            <w:noProof/>
            <w:webHidden/>
          </w:rPr>
          <w:fldChar w:fldCharType="separate"/>
        </w:r>
        <w:r w:rsidR="006D7D31">
          <w:rPr>
            <w:noProof/>
            <w:webHidden/>
          </w:rPr>
          <w:t>130</w:t>
        </w:r>
        <w:r>
          <w:rPr>
            <w:noProof/>
            <w:webHidden/>
          </w:rPr>
          <w:fldChar w:fldCharType="end"/>
        </w:r>
      </w:hyperlink>
    </w:p>
    <w:p w14:paraId="756107DC" w14:textId="6E0BBD79" w:rsidR="00C672C1" w:rsidRDefault="00C672C1">
      <w:pPr>
        <w:pStyle w:val="TOC1"/>
        <w:rPr>
          <w:rFonts w:asciiTheme="minorHAnsi" w:eastAsiaTheme="minorEastAsia" w:hAnsiTheme="minorHAnsi"/>
          <w:b w:val="0"/>
          <w:bCs w:val="0"/>
          <w:caps w:val="0"/>
          <w:noProof/>
        </w:rPr>
      </w:pPr>
      <w:hyperlink w:anchor="_Toc202689106" w:history="1">
        <w:r w:rsidRPr="00746728">
          <w:rPr>
            <w:rStyle w:val="Hyperlink"/>
            <w:noProof/>
          </w:rPr>
          <w:t>CHAPTER EIGHT: The Neurolinguistic Field: Language, Identity, and Cognitive Transformation in Organizations</w:t>
        </w:r>
        <w:r>
          <w:rPr>
            <w:noProof/>
            <w:webHidden/>
          </w:rPr>
          <w:tab/>
        </w:r>
        <w:r>
          <w:rPr>
            <w:noProof/>
            <w:webHidden/>
          </w:rPr>
          <w:fldChar w:fldCharType="begin"/>
        </w:r>
        <w:r>
          <w:rPr>
            <w:noProof/>
            <w:webHidden/>
          </w:rPr>
          <w:instrText xml:space="preserve"> PAGEREF _Toc202689106 \h </w:instrText>
        </w:r>
        <w:r>
          <w:rPr>
            <w:noProof/>
            <w:webHidden/>
          </w:rPr>
        </w:r>
        <w:r>
          <w:rPr>
            <w:noProof/>
            <w:webHidden/>
          </w:rPr>
          <w:fldChar w:fldCharType="separate"/>
        </w:r>
        <w:r w:rsidR="006D7D31">
          <w:rPr>
            <w:noProof/>
            <w:webHidden/>
          </w:rPr>
          <w:t>159</w:t>
        </w:r>
        <w:r>
          <w:rPr>
            <w:noProof/>
            <w:webHidden/>
          </w:rPr>
          <w:fldChar w:fldCharType="end"/>
        </w:r>
      </w:hyperlink>
    </w:p>
    <w:p w14:paraId="26778A78" w14:textId="25F2DAE4" w:rsidR="00C672C1" w:rsidRDefault="00C672C1">
      <w:pPr>
        <w:pStyle w:val="TOC1"/>
        <w:rPr>
          <w:rFonts w:asciiTheme="minorHAnsi" w:eastAsiaTheme="minorEastAsia" w:hAnsiTheme="minorHAnsi"/>
          <w:b w:val="0"/>
          <w:bCs w:val="0"/>
          <w:caps w:val="0"/>
          <w:noProof/>
        </w:rPr>
      </w:pPr>
      <w:hyperlink w:anchor="_Toc202689107" w:history="1">
        <w:r w:rsidRPr="00746728">
          <w:rPr>
            <w:rStyle w:val="Hyperlink"/>
            <w:noProof/>
          </w:rPr>
          <w:t xml:space="preserve">CHAPTER NINE: </w:t>
        </w:r>
        <w:r w:rsidRPr="00746728">
          <w:rPr>
            <w:rStyle w:val="Hyperlink"/>
            <w:rFonts w:eastAsia="Times New Roman"/>
            <w:noProof/>
          </w:rPr>
          <w:t>What is True Storytelling, Energy, Effort, and Sustainability for Socio-Economic-Organizational-Development SEOD?</w:t>
        </w:r>
        <w:r>
          <w:rPr>
            <w:noProof/>
            <w:webHidden/>
          </w:rPr>
          <w:tab/>
        </w:r>
        <w:r>
          <w:rPr>
            <w:noProof/>
            <w:webHidden/>
          </w:rPr>
          <w:fldChar w:fldCharType="begin"/>
        </w:r>
        <w:r>
          <w:rPr>
            <w:noProof/>
            <w:webHidden/>
          </w:rPr>
          <w:instrText xml:space="preserve"> PAGEREF _Toc202689107 \h </w:instrText>
        </w:r>
        <w:r>
          <w:rPr>
            <w:noProof/>
            <w:webHidden/>
          </w:rPr>
        </w:r>
        <w:r>
          <w:rPr>
            <w:noProof/>
            <w:webHidden/>
          </w:rPr>
          <w:fldChar w:fldCharType="separate"/>
        </w:r>
        <w:r w:rsidR="006D7D31">
          <w:rPr>
            <w:noProof/>
            <w:webHidden/>
          </w:rPr>
          <w:t>169</w:t>
        </w:r>
        <w:r>
          <w:rPr>
            <w:noProof/>
            <w:webHidden/>
          </w:rPr>
          <w:fldChar w:fldCharType="end"/>
        </w:r>
      </w:hyperlink>
    </w:p>
    <w:p w14:paraId="5307E7B2" w14:textId="2D506AE5" w:rsidR="00C672C1" w:rsidRDefault="00C672C1">
      <w:pPr>
        <w:pStyle w:val="TOC1"/>
        <w:rPr>
          <w:rFonts w:asciiTheme="minorHAnsi" w:eastAsiaTheme="minorEastAsia" w:hAnsiTheme="minorHAnsi"/>
          <w:b w:val="0"/>
          <w:bCs w:val="0"/>
          <w:caps w:val="0"/>
          <w:noProof/>
        </w:rPr>
      </w:pPr>
      <w:hyperlink w:anchor="_Toc202689108" w:history="1">
        <w:r w:rsidRPr="00746728">
          <w:rPr>
            <w:rStyle w:val="Hyperlink"/>
            <w:noProof/>
          </w:rPr>
          <w:t>Appendix A: A SCIENTIFIC METHODOLOGY FOR TRIPLE LOOP SOCEIO-ECONOMIC DEVELOPMENT (S.EO.D.) —  INTEGRATING ABDUCTION, INDUCTION, DEDUCTION</w:t>
        </w:r>
        <w:r>
          <w:rPr>
            <w:noProof/>
            <w:webHidden/>
          </w:rPr>
          <w:tab/>
        </w:r>
        <w:r>
          <w:rPr>
            <w:noProof/>
            <w:webHidden/>
          </w:rPr>
          <w:fldChar w:fldCharType="begin"/>
        </w:r>
        <w:r>
          <w:rPr>
            <w:noProof/>
            <w:webHidden/>
          </w:rPr>
          <w:instrText xml:space="preserve"> PAGEREF _Toc202689108 \h </w:instrText>
        </w:r>
        <w:r>
          <w:rPr>
            <w:noProof/>
            <w:webHidden/>
          </w:rPr>
        </w:r>
        <w:r>
          <w:rPr>
            <w:noProof/>
            <w:webHidden/>
          </w:rPr>
          <w:fldChar w:fldCharType="separate"/>
        </w:r>
        <w:r w:rsidR="006D7D31">
          <w:rPr>
            <w:noProof/>
            <w:webHidden/>
          </w:rPr>
          <w:t>181</w:t>
        </w:r>
        <w:r>
          <w:rPr>
            <w:noProof/>
            <w:webHidden/>
          </w:rPr>
          <w:fldChar w:fldCharType="end"/>
        </w:r>
      </w:hyperlink>
    </w:p>
    <w:p w14:paraId="71508A27" w14:textId="04709826" w:rsidR="00C672C1" w:rsidRDefault="00C672C1">
      <w:pPr>
        <w:pStyle w:val="TOC1"/>
        <w:rPr>
          <w:rFonts w:asciiTheme="minorHAnsi" w:eastAsiaTheme="minorEastAsia" w:hAnsiTheme="minorHAnsi"/>
          <w:b w:val="0"/>
          <w:bCs w:val="0"/>
          <w:caps w:val="0"/>
          <w:noProof/>
        </w:rPr>
      </w:pPr>
      <w:hyperlink w:anchor="_Toc202689109" w:history="1">
        <w:r w:rsidRPr="00746728">
          <w:rPr>
            <w:rStyle w:val="Hyperlink"/>
            <w:noProof/>
          </w:rPr>
          <w:t>Endnotes, Appendices, and Full References</w:t>
        </w:r>
        <w:r>
          <w:rPr>
            <w:noProof/>
            <w:webHidden/>
          </w:rPr>
          <w:tab/>
        </w:r>
        <w:r>
          <w:rPr>
            <w:noProof/>
            <w:webHidden/>
          </w:rPr>
          <w:fldChar w:fldCharType="begin"/>
        </w:r>
        <w:r>
          <w:rPr>
            <w:noProof/>
            <w:webHidden/>
          </w:rPr>
          <w:instrText xml:space="preserve"> PAGEREF _Toc202689109 \h </w:instrText>
        </w:r>
        <w:r>
          <w:rPr>
            <w:noProof/>
            <w:webHidden/>
          </w:rPr>
        </w:r>
        <w:r>
          <w:rPr>
            <w:noProof/>
            <w:webHidden/>
          </w:rPr>
          <w:fldChar w:fldCharType="separate"/>
        </w:r>
        <w:r w:rsidR="006D7D31">
          <w:rPr>
            <w:noProof/>
            <w:webHidden/>
          </w:rPr>
          <w:t>208</w:t>
        </w:r>
        <w:r>
          <w:rPr>
            <w:noProof/>
            <w:webHidden/>
          </w:rPr>
          <w:fldChar w:fldCharType="end"/>
        </w:r>
      </w:hyperlink>
    </w:p>
    <w:p w14:paraId="275A628B" w14:textId="39D0E8FD" w:rsidR="00F508DE" w:rsidRPr="00612727" w:rsidRDefault="00F508DE" w:rsidP="00582301">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color w:val="000000" w:themeColor="text1"/>
          <w:kern w:val="0"/>
          <w14:ligatures w14:val="none"/>
        </w:rPr>
        <w:fldChar w:fldCharType="end"/>
      </w:r>
    </w:p>
    <w:p w14:paraId="6F536A29" w14:textId="2DA030D2" w:rsidR="00A16CCF" w:rsidRPr="003D25D0" w:rsidRDefault="00A16CCF">
      <w:pPr>
        <w:rPr>
          <w:rFonts w:ascii="Times New Roman" w:eastAsia="Times New Roman" w:hAnsi="Times New Roman" w:cs="Times New Roman"/>
          <w:color w:val="000000" w:themeColor="text1"/>
          <w:kern w:val="0"/>
          <w14:ligatures w14:val="none"/>
        </w:rPr>
      </w:pPr>
      <w:r>
        <w:rPr>
          <w:b/>
          <w:bCs/>
          <w:sz w:val="36"/>
          <w:szCs w:val="36"/>
        </w:rPr>
        <w:br w:type="page"/>
      </w:r>
      <w:r>
        <w:rPr>
          <w:b/>
          <w:bCs/>
          <w:sz w:val="36"/>
          <w:szCs w:val="36"/>
        </w:rPr>
        <w:lastRenderedPageBreak/>
        <w:t>Comments on the book</w:t>
      </w:r>
    </w:p>
    <w:p w14:paraId="351C0578" w14:textId="77777777" w:rsidR="00A16CCF" w:rsidRPr="00A16CCF" w:rsidRDefault="00A16CCF" w:rsidP="00A16CCF">
      <w:pPr>
        <w:shd w:val="clear" w:color="auto" w:fill="FFFFFF"/>
        <w:spacing w:after="0" w:line="240" w:lineRule="auto"/>
        <w:rPr>
          <w:rFonts w:ascii="Arial" w:eastAsia="Times New Roman" w:hAnsi="Arial" w:cs="Arial"/>
          <w:color w:val="222222"/>
          <w:kern w:val="0"/>
          <w14:ligatures w14:val="none"/>
        </w:rPr>
      </w:pPr>
      <w:r w:rsidRPr="00A16CCF">
        <w:rPr>
          <w:rFonts w:ascii="Times New Roman" w:eastAsia="Times New Roman" w:hAnsi="Times New Roman" w:cs="Times New Roman"/>
          <w:color w:val="222222"/>
          <w:kern w:val="0"/>
          <w14:ligatures w14:val="none"/>
        </w:rPr>
        <w:t>David Boje, the consummate scholar brings his life’s work to the practitioner world in this elegant narrative.  His work is original, complex, and abundant, spanning multiple disciplines. With the help of Grace Ann Rosile, his partner in research and life and a group of talented colleagues, David is envisioning socio-economic organization development practices that are “soulful” and wholistic. He does that masterfully by blending five academic discourses, including storytelling, neurolinguistic models, and axiology. David has made the book easily accessible to the practitioner world by using the Disney case study. The Magic is now available for everyone to witness!</w:t>
      </w:r>
    </w:p>
    <w:p w14:paraId="0F0A8D1C" w14:textId="77777777" w:rsidR="00A16CCF" w:rsidRPr="00A16CCF" w:rsidRDefault="00A16CCF" w:rsidP="00A16CCF">
      <w:pPr>
        <w:shd w:val="clear" w:color="auto" w:fill="FFFFFF"/>
        <w:spacing w:after="0" w:line="240" w:lineRule="auto"/>
        <w:rPr>
          <w:rFonts w:ascii="Arial" w:eastAsia="Times New Roman" w:hAnsi="Arial" w:cs="Arial"/>
          <w:color w:val="222222"/>
          <w:kern w:val="0"/>
          <w14:ligatures w14:val="none"/>
        </w:rPr>
      </w:pPr>
      <w:r w:rsidRPr="00A16CCF">
        <w:rPr>
          <w:rFonts w:ascii="Times New Roman" w:eastAsia="Times New Roman" w:hAnsi="Times New Roman" w:cs="Times New Roman"/>
          <w:color w:val="222222"/>
          <w:kern w:val="0"/>
          <w14:ligatures w14:val="none"/>
        </w:rPr>
        <w:t> </w:t>
      </w:r>
    </w:p>
    <w:p w14:paraId="22D42DB6" w14:textId="77777777" w:rsidR="00A16CCF" w:rsidRPr="00A16CCF" w:rsidRDefault="00A16CCF" w:rsidP="00A16CCF">
      <w:pPr>
        <w:shd w:val="clear" w:color="auto" w:fill="FFFFFF"/>
        <w:spacing w:after="0" w:line="240" w:lineRule="auto"/>
        <w:rPr>
          <w:rFonts w:ascii="Arial" w:eastAsia="Times New Roman" w:hAnsi="Arial" w:cs="Arial"/>
          <w:color w:val="222222"/>
          <w:kern w:val="0"/>
          <w14:ligatures w14:val="none"/>
        </w:rPr>
      </w:pPr>
      <w:r w:rsidRPr="00A16CCF">
        <w:rPr>
          <w:rFonts w:ascii="Times New Roman" w:eastAsia="Times New Roman" w:hAnsi="Times New Roman" w:cs="Times New Roman"/>
          <w:color w:val="222222"/>
          <w:kern w:val="0"/>
          <w14:ligatures w14:val="none"/>
        </w:rPr>
        <w:t>Tojo Thatchenkery, co-author, Appreciative Intelligence: Seeing the Mighty Oak in the Acorn and Professor and Director, Organization Development &amp; Knowledge Management, George Mason University.</w:t>
      </w:r>
    </w:p>
    <w:p w14:paraId="0DCF347F" w14:textId="77777777" w:rsidR="00A16CCF" w:rsidRDefault="00A16CCF">
      <w:pPr>
        <w:rPr>
          <w:rFonts w:asciiTheme="majorHAnsi" w:eastAsiaTheme="majorEastAsia" w:hAnsiTheme="majorHAnsi" w:cstheme="majorBidi"/>
          <w:b/>
          <w:bCs/>
          <w:color w:val="0F4761" w:themeColor="accent1" w:themeShade="BF"/>
          <w:sz w:val="36"/>
          <w:szCs w:val="36"/>
        </w:rPr>
      </w:pPr>
    </w:p>
    <w:p w14:paraId="27FAD75E" w14:textId="77777777" w:rsidR="003D25D0" w:rsidRDefault="003D25D0">
      <w:pPr>
        <w:rPr>
          <w:rFonts w:asciiTheme="majorHAnsi" w:eastAsiaTheme="majorEastAsia" w:hAnsiTheme="majorHAnsi" w:cstheme="majorBidi"/>
          <w:b/>
          <w:bCs/>
          <w:color w:val="0F4761" w:themeColor="accent1" w:themeShade="BF"/>
          <w:sz w:val="36"/>
          <w:szCs w:val="36"/>
        </w:rPr>
      </w:pPr>
      <w:r>
        <w:rPr>
          <w:b/>
          <w:bCs/>
          <w:sz w:val="36"/>
          <w:szCs w:val="36"/>
        </w:rPr>
        <w:br w:type="page"/>
      </w:r>
    </w:p>
    <w:p w14:paraId="3DC4294D" w14:textId="5AFBD937" w:rsidR="009650B7" w:rsidRPr="007E329B" w:rsidRDefault="009650B7" w:rsidP="007E329B">
      <w:pPr>
        <w:pStyle w:val="Heading1"/>
        <w:jc w:val="center"/>
        <w:rPr>
          <w:rStyle w:val="SubtleReference"/>
          <w:i/>
          <w:iCs/>
          <w:smallCaps w:val="0"/>
          <w:color w:val="FFC000"/>
          <w:spacing w:val="5"/>
          <w:sz w:val="52"/>
          <w:szCs w:val="52"/>
        </w:rPr>
      </w:pPr>
      <w:bookmarkStart w:id="1" w:name="_Toc202689097"/>
      <w:r w:rsidRPr="009650B7">
        <w:rPr>
          <w:b/>
          <w:bCs/>
          <w:sz w:val="36"/>
          <w:szCs w:val="36"/>
        </w:rPr>
        <w:lastRenderedPageBreak/>
        <w:t>Preface</w:t>
      </w:r>
      <w:r w:rsidRPr="009650B7">
        <w:rPr>
          <w:rStyle w:val="BookTitle"/>
          <w:b w:val="0"/>
          <w:bCs w:val="0"/>
          <w:color w:val="FFC000"/>
          <w:sz w:val="52"/>
          <w:szCs w:val="52"/>
        </w:rPr>
        <w:t xml:space="preserve"> </w:t>
      </w:r>
      <w:r w:rsidR="007E329B" w:rsidRPr="007E329B">
        <w:rPr>
          <w:rStyle w:val="BookTitle"/>
          <w:b w:val="0"/>
          <w:bCs w:val="0"/>
          <w:color w:val="000000" w:themeColor="text1"/>
        </w:rPr>
        <w:t>To</w:t>
      </w:r>
      <w:r w:rsidR="007E329B">
        <w:rPr>
          <w:rStyle w:val="BookTitle"/>
          <w:b w:val="0"/>
          <w:bCs w:val="0"/>
          <w:color w:val="FFC000"/>
          <w:sz w:val="52"/>
          <w:szCs w:val="52"/>
        </w:rPr>
        <w:t xml:space="preserve"> </w:t>
      </w:r>
      <w:r w:rsidRPr="008F5E80">
        <w:rPr>
          <w:rStyle w:val="SubtleReference"/>
          <w:b/>
          <w:bCs/>
          <w:i/>
          <w:iCs/>
        </w:rPr>
        <w:t>Socio-Economic-Organizational Development (S.E.O.D)</w:t>
      </w:r>
      <w:bookmarkEnd w:id="1"/>
      <w:r w:rsidRPr="008F5E80">
        <w:rPr>
          <w:rStyle w:val="SubtleReference"/>
          <w:b/>
          <w:bCs/>
          <w:i/>
          <w:iCs/>
        </w:rPr>
        <w:t xml:space="preserve"> </w:t>
      </w:r>
    </w:p>
    <w:p w14:paraId="29714EBC" w14:textId="7100E686" w:rsidR="009650B7" w:rsidRDefault="009650B7" w:rsidP="009650B7">
      <w:pPr>
        <w:pStyle w:val="NormalWeb"/>
        <w:jc w:val="center"/>
        <w:rPr>
          <w:color w:val="000000" w:themeColor="text1"/>
        </w:rPr>
      </w:pPr>
      <w:r w:rsidRPr="00612727">
        <w:rPr>
          <w:color w:val="000000" w:themeColor="text1"/>
        </w:rPr>
        <w:t>Dr. David M. Boje</w:t>
      </w:r>
      <w:r>
        <w:rPr>
          <w:color w:val="000000" w:themeColor="text1"/>
        </w:rPr>
        <w:t xml:space="preserve">, version dated: July </w:t>
      </w:r>
      <w:r w:rsidR="003D25D0">
        <w:rPr>
          <w:color w:val="000000" w:themeColor="text1"/>
        </w:rPr>
        <w:t>6</w:t>
      </w:r>
      <w:r>
        <w:rPr>
          <w:color w:val="000000" w:themeColor="text1"/>
        </w:rPr>
        <w:t>, 2025</w:t>
      </w:r>
    </w:p>
    <w:p w14:paraId="574ECB97" w14:textId="77777777" w:rsidR="004E3F0B" w:rsidRDefault="004E3F0B" w:rsidP="009650B7">
      <w:pPr>
        <w:pStyle w:val="NormalWeb"/>
        <w:jc w:val="center"/>
        <w:rPr>
          <w:color w:val="000000" w:themeColor="text1"/>
        </w:rPr>
      </w:pPr>
    </w:p>
    <w:p w14:paraId="4E85A702" w14:textId="77777777" w:rsidR="003D25D0" w:rsidRDefault="003D25D0" w:rsidP="003D25D0">
      <w:pPr>
        <w:pStyle w:val="Heading3"/>
        <w:spacing w:before="240"/>
        <w:rPr>
          <w:color w:val="000000"/>
        </w:rPr>
      </w:pPr>
      <w:r>
        <w:rPr>
          <w:color w:val="000000"/>
        </w:rPr>
        <w:t>Our project is to give OD an evidence-based science foundation in Socio-Economics. We propose Five Pillars of of Socio-Economic Organizational Development (SEOD).</w:t>
      </w:r>
    </w:p>
    <w:p w14:paraId="7864E4E5" w14:textId="77777777" w:rsidR="003D25D0" w:rsidRPr="008F5E80" w:rsidRDefault="003D25D0" w:rsidP="003D25D0">
      <w:pPr>
        <w:shd w:val="clear" w:color="auto" w:fill="FFFFFF"/>
        <w:rPr>
          <w:rFonts w:ascii="Times New Roman" w:hAnsi="Times New Roman" w:cs="Times New Roman"/>
          <w:color w:val="222222"/>
        </w:rPr>
      </w:pPr>
    </w:p>
    <w:p w14:paraId="51AE17FB" w14:textId="77777777" w:rsidR="003D25D0" w:rsidRDefault="003D25D0" w:rsidP="003D25D0">
      <w:pPr>
        <w:pStyle w:val="Heading2"/>
        <w:shd w:val="clear" w:color="auto" w:fill="FFFFFF"/>
        <w:jc w:val="center"/>
        <w:rPr>
          <w:rFonts w:ascii="Times New Roman" w:hAnsi="Times New Roman" w:cs="Times New Roman"/>
          <w:color w:val="0B3D91"/>
          <w:sz w:val="24"/>
          <w:szCs w:val="24"/>
        </w:rPr>
      </w:pPr>
      <w:r w:rsidRPr="008F5E80">
        <w:rPr>
          <w:rFonts w:ascii="Times New Roman" w:hAnsi="Times New Roman" w:cs="Times New Roman"/>
          <w:color w:val="0B3D91"/>
          <w:sz w:val="24"/>
          <w:szCs w:val="24"/>
        </w:rPr>
        <w:fldChar w:fldCharType="begin"/>
      </w:r>
      <w:r w:rsidRPr="008F5E80">
        <w:rPr>
          <w:rFonts w:ascii="Times New Roman" w:hAnsi="Times New Roman" w:cs="Times New Roman"/>
          <w:color w:val="0B3D91"/>
          <w:sz w:val="24"/>
          <w:szCs w:val="24"/>
        </w:rPr>
        <w:instrText xml:space="preserve"> INCLUDEPICTURE "/Users/dboje/Library/Group Containers/UBF8T346G9.ms/WebArchiveCopyPasteTempFiles/com.microsoft.Word/5%20pillars%20of%20SEOD.png" \* MERGEFORMATINET </w:instrText>
      </w:r>
      <w:r w:rsidRPr="008F5E80">
        <w:rPr>
          <w:rFonts w:ascii="Times New Roman" w:hAnsi="Times New Roman" w:cs="Times New Roman"/>
          <w:color w:val="0B3D91"/>
          <w:sz w:val="24"/>
          <w:szCs w:val="24"/>
        </w:rPr>
        <w:fldChar w:fldCharType="separate"/>
      </w:r>
      <w:r w:rsidRPr="008F5E80">
        <w:rPr>
          <w:rFonts w:ascii="Times New Roman" w:hAnsi="Times New Roman" w:cs="Times New Roman"/>
          <w:noProof/>
          <w:color w:val="0B3D91"/>
          <w:sz w:val="24"/>
          <w:szCs w:val="24"/>
        </w:rPr>
        <w:drawing>
          <wp:inline distT="0" distB="0" distL="0" distR="0" wp14:anchorId="6E45D334" wp14:editId="6A7F940F">
            <wp:extent cx="2377440" cy="2148583"/>
            <wp:effectExtent l="0" t="0" r="0" b="0"/>
            <wp:docPr id="1982733123" name="Picture 2" descr="A neon sig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33123" name="Picture 2" descr="A neon sign with text&#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7440" cy="2148583"/>
                    </a:xfrm>
                    <a:prstGeom prst="rect">
                      <a:avLst/>
                    </a:prstGeom>
                    <a:noFill/>
                    <a:ln>
                      <a:noFill/>
                    </a:ln>
                  </pic:spPr>
                </pic:pic>
              </a:graphicData>
            </a:graphic>
          </wp:inline>
        </w:drawing>
      </w:r>
      <w:r w:rsidRPr="008F5E80">
        <w:rPr>
          <w:rFonts w:ascii="Times New Roman" w:hAnsi="Times New Roman" w:cs="Times New Roman"/>
          <w:color w:val="0B3D91"/>
          <w:sz w:val="24"/>
          <w:szCs w:val="24"/>
        </w:rPr>
        <w:fldChar w:fldCharType="end"/>
      </w:r>
    </w:p>
    <w:p w14:paraId="1EDADC84" w14:textId="77777777" w:rsidR="003D25D0" w:rsidRPr="002A0CA9" w:rsidRDefault="003D25D0" w:rsidP="003D25D0"/>
    <w:p w14:paraId="4D4A6FBF" w14:textId="77777777" w:rsidR="003D25D0" w:rsidRPr="008F5E80" w:rsidRDefault="003D25D0" w:rsidP="003D25D0">
      <w:pPr>
        <w:shd w:val="clear" w:color="auto" w:fill="FFFFFF"/>
        <w:jc w:val="center"/>
        <w:rPr>
          <w:rFonts w:ascii="Times New Roman" w:hAnsi="Times New Roman" w:cs="Times New Roman"/>
          <w:color w:val="222222"/>
        </w:rPr>
      </w:pPr>
    </w:p>
    <w:p w14:paraId="3BADCA47" w14:textId="77777777" w:rsidR="003D25D0" w:rsidRPr="008F5E80" w:rsidRDefault="003D25D0" w:rsidP="003D25D0">
      <w:pPr>
        <w:pStyle w:val="NormalWeb"/>
        <w:shd w:val="clear" w:color="auto" w:fill="FFFFFF"/>
        <w:jc w:val="center"/>
        <w:rPr>
          <w:color w:val="222222"/>
        </w:rPr>
      </w:pPr>
      <w:hyperlink r:id="rId9" w:history="1">
        <w:r w:rsidRPr="008F5E80">
          <w:rPr>
            <w:rStyle w:val="Hyperlink"/>
            <w:rFonts w:eastAsiaTheme="majorEastAsia"/>
            <w:b/>
            <w:bCs/>
          </w:rPr>
          <w:t>See 20 Minute YouTube Video by Dr. David Boje on the three Pillars of SEAM</w:t>
        </w:r>
      </w:hyperlink>
    </w:p>
    <w:p w14:paraId="1535E21C" w14:textId="77777777" w:rsidR="003D25D0" w:rsidRPr="008F5E80" w:rsidRDefault="003D25D0" w:rsidP="003D25D0">
      <w:pPr>
        <w:pStyle w:val="NormalWeb"/>
        <w:shd w:val="clear" w:color="auto" w:fill="FFFFFF"/>
        <w:jc w:val="center"/>
        <w:rPr>
          <w:color w:val="222222"/>
        </w:rPr>
      </w:pPr>
      <w:hyperlink r:id="rId10" w:history="1">
        <w:r w:rsidRPr="008F5E80">
          <w:rPr>
            <w:rStyle w:val="Hyperlink"/>
            <w:rFonts w:eastAsiaTheme="majorEastAsia"/>
            <w:b/>
            <w:bCs/>
          </w:rPr>
          <w:t>YouTube Tribute to Professor David Trafimow's Copernican Revolution in Statistics</w:t>
        </w:r>
      </w:hyperlink>
    </w:p>
    <w:p w14:paraId="4F2FF741" w14:textId="77777777" w:rsidR="003D25D0" w:rsidRPr="008F5E80" w:rsidRDefault="003D25D0" w:rsidP="003D25D0">
      <w:pPr>
        <w:pStyle w:val="NormalWeb"/>
        <w:rPr>
          <w:color w:val="000000"/>
        </w:rPr>
      </w:pPr>
      <w:r w:rsidRPr="008F5E80">
        <w:rPr>
          <w:color w:val="000000"/>
        </w:rPr>
        <w:t>"Our ensemble of organizational development consultants, coaches and artists is</w:t>
      </w:r>
      <w:r w:rsidRPr="008F5E80">
        <w:rPr>
          <w:color w:val="000000"/>
          <w:u w:val="single"/>
        </w:rPr>
        <w:t xml:space="preserve"> developing a </w:t>
      </w:r>
      <w:r w:rsidRPr="008F5E80">
        <w:rPr>
          <w:b/>
          <w:bCs/>
          <w:i/>
          <w:iCs/>
          <w:color w:val="000000"/>
          <w:u w:val="single"/>
        </w:rPr>
        <w:t>joint Socio-Economic-Organizational-Development proposal</w:t>
      </w:r>
      <w:r w:rsidRPr="008F5E80">
        <w:rPr>
          <w:color w:val="000000"/>
        </w:rPr>
        <w:t xml:space="preserve"> for a pilot transformation project with Disney’s Burbank operations, helping them realign leadership values, reduce turnover, and reignite the magic in their organizational story." Your comments are appreciated </w:t>
      </w:r>
      <w:hyperlink r:id="rId11" w:history="1">
        <w:r w:rsidRPr="008F5E80">
          <w:rPr>
            <w:rStyle w:val="Hyperlink"/>
          </w:rPr>
          <w:t>davidboje@gmail.com</w:t>
        </w:r>
      </w:hyperlink>
      <w:r w:rsidRPr="008F5E80">
        <w:rPr>
          <w:color w:val="000000"/>
        </w:rPr>
        <w:t xml:space="preserve"> </w:t>
      </w:r>
    </w:p>
    <w:p w14:paraId="7E2D6375" w14:textId="77777777" w:rsidR="003D25D0" w:rsidRDefault="003D25D0" w:rsidP="003D25D0">
      <w:pPr>
        <w:pStyle w:val="NormalWeb"/>
        <w:rPr>
          <w:color w:val="000000"/>
        </w:rPr>
      </w:pPr>
      <w:r>
        <w:rPr>
          <w:color w:val="000000"/>
        </w:rPr>
        <w:t>For over four decades, I’ve helped Fortune 500 companies, government agencies, and frontline communities navigate deep change. My journey began as a scholar of storytelling in business, and evolved into pioneering what I call</w:t>
      </w:r>
      <w:r>
        <w:rPr>
          <w:rStyle w:val="apple-converted-space"/>
          <w:rFonts w:eastAsiaTheme="majorEastAsia"/>
          <w:color w:val="000000"/>
        </w:rPr>
        <w:t> </w:t>
      </w:r>
      <w:r>
        <w:rPr>
          <w:rStyle w:val="Strong"/>
          <w:rFonts w:eastAsiaTheme="majorEastAsia"/>
          <w:color w:val="000000"/>
        </w:rPr>
        <w:t>Quantum Storytelling</w:t>
      </w:r>
      <w:r>
        <w:rPr>
          <w:color w:val="000000"/>
        </w:rPr>
        <w:t>—the idea that the stories we tell shape the systems we live in.</w:t>
      </w:r>
    </w:p>
    <w:p w14:paraId="2E4D8075" w14:textId="77777777" w:rsidR="003D25D0" w:rsidRDefault="003D25D0" w:rsidP="003D25D0">
      <w:pPr>
        <w:pStyle w:val="NormalWeb"/>
        <w:rPr>
          <w:color w:val="000000"/>
        </w:rPr>
      </w:pPr>
      <w:r>
        <w:rPr>
          <w:color w:val="000000"/>
        </w:rPr>
        <w:lastRenderedPageBreak/>
        <w:t>In 2025, I was honored with the</w:t>
      </w:r>
      <w:r>
        <w:rPr>
          <w:rStyle w:val="apple-converted-space"/>
          <w:rFonts w:eastAsiaTheme="majorEastAsia"/>
          <w:color w:val="000000"/>
        </w:rPr>
        <w:t> </w:t>
      </w:r>
      <w:r>
        <w:rPr>
          <w:rStyle w:val="Strong"/>
          <w:rFonts w:eastAsiaTheme="majorEastAsia"/>
          <w:color w:val="000000"/>
        </w:rPr>
        <w:t>Lifetime Achievement Award</w:t>
      </w:r>
      <w:r>
        <w:rPr>
          <w:rStyle w:val="apple-converted-space"/>
          <w:rFonts w:eastAsiaTheme="majorEastAsia"/>
          <w:color w:val="000000"/>
        </w:rPr>
        <w:t> </w:t>
      </w:r>
      <w:r>
        <w:rPr>
          <w:color w:val="000000"/>
        </w:rPr>
        <w:t>from the</w:t>
      </w:r>
      <w:r>
        <w:rPr>
          <w:rStyle w:val="apple-converted-space"/>
          <w:rFonts w:eastAsiaTheme="majorEastAsia"/>
          <w:color w:val="000000"/>
        </w:rPr>
        <w:t> </w:t>
      </w:r>
      <w:r>
        <w:rPr>
          <w:rStyle w:val="Emphasis"/>
          <w:rFonts w:eastAsiaTheme="majorEastAsia"/>
          <w:color w:val="000000"/>
        </w:rPr>
        <w:t>Organization Development &amp; Change Division</w:t>
      </w:r>
      <w:r>
        <w:rPr>
          <w:color w:val="000000"/>
        </w:rPr>
        <w:t>, recognizing a lifetime of work restoring coherence to fractured organizations. At PerView, I co-developed the</w:t>
      </w:r>
      <w:r>
        <w:rPr>
          <w:rStyle w:val="apple-converted-space"/>
          <w:rFonts w:eastAsiaTheme="majorEastAsia"/>
          <w:color w:val="000000"/>
        </w:rPr>
        <w:t> </w:t>
      </w:r>
      <w:r>
        <w:rPr>
          <w:rStyle w:val="Strong"/>
          <w:rFonts w:eastAsiaTheme="majorEastAsia"/>
          <w:color w:val="000000"/>
        </w:rPr>
        <w:t>PER-VIEW Methodology</w:t>
      </w:r>
      <w:r>
        <w:rPr>
          <w:color w:val="000000"/>
        </w:rPr>
        <w:t>—a 7-step, trauma-informed approach that blends storytelling with rigorous systems science.</w:t>
      </w:r>
    </w:p>
    <w:p w14:paraId="160C82F6" w14:textId="77777777" w:rsidR="002A0CA9" w:rsidRDefault="002A0CA9" w:rsidP="002A0CA9">
      <w:pPr>
        <w:pStyle w:val="block"/>
        <w:spacing w:before="120" w:beforeAutospacing="0"/>
        <w:rPr>
          <w:color w:val="000000"/>
        </w:rPr>
      </w:pPr>
      <w:r>
        <w:rPr>
          <w:rStyle w:val="Strong"/>
          <w:rFonts w:eastAsiaTheme="majorEastAsia"/>
          <w:color w:val="000000"/>
        </w:rPr>
        <w:t>Introduction to Organizational Development (OD)</w:t>
      </w:r>
    </w:p>
    <w:p w14:paraId="7908DA0D" w14:textId="77777777" w:rsidR="002A0CA9" w:rsidRDefault="002A0CA9" w:rsidP="002A0CA9">
      <w:pPr>
        <w:pStyle w:val="block"/>
        <w:spacing w:before="180" w:beforeAutospacing="0"/>
        <w:rPr>
          <w:color w:val="000000"/>
        </w:rPr>
      </w:pPr>
      <w:r>
        <w:rPr>
          <w:color w:val="000000"/>
        </w:rPr>
        <w:t>American Organizational Development (OD) emerged in the mid-20th century as a response to the pressing need for organizations to adapt to rapid changes in their environments. Originally conceived as an anti-science movement, OD sought to bridge the gap between theory and practice, addressing the often-ignored human aspects of organizational change.</w:t>
      </w:r>
    </w:p>
    <w:p w14:paraId="63A217E3" w14:textId="77777777" w:rsidR="002A0CA9" w:rsidRDefault="002A0CA9" w:rsidP="002A0CA9">
      <w:pPr>
        <w:pStyle w:val="Heading4"/>
        <w:spacing w:before="240"/>
        <w:rPr>
          <w:color w:val="000000"/>
        </w:rPr>
      </w:pPr>
      <w:r>
        <w:rPr>
          <w:color w:val="000000"/>
        </w:rPr>
        <w:t>Historical Context</w:t>
      </w:r>
    </w:p>
    <w:p w14:paraId="5C7B4059" w14:textId="77777777" w:rsidR="002A0CA9" w:rsidRDefault="002A0CA9" w:rsidP="002A0CA9">
      <w:pPr>
        <w:pStyle w:val="block"/>
        <w:numPr>
          <w:ilvl w:val="0"/>
          <w:numId w:val="553"/>
        </w:numPr>
        <w:rPr>
          <w:color w:val="000000"/>
        </w:rPr>
      </w:pPr>
      <w:r>
        <w:rPr>
          <w:rStyle w:val="Strong"/>
          <w:rFonts w:eastAsiaTheme="majorEastAsia"/>
          <w:color w:val="000000"/>
        </w:rPr>
        <w:t>Origins in the 1930s</w:t>
      </w:r>
      <w:r>
        <w:rPr>
          <w:color w:val="000000"/>
        </w:rPr>
        <w:t>:</w:t>
      </w:r>
    </w:p>
    <w:p w14:paraId="7F606AD9" w14:textId="77777777" w:rsidR="002A0CA9" w:rsidRDefault="002A0CA9" w:rsidP="002A0CA9">
      <w:pPr>
        <w:pStyle w:val="m-0"/>
        <w:numPr>
          <w:ilvl w:val="1"/>
          <w:numId w:val="553"/>
        </w:numPr>
        <w:rPr>
          <w:color w:val="000000"/>
        </w:rPr>
      </w:pPr>
      <w:r>
        <w:rPr>
          <w:color w:val="000000"/>
        </w:rPr>
        <w:t>The roots of OD can be traced back to a group of psychologists who were dissatisfied with the binary choice between behaviorism and psychoanalysis. Behaviorism focused on observable behaviors, while psychoanalysis emphasized the unconscious mind. Many psychologists felt that neither approach fully addressed the complexities of organizational life.</w:t>
      </w:r>
    </w:p>
    <w:p w14:paraId="30F002D7" w14:textId="77777777" w:rsidR="002A0CA9" w:rsidRDefault="002A0CA9" w:rsidP="002A0CA9">
      <w:pPr>
        <w:pStyle w:val="m-0"/>
        <w:numPr>
          <w:ilvl w:val="1"/>
          <w:numId w:val="553"/>
        </w:numPr>
        <w:spacing w:before="120" w:beforeAutospacing="0"/>
        <w:rPr>
          <w:color w:val="000000"/>
        </w:rPr>
      </w:pPr>
      <w:r>
        <w:rPr>
          <w:color w:val="000000"/>
        </w:rPr>
        <w:t xml:space="preserve">Key figures in this movement included </w:t>
      </w:r>
      <w:r>
        <w:rPr>
          <w:rStyle w:val="Strong"/>
          <w:rFonts w:eastAsiaTheme="majorEastAsia"/>
          <w:color w:val="000000"/>
        </w:rPr>
        <w:t>Kurt Lewin</w:t>
      </w:r>
      <w:r>
        <w:rPr>
          <w:color w:val="000000"/>
        </w:rPr>
        <w:t>, who is often regarded as the father of OD. Lewin's work on group dynamics and change processes laid the foundational theories for OD practices.</w:t>
      </w:r>
    </w:p>
    <w:p w14:paraId="02A9BD43" w14:textId="77777777" w:rsidR="002A0CA9" w:rsidRDefault="002A0CA9" w:rsidP="002A0CA9">
      <w:pPr>
        <w:pStyle w:val="block"/>
        <w:numPr>
          <w:ilvl w:val="0"/>
          <w:numId w:val="553"/>
        </w:numPr>
        <w:rPr>
          <w:color w:val="000000"/>
        </w:rPr>
      </w:pPr>
      <w:r>
        <w:rPr>
          <w:rStyle w:val="Strong"/>
          <w:rFonts w:eastAsiaTheme="majorEastAsia"/>
          <w:color w:val="000000"/>
        </w:rPr>
        <w:t>Kurt Lewin’s Contributions</w:t>
      </w:r>
      <w:r>
        <w:rPr>
          <w:color w:val="000000"/>
        </w:rPr>
        <w:t>:</w:t>
      </w:r>
    </w:p>
    <w:p w14:paraId="44CE6DEF" w14:textId="77777777" w:rsidR="002A0CA9" w:rsidRDefault="002A0CA9" w:rsidP="002A0CA9">
      <w:pPr>
        <w:pStyle w:val="m-0"/>
        <w:numPr>
          <w:ilvl w:val="1"/>
          <w:numId w:val="553"/>
        </w:numPr>
        <w:rPr>
          <w:color w:val="000000"/>
        </w:rPr>
      </w:pPr>
      <w:r>
        <w:rPr>
          <w:color w:val="000000"/>
        </w:rPr>
        <w:t xml:space="preserve">Lewin introduced the concept of </w:t>
      </w:r>
      <w:r>
        <w:rPr>
          <w:rStyle w:val="Strong"/>
          <w:rFonts w:eastAsiaTheme="majorEastAsia"/>
          <w:color w:val="000000"/>
        </w:rPr>
        <w:t>"Action Research,"</w:t>
      </w:r>
      <w:r>
        <w:rPr>
          <w:color w:val="000000"/>
        </w:rPr>
        <w:t xml:space="preserve"> a participative research method that emphasizes the involvement of stakeholders in the change process. This method aimed to break down resistance to change by incorporating employee feedback and fostering collaboration.</w:t>
      </w:r>
    </w:p>
    <w:p w14:paraId="3E5C4550" w14:textId="77777777" w:rsidR="002A0CA9" w:rsidRDefault="002A0CA9" w:rsidP="002A0CA9">
      <w:pPr>
        <w:pStyle w:val="m-0"/>
        <w:numPr>
          <w:ilvl w:val="1"/>
          <w:numId w:val="553"/>
        </w:numPr>
        <w:spacing w:before="120" w:beforeAutospacing="0"/>
        <w:rPr>
          <w:color w:val="000000"/>
        </w:rPr>
      </w:pPr>
      <w:r>
        <w:rPr>
          <w:color w:val="000000"/>
        </w:rPr>
        <w:t xml:space="preserve">His </w:t>
      </w:r>
      <w:r>
        <w:rPr>
          <w:rStyle w:val="Strong"/>
          <w:rFonts w:eastAsiaTheme="majorEastAsia"/>
          <w:color w:val="000000"/>
        </w:rPr>
        <w:t>"Three-Step Model"</w:t>
      </w:r>
      <w:r>
        <w:rPr>
          <w:color w:val="000000"/>
        </w:rPr>
        <w:t xml:space="preserve"> for change (Unfreeze-Change-Refreeze) remains a cornerstone of OD literature, illustrating the process organizations undergo during transformation.</w:t>
      </w:r>
    </w:p>
    <w:p w14:paraId="74DBF696" w14:textId="77777777" w:rsidR="002A0CA9" w:rsidRDefault="002A0CA9" w:rsidP="002A0CA9">
      <w:pPr>
        <w:pStyle w:val="block"/>
        <w:numPr>
          <w:ilvl w:val="0"/>
          <w:numId w:val="553"/>
        </w:numPr>
        <w:rPr>
          <w:color w:val="000000"/>
        </w:rPr>
      </w:pPr>
      <w:r>
        <w:rPr>
          <w:rStyle w:val="Strong"/>
          <w:rFonts w:eastAsiaTheme="majorEastAsia"/>
          <w:color w:val="000000"/>
        </w:rPr>
        <w:t>The Role of Psychologists</w:t>
      </w:r>
      <w:r>
        <w:rPr>
          <w:color w:val="000000"/>
        </w:rPr>
        <w:t>:</w:t>
      </w:r>
    </w:p>
    <w:p w14:paraId="358FC13E" w14:textId="77777777" w:rsidR="002A0CA9" w:rsidRDefault="002A0CA9" w:rsidP="002A0CA9">
      <w:pPr>
        <w:pStyle w:val="m-0"/>
        <w:numPr>
          <w:ilvl w:val="1"/>
          <w:numId w:val="553"/>
        </w:numPr>
        <w:rPr>
          <w:color w:val="000000"/>
        </w:rPr>
      </w:pPr>
      <w:r>
        <w:rPr>
          <w:color w:val="000000"/>
        </w:rPr>
        <w:t>The marginalized psychologists of the 1930s sought to create a middle ground between the rigid structures of behaviorism and the subjective interpretations of psychoanalysis. They emphasized the importance of understanding individual motivations, group dynamics, and organizational culture.</w:t>
      </w:r>
    </w:p>
    <w:p w14:paraId="66F53ED0" w14:textId="77777777" w:rsidR="002A0CA9" w:rsidRDefault="002A0CA9" w:rsidP="002A0CA9">
      <w:pPr>
        <w:pStyle w:val="m-0"/>
        <w:numPr>
          <w:ilvl w:val="1"/>
          <w:numId w:val="553"/>
        </w:numPr>
        <w:spacing w:before="120" w:beforeAutospacing="0"/>
        <w:rPr>
          <w:color w:val="000000"/>
        </w:rPr>
      </w:pPr>
      <w:r>
        <w:rPr>
          <w:color w:val="000000"/>
        </w:rPr>
        <w:t>This approach led to innovative practices in management, focusing on the human side of organizations, including motivation, team dynamics, and leadership styles.</w:t>
      </w:r>
    </w:p>
    <w:p w14:paraId="6977A2DA" w14:textId="77777777" w:rsidR="002A0CA9" w:rsidRDefault="002A0CA9" w:rsidP="002A0CA9">
      <w:pPr>
        <w:pStyle w:val="Heading4"/>
        <w:spacing w:before="240"/>
        <w:rPr>
          <w:color w:val="000000"/>
        </w:rPr>
      </w:pPr>
      <w:r>
        <w:rPr>
          <w:color w:val="000000"/>
        </w:rPr>
        <w:t>Evolution into New Age Mysticism</w:t>
      </w:r>
    </w:p>
    <w:p w14:paraId="2DAF779D" w14:textId="77777777" w:rsidR="002A0CA9" w:rsidRDefault="002A0CA9" w:rsidP="002A0CA9">
      <w:pPr>
        <w:pStyle w:val="block"/>
        <w:spacing w:before="120" w:beforeAutospacing="0"/>
        <w:rPr>
          <w:color w:val="000000"/>
        </w:rPr>
      </w:pPr>
      <w:r>
        <w:rPr>
          <w:color w:val="000000"/>
        </w:rPr>
        <w:t xml:space="preserve">As OD evolved, it began to incorporate elements from various fields, including sociology, anthropology, and even spiritualism. This eclectic approach led to the emergence of what some critics termed </w:t>
      </w:r>
      <w:r>
        <w:rPr>
          <w:rStyle w:val="Strong"/>
          <w:rFonts w:eastAsiaTheme="majorEastAsia"/>
          <w:color w:val="000000"/>
        </w:rPr>
        <w:t>"new age mysticism."</w:t>
      </w:r>
    </w:p>
    <w:p w14:paraId="3F8C8386" w14:textId="77777777" w:rsidR="002A0CA9" w:rsidRDefault="002A0CA9" w:rsidP="002A0CA9">
      <w:pPr>
        <w:pStyle w:val="block"/>
        <w:numPr>
          <w:ilvl w:val="0"/>
          <w:numId w:val="554"/>
        </w:numPr>
        <w:rPr>
          <w:color w:val="000000"/>
        </w:rPr>
      </w:pPr>
      <w:r>
        <w:rPr>
          <w:rStyle w:val="Strong"/>
          <w:rFonts w:eastAsiaTheme="majorEastAsia"/>
          <w:color w:val="000000"/>
        </w:rPr>
        <w:lastRenderedPageBreak/>
        <w:t>Shift in Focus</w:t>
      </w:r>
      <w:r>
        <w:rPr>
          <w:color w:val="000000"/>
        </w:rPr>
        <w:t>:</w:t>
      </w:r>
    </w:p>
    <w:p w14:paraId="0C9E7C15" w14:textId="77777777" w:rsidR="002A0CA9" w:rsidRDefault="002A0CA9" w:rsidP="002A0CA9">
      <w:pPr>
        <w:pStyle w:val="m-0"/>
        <w:numPr>
          <w:ilvl w:val="1"/>
          <w:numId w:val="554"/>
        </w:numPr>
        <w:rPr>
          <w:color w:val="000000"/>
        </w:rPr>
      </w:pPr>
      <w:r>
        <w:rPr>
          <w:color w:val="000000"/>
        </w:rPr>
        <w:t>The focus on empirical research and scientific methodology began to wane, leading to the adoption of more holistic and sometimes esoteric practices. This shift attracted a diverse range of practitioners, some of whom prioritized personal development and transformational leadership over traditional organizational metrics.</w:t>
      </w:r>
    </w:p>
    <w:p w14:paraId="370AE149" w14:textId="77777777" w:rsidR="002A0CA9" w:rsidRDefault="002A0CA9" w:rsidP="002A0CA9">
      <w:pPr>
        <w:pStyle w:val="block"/>
        <w:numPr>
          <w:ilvl w:val="0"/>
          <w:numId w:val="554"/>
        </w:numPr>
        <w:rPr>
          <w:color w:val="000000"/>
        </w:rPr>
      </w:pPr>
      <w:r>
        <w:rPr>
          <w:rStyle w:val="Strong"/>
          <w:rFonts w:eastAsiaTheme="majorEastAsia"/>
          <w:color w:val="000000"/>
        </w:rPr>
        <w:t>Management Gurus and Executive Whisperers</w:t>
      </w:r>
      <w:r>
        <w:rPr>
          <w:color w:val="000000"/>
        </w:rPr>
        <w:t>:</w:t>
      </w:r>
    </w:p>
    <w:p w14:paraId="37717514" w14:textId="77777777" w:rsidR="002A0CA9" w:rsidRDefault="002A0CA9" w:rsidP="002A0CA9">
      <w:pPr>
        <w:pStyle w:val="m-0"/>
        <w:numPr>
          <w:ilvl w:val="1"/>
          <w:numId w:val="554"/>
        </w:numPr>
        <w:rPr>
          <w:color w:val="000000"/>
        </w:rPr>
      </w:pPr>
      <w:r>
        <w:rPr>
          <w:color w:val="000000"/>
        </w:rPr>
        <w:t xml:space="preserve">The commercialization of OD led to the rise of management consultants and "executive whisperers," individuals who claimed to offer unique insights into organizational behavior. Figures like </w:t>
      </w:r>
      <w:r>
        <w:rPr>
          <w:rStyle w:val="Strong"/>
          <w:rFonts w:eastAsiaTheme="majorEastAsia"/>
          <w:color w:val="000000"/>
        </w:rPr>
        <w:t>Peter Drucker</w:t>
      </w:r>
      <w:r>
        <w:rPr>
          <w:color w:val="000000"/>
        </w:rPr>
        <w:t xml:space="preserve">, </w:t>
      </w:r>
      <w:r>
        <w:rPr>
          <w:rStyle w:val="Strong"/>
          <w:rFonts w:eastAsiaTheme="majorEastAsia"/>
          <w:color w:val="000000"/>
        </w:rPr>
        <w:t>Tom Peters</w:t>
      </w:r>
      <w:r>
        <w:rPr>
          <w:color w:val="000000"/>
        </w:rPr>
        <w:t xml:space="preserve">, and later </w:t>
      </w:r>
      <w:r>
        <w:rPr>
          <w:rStyle w:val="Strong"/>
          <w:rFonts w:eastAsiaTheme="majorEastAsia"/>
          <w:color w:val="000000"/>
        </w:rPr>
        <w:t>Tony Robbins</w:t>
      </w:r>
      <w:r>
        <w:rPr>
          <w:color w:val="000000"/>
        </w:rPr>
        <w:t xml:space="preserve"> emerged as influential voices in the field, blending psychological insights with business acumen.</w:t>
      </w:r>
    </w:p>
    <w:p w14:paraId="16A545A7" w14:textId="77777777" w:rsidR="002A0CA9" w:rsidRDefault="002A0CA9" w:rsidP="002A0CA9">
      <w:pPr>
        <w:pStyle w:val="Heading4"/>
        <w:spacing w:before="240"/>
        <w:rPr>
          <w:color w:val="000000"/>
        </w:rPr>
      </w:pPr>
      <w:r>
        <w:rPr>
          <w:color w:val="000000"/>
        </w:rPr>
        <w:t>Modern Perspectives on OD</w:t>
      </w:r>
    </w:p>
    <w:p w14:paraId="5D6DD2C9" w14:textId="77777777" w:rsidR="002A0CA9" w:rsidRDefault="002A0CA9" w:rsidP="002A0CA9">
      <w:pPr>
        <w:pStyle w:val="block"/>
        <w:spacing w:before="120" w:beforeAutospacing="0"/>
        <w:rPr>
          <w:color w:val="000000"/>
        </w:rPr>
      </w:pPr>
      <w:r>
        <w:rPr>
          <w:color w:val="000000"/>
        </w:rPr>
        <w:t>Today, OD has regained a more balanced approach, incorporating both scientific rigor and humanistic values.</w:t>
      </w:r>
    </w:p>
    <w:p w14:paraId="593C4EEC" w14:textId="77777777" w:rsidR="002A0CA9" w:rsidRDefault="002A0CA9" w:rsidP="002A0CA9">
      <w:pPr>
        <w:pStyle w:val="block"/>
        <w:numPr>
          <w:ilvl w:val="0"/>
          <w:numId w:val="555"/>
        </w:numPr>
        <w:rPr>
          <w:color w:val="000000"/>
        </w:rPr>
      </w:pPr>
      <w:r>
        <w:rPr>
          <w:rStyle w:val="Strong"/>
          <w:rFonts w:eastAsiaTheme="majorEastAsia"/>
          <w:color w:val="000000"/>
        </w:rPr>
        <w:t>Evidence-Based Practice</w:t>
      </w:r>
      <w:r>
        <w:rPr>
          <w:color w:val="000000"/>
        </w:rPr>
        <w:t>:</w:t>
      </w:r>
    </w:p>
    <w:p w14:paraId="79AC8EC5" w14:textId="77777777" w:rsidR="002A0CA9" w:rsidRDefault="002A0CA9" w:rsidP="002A0CA9">
      <w:pPr>
        <w:pStyle w:val="m-0"/>
        <w:numPr>
          <w:ilvl w:val="1"/>
          <w:numId w:val="555"/>
        </w:numPr>
        <w:rPr>
          <w:color w:val="000000"/>
        </w:rPr>
      </w:pPr>
      <w:r>
        <w:rPr>
          <w:color w:val="000000"/>
        </w:rPr>
        <w:t>Current trends emphasize the importance of evidence-based practices. The integration of data analytics into OD practices allows organizations to make informed decisions based on empirical evidence rather than anecdotal experiences.</w:t>
      </w:r>
    </w:p>
    <w:p w14:paraId="6BEE1001" w14:textId="77777777" w:rsidR="002A0CA9" w:rsidRDefault="002A0CA9" w:rsidP="002A0CA9">
      <w:pPr>
        <w:pStyle w:val="block"/>
        <w:numPr>
          <w:ilvl w:val="0"/>
          <w:numId w:val="555"/>
        </w:numPr>
        <w:rPr>
          <w:color w:val="000000"/>
        </w:rPr>
      </w:pPr>
      <w:r>
        <w:rPr>
          <w:rStyle w:val="Strong"/>
          <w:rFonts w:eastAsiaTheme="majorEastAsia"/>
          <w:color w:val="000000"/>
        </w:rPr>
        <w:t>Focus on Diversity and Inclusion</w:t>
      </w:r>
      <w:r>
        <w:rPr>
          <w:color w:val="000000"/>
        </w:rPr>
        <w:t>:</w:t>
      </w:r>
    </w:p>
    <w:p w14:paraId="26E8DA8B" w14:textId="77777777" w:rsidR="002A0CA9" w:rsidRDefault="002A0CA9" w:rsidP="002A0CA9">
      <w:pPr>
        <w:pStyle w:val="m-0"/>
        <w:numPr>
          <w:ilvl w:val="1"/>
          <w:numId w:val="555"/>
        </w:numPr>
        <w:rPr>
          <w:color w:val="000000"/>
        </w:rPr>
      </w:pPr>
      <w:r>
        <w:rPr>
          <w:color w:val="000000"/>
        </w:rPr>
        <w:t>Modern OD practices also emphasize the importance of diversity, equity, and inclusion. Understanding how diverse perspectives can enhance organizational effectiveness is a key area of focus.</w:t>
      </w:r>
    </w:p>
    <w:p w14:paraId="4E14DACA" w14:textId="77777777" w:rsidR="002A0CA9" w:rsidRDefault="002A0CA9" w:rsidP="002A0CA9">
      <w:pPr>
        <w:pStyle w:val="block"/>
        <w:numPr>
          <w:ilvl w:val="0"/>
          <w:numId w:val="555"/>
        </w:numPr>
        <w:rPr>
          <w:color w:val="000000"/>
        </w:rPr>
      </w:pPr>
      <w:r>
        <w:rPr>
          <w:rStyle w:val="Strong"/>
          <w:rFonts w:eastAsiaTheme="majorEastAsia"/>
          <w:color w:val="000000"/>
        </w:rPr>
        <w:t>Technology and Remote Work</w:t>
      </w:r>
      <w:r>
        <w:rPr>
          <w:color w:val="000000"/>
        </w:rPr>
        <w:t>:</w:t>
      </w:r>
    </w:p>
    <w:p w14:paraId="111A5E7D" w14:textId="77777777" w:rsidR="002A0CA9" w:rsidRDefault="002A0CA9" w:rsidP="002A0CA9">
      <w:pPr>
        <w:pStyle w:val="m-0"/>
        <w:numPr>
          <w:ilvl w:val="1"/>
          <w:numId w:val="555"/>
        </w:numPr>
        <w:rPr>
          <w:color w:val="000000"/>
        </w:rPr>
      </w:pPr>
      <w:r>
        <w:rPr>
          <w:color w:val="000000"/>
        </w:rPr>
        <w:t>The rise of technology and remote work has transformed OD practices. Organizations now utilize digital tools to facilitate communication, collaboration, and change management in increasingly virtual environments.</w:t>
      </w:r>
    </w:p>
    <w:p w14:paraId="1BC48CA9" w14:textId="77777777" w:rsidR="003D25D0" w:rsidRPr="00582301" w:rsidRDefault="003D25D0" w:rsidP="003D25D0">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This book is written for those who suspect—perhaps know—that OD can do better. It is for consultants, coaches, organizational leaders, and scholars who are no longer content with “storytelling as magic” but want to know how to </w:t>
      </w:r>
      <w:r w:rsidRPr="00582301">
        <w:rPr>
          <w:rFonts w:ascii="Times New Roman" w:eastAsia="Times New Roman" w:hAnsi="Times New Roman" w:cs="Times New Roman"/>
          <w:i/>
          <w:iCs/>
          <w:color w:val="000000" w:themeColor="text1"/>
          <w:kern w:val="0"/>
          <w14:ligatures w14:val="none"/>
        </w:rPr>
        <w:t>scientifically reclaim</w:t>
      </w:r>
      <w:r w:rsidRPr="00582301">
        <w:rPr>
          <w:rFonts w:ascii="Times New Roman" w:eastAsia="Times New Roman" w:hAnsi="Times New Roman" w:cs="Times New Roman"/>
          <w:color w:val="000000" w:themeColor="text1"/>
          <w:kern w:val="0"/>
          <w14:ligatures w14:val="none"/>
        </w:rPr>
        <w:t> the magic itself.</w:t>
      </w:r>
    </w:p>
    <w:p w14:paraId="5E54FFCB" w14:textId="77777777" w:rsidR="003D25D0" w:rsidRPr="00582301" w:rsidRDefault="003D25D0" w:rsidP="003D25D0">
      <w:pPr>
        <w:spacing w:after="0" w:line="240" w:lineRule="auto"/>
        <w:rPr>
          <w:rFonts w:ascii="Times New Roman" w:eastAsia="Times New Roman" w:hAnsi="Times New Roman" w:cs="Times New Roman"/>
          <w:color w:val="000000" w:themeColor="text1"/>
          <w:kern w:val="0"/>
          <w14:ligatures w14:val="none"/>
        </w:rPr>
      </w:pPr>
      <w:r>
        <w:rPr>
          <w:noProof/>
        </w:rPr>
        <mc:AlternateContent>
          <mc:Choice Requires="wps">
            <w:drawing>
              <wp:inline distT="0" distB="0" distL="0" distR="0" wp14:anchorId="0C9D9182" wp14:editId="13E3D111">
                <wp:extent cx="5943600" cy="635"/>
                <wp:effectExtent l="0" t="0" r="12700" b="24765"/>
                <wp:docPr id="260973556" name="Rectangle 2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A4DDD4F" id="Rectangle 2427"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7DE5E4C3" w14:textId="77777777" w:rsidR="003D25D0" w:rsidRPr="00582301" w:rsidRDefault="003D25D0" w:rsidP="003D25D0">
      <w:pPr>
        <w:spacing w:before="100" w:beforeAutospacing="1" w:after="100" w:afterAutospacing="1" w:line="240" w:lineRule="auto"/>
        <w:outlineLvl w:val="2"/>
        <w:rPr>
          <w:rFonts w:ascii="Times New Roman" w:eastAsia="Times New Roman" w:hAnsi="Times New Roman" w:cs="Times New Roman"/>
          <w:b/>
          <w:bCs/>
          <w:color w:val="000000" w:themeColor="text1"/>
          <w:kern w:val="0"/>
          <w:sz w:val="27"/>
          <w:szCs w:val="27"/>
          <w14:ligatures w14:val="none"/>
        </w:rPr>
      </w:pPr>
      <w:r w:rsidRPr="00582301">
        <w:rPr>
          <w:rFonts w:ascii="Times New Roman" w:eastAsia="Times New Roman" w:hAnsi="Times New Roman" w:cs="Times New Roman"/>
          <w:b/>
          <w:bCs/>
          <w:color w:val="000000" w:themeColor="text1"/>
          <w:kern w:val="0"/>
          <w:sz w:val="27"/>
          <w:szCs w:val="27"/>
          <w14:ligatures w14:val="none"/>
        </w:rPr>
        <w:t>Five Sciences for Organizational Healing</w:t>
      </w:r>
    </w:p>
    <w:p w14:paraId="7785FAC2" w14:textId="77777777" w:rsidR="003D25D0" w:rsidRPr="00582301" w:rsidRDefault="003D25D0" w:rsidP="003D25D0">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The scientific scaffolding of this work rests on five distinct yet interwoven frameworks:</w:t>
      </w:r>
    </w:p>
    <w:p w14:paraId="69F1D04C" w14:textId="77777777" w:rsidR="003D25D0" w:rsidRPr="00582301" w:rsidRDefault="003D25D0" w:rsidP="003D25D0">
      <w:pPr>
        <w:numPr>
          <w:ilvl w:val="0"/>
          <w:numId w:val="1"/>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b/>
          <w:bCs/>
          <w:color w:val="000000" w:themeColor="text1"/>
          <w:kern w:val="0"/>
          <w14:ligatures w14:val="none"/>
        </w:rPr>
        <w:t>Socioeconomic Science</w:t>
      </w:r>
      <w:r w:rsidRPr="00582301">
        <w:rPr>
          <w:rFonts w:ascii="Times New Roman" w:eastAsia="Times New Roman" w:hAnsi="Times New Roman" w:cs="Times New Roman"/>
          <w:color w:val="000000" w:themeColor="text1"/>
          <w:kern w:val="0"/>
          <w14:ligatures w14:val="none"/>
        </w:rPr>
        <w:t> – Drawing on the work of Henri Savall and the ISEOR Institute, this approach reveals “hidden costs” buried in dysfunctions—costs that standard accounting ignores, yet which cripple productivity, morale, and innovation. It integrates financial rigor with human diagnosis.</w:t>
      </w:r>
    </w:p>
    <w:p w14:paraId="7CD0DC22" w14:textId="77777777" w:rsidR="003D25D0" w:rsidRPr="00582301" w:rsidRDefault="003D25D0" w:rsidP="003D25D0">
      <w:pPr>
        <w:numPr>
          <w:ilvl w:val="0"/>
          <w:numId w:val="1"/>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b/>
          <w:bCs/>
          <w:color w:val="000000" w:themeColor="text1"/>
          <w:kern w:val="0"/>
          <w14:ligatures w14:val="none"/>
        </w:rPr>
        <w:lastRenderedPageBreak/>
        <w:t>Quantum Storytelling</w:t>
      </w:r>
      <w:r w:rsidRPr="00582301">
        <w:rPr>
          <w:rFonts w:ascii="Times New Roman" w:eastAsia="Times New Roman" w:hAnsi="Times New Roman" w:cs="Times New Roman"/>
          <w:color w:val="000000" w:themeColor="text1"/>
          <w:kern w:val="0"/>
          <w14:ligatures w14:val="none"/>
        </w:rPr>
        <w:t> – Where classic OD reads stories as metaphors, quantum storytelling sees them as entangled fields of energy, possibility, and interference. Stories are not static—they collapse into patterns that shape reality, often unconsciously. This science makes narrative dynamics visible and actionable.</w:t>
      </w:r>
    </w:p>
    <w:p w14:paraId="7399ED19" w14:textId="77777777" w:rsidR="003D25D0" w:rsidRPr="00582301" w:rsidRDefault="003D25D0" w:rsidP="003D25D0">
      <w:pPr>
        <w:numPr>
          <w:ilvl w:val="0"/>
          <w:numId w:val="1"/>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b/>
          <w:bCs/>
          <w:color w:val="000000" w:themeColor="text1"/>
          <w:kern w:val="0"/>
          <w14:ligatures w14:val="none"/>
        </w:rPr>
        <w:t>Auxiliary Assumption Science</w:t>
      </w:r>
      <w:r w:rsidRPr="00582301">
        <w:rPr>
          <w:rFonts w:ascii="Times New Roman" w:eastAsia="Times New Roman" w:hAnsi="Times New Roman" w:cs="Times New Roman"/>
          <w:color w:val="000000" w:themeColor="text1"/>
          <w:kern w:val="0"/>
          <w14:ligatures w14:val="none"/>
        </w:rPr>
        <w:t> – Based on the pioneering work of David Trafimow, this approach clarifies the unstated assumptions behind our theories and methods. By testing the testability itself, we expose the soft underbelly of much OD rhetoric and strengthen it with falsifiability.</w:t>
      </w:r>
    </w:p>
    <w:p w14:paraId="7329D5BC" w14:textId="77777777" w:rsidR="003D25D0" w:rsidRPr="00582301" w:rsidRDefault="003D25D0" w:rsidP="003D25D0">
      <w:pPr>
        <w:numPr>
          <w:ilvl w:val="0"/>
          <w:numId w:val="1"/>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b/>
          <w:bCs/>
          <w:color w:val="000000" w:themeColor="text1"/>
          <w:kern w:val="0"/>
          <w14:ligatures w14:val="none"/>
        </w:rPr>
        <w:t>Neurolinguistics</w:t>
      </w:r>
      <w:r w:rsidRPr="00582301">
        <w:rPr>
          <w:rFonts w:ascii="Times New Roman" w:eastAsia="Times New Roman" w:hAnsi="Times New Roman" w:cs="Times New Roman"/>
          <w:color w:val="000000" w:themeColor="text1"/>
          <w:kern w:val="0"/>
          <w14:ligatures w14:val="none"/>
        </w:rPr>
        <w:t> – Not just a coaching fad but a science of language, thought, and behavioral coding. Neurolinguistics in OD deciphers how internal scripts shape outward patterns—and how reprogramming these scripts at the cognitive-linguistic level enables sustainable culture change.</w:t>
      </w:r>
    </w:p>
    <w:p w14:paraId="26F97EAA" w14:textId="77777777" w:rsidR="003D25D0" w:rsidRPr="00582301" w:rsidRDefault="003D25D0" w:rsidP="003D25D0">
      <w:pPr>
        <w:numPr>
          <w:ilvl w:val="0"/>
          <w:numId w:val="1"/>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b/>
          <w:bCs/>
          <w:color w:val="000000" w:themeColor="text1"/>
          <w:kern w:val="0"/>
          <w14:ligatures w14:val="none"/>
        </w:rPr>
        <w:t>Axiology</w:t>
      </w:r>
      <w:r w:rsidRPr="00582301">
        <w:rPr>
          <w:rFonts w:ascii="Times New Roman" w:eastAsia="Times New Roman" w:hAnsi="Times New Roman" w:cs="Times New Roman"/>
          <w:color w:val="000000" w:themeColor="text1"/>
          <w:kern w:val="0"/>
          <w14:ligatures w14:val="none"/>
        </w:rPr>
        <w:t> – The science of values and value perception. Formal axiology, especially in its neuro-cognitive evolution, offers measurable insight into how individuals and organizations assign worth—and how misalignment between stated and practiced values drives dissonance, disengagement, and ultimately, exit.</w:t>
      </w:r>
    </w:p>
    <w:p w14:paraId="4C7D12DA" w14:textId="77777777" w:rsidR="003D25D0" w:rsidRPr="00612727" w:rsidRDefault="003D25D0" w:rsidP="003D25D0">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Each of these sciences on its own is powerful. But woven together through the methodology you’ll learn in this book—</w:t>
      </w:r>
      <w:r w:rsidRPr="00582301">
        <w:rPr>
          <w:rFonts w:ascii="Times New Roman" w:eastAsia="Times New Roman" w:hAnsi="Times New Roman" w:cs="Times New Roman"/>
          <w:b/>
          <w:bCs/>
          <w:color w:val="000000" w:themeColor="text1"/>
          <w:kern w:val="0"/>
          <w14:ligatures w14:val="none"/>
        </w:rPr>
        <w:t>PERVIEW</w:t>
      </w:r>
      <w:r w:rsidRPr="00582301">
        <w:rPr>
          <w:rFonts w:ascii="Times New Roman" w:eastAsia="Times New Roman" w:hAnsi="Times New Roman" w:cs="Times New Roman"/>
          <w:color w:val="000000" w:themeColor="text1"/>
          <w:kern w:val="0"/>
          <w14:ligatures w14:val="none"/>
        </w:rPr>
        <w:t>—they become something greater than the sum of their parts.</w:t>
      </w:r>
    </w:p>
    <w:p w14:paraId="75491FE4" w14:textId="77777777" w:rsidR="003D25D0" w:rsidRPr="00582301" w:rsidRDefault="003D25D0" w:rsidP="003D25D0">
      <w:pPr>
        <w:spacing w:before="100" w:beforeAutospacing="1" w:after="100" w:afterAutospacing="1" w:line="240" w:lineRule="auto"/>
        <w:jc w:val="center"/>
        <w:rPr>
          <w:rFonts w:ascii="Times New Roman" w:eastAsia="Times New Roman" w:hAnsi="Times New Roman" w:cs="Times New Roman"/>
          <w:color w:val="000000" w:themeColor="text1"/>
          <w:kern w:val="0"/>
          <w14:ligatures w14:val="none"/>
        </w:rPr>
      </w:pPr>
      <w:r w:rsidRPr="00612727">
        <w:rPr>
          <w:color w:val="000000" w:themeColor="text1"/>
        </w:rPr>
        <w:lastRenderedPageBreak/>
        <w:fldChar w:fldCharType="begin"/>
      </w:r>
      <w:r w:rsidRPr="00612727">
        <w:rPr>
          <w:color w:val="000000" w:themeColor="text1"/>
        </w:rPr>
        <w:instrText xml:space="preserve"> INCLUDEPICTURE "/Users/dboje/Library/Group Containers/UBF8T346G9.ms/WebArchiveCopyPasteTempFiles/com.microsoft.Word/G7hrRx8iU%3D" \* MERGEFORMATINET </w:instrText>
      </w:r>
      <w:r w:rsidRPr="00612727">
        <w:rPr>
          <w:color w:val="000000" w:themeColor="text1"/>
        </w:rPr>
        <w:fldChar w:fldCharType="separate"/>
      </w:r>
      <w:r w:rsidRPr="00612727">
        <w:rPr>
          <w:noProof/>
          <w:color w:val="000000" w:themeColor="text1"/>
        </w:rPr>
        <w:drawing>
          <wp:inline distT="0" distB="0" distL="0" distR="0" wp14:anchorId="25D82C6E" wp14:editId="712D34BA">
            <wp:extent cx="3592113" cy="5387546"/>
            <wp:effectExtent l="0" t="0" r="2540" b="0"/>
            <wp:docPr id="279287131" name="Picture 15"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87131" name="Picture 15" descr="A close-up of a book&#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9789" cy="5459052"/>
                    </a:xfrm>
                    <a:prstGeom prst="rect">
                      <a:avLst/>
                    </a:prstGeom>
                    <a:noFill/>
                    <a:ln>
                      <a:noFill/>
                    </a:ln>
                  </pic:spPr>
                </pic:pic>
              </a:graphicData>
            </a:graphic>
          </wp:inline>
        </w:drawing>
      </w:r>
      <w:r w:rsidRPr="00612727">
        <w:rPr>
          <w:color w:val="000000" w:themeColor="text1"/>
        </w:rPr>
        <w:fldChar w:fldCharType="end"/>
      </w:r>
    </w:p>
    <w:p w14:paraId="115960D9" w14:textId="77777777" w:rsidR="003D25D0" w:rsidRPr="00582301" w:rsidRDefault="003D25D0" w:rsidP="003D25D0">
      <w:pPr>
        <w:spacing w:after="0" w:line="240" w:lineRule="auto"/>
        <w:rPr>
          <w:rFonts w:ascii="Times New Roman" w:eastAsia="Times New Roman" w:hAnsi="Times New Roman" w:cs="Times New Roman"/>
          <w:color w:val="000000" w:themeColor="text1"/>
          <w:kern w:val="0"/>
          <w14:ligatures w14:val="none"/>
        </w:rPr>
      </w:pPr>
      <w:r>
        <w:rPr>
          <w:noProof/>
        </w:rPr>
        <mc:AlternateContent>
          <mc:Choice Requires="wps">
            <w:drawing>
              <wp:inline distT="0" distB="0" distL="0" distR="0" wp14:anchorId="6E4CA952" wp14:editId="0E08A242">
                <wp:extent cx="5943600" cy="635"/>
                <wp:effectExtent l="0" t="0" r="12700" b="24765"/>
                <wp:docPr id="1582309907" name="Rectangle 2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EFA92A9" id="Rectangle 2425"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2CE5116A" w14:textId="77777777" w:rsidR="003D25D0" w:rsidRPr="00582301" w:rsidRDefault="003D25D0" w:rsidP="003D25D0">
      <w:pPr>
        <w:spacing w:before="100" w:beforeAutospacing="1" w:after="100" w:afterAutospacing="1" w:line="240" w:lineRule="auto"/>
        <w:outlineLvl w:val="2"/>
        <w:rPr>
          <w:rFonts w:ascii="Times New Roman" w:eastAsia="Times New Roman" w:hAnsi="Times New Roman" w:cs="Times New Roman"/>
          <w:b/>
          <w:bCs/>
          <w:color w:val="000000" w:themeColor="text1"/>
          <w:kern w:val="0"/>
          <w:sz w:val="27"/>
          <w:szCs w:val="27"/>
          <w14:ligatures w14:val="none"/>
        </w:rPr>
      </w:pPr>
      <w:r w:rsidRPr="00582301">
        <w:rPr>
          <w:rFonts w:ascii="Times New Roman" w:eastAsia="Times New Roman" w:hAnsi="Times New Roman" w:cs="Times New Roman"/>
          <w:b/>
          <w:bCs/>
          <w:color w:val="000000" w:themeColor="text1"/>
          <w:kern w:val="0"/>
          <w:sz w:val="27"/>
          <w:szCs w:val="27"/>
          <w14:ligatures w14:val="none"/>
        </w:rPr>
        <w:t>Enter PERVIEW</w:t>
      </w:r>
    </w:p>
    <w:p w14:paraId="6AD9EC44" w14:textId="77777777" w:rsidR="003D25D0" w:rsidRPr="00582301" w:rsidRDefault="003D25D0" w:rsidP="003D25D0">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PERVIEW stands for </w:t>
      </w:r>
      <w:r w:rsidRPr="00582301">
        <w:rPr>
          <w:rFonts w:ascii="Times New Roman" w:eastAsia="Times New Roman" w:hAnsi="Times New Roman" w:cs="Times New Roman"/>
          <w:b/>
          <w:bCs/>
          <w:color w:val="000000" w:themeColor="text1"/>
          <w:kern w:val="0"/>
          <w14:ligatures w14:val="none"/>
        </w:rPr>
        <w:t>Processes of Embodied Restorying with Vibrations In Energy Waves</w:t>
      </w:r>
      <w:r w:rsidRPr="00582301">
        <w:rPr>
          <w:rFonts w:ascii="Times New Roman" w:eastAsia="Times New Roman" w:hAnsi="Times New Roman" w:cs="Times New Roman"/>
          <w:color w:val="000000" w:themeColor="text1"/>
          <w:kern w:val="0"/>
          <w14:ligatures w14:val="none"/>
        </w:rPr>
        <w:t>. Co-developed with Dr. Grace Ann Rosile, this methodology combines the narrative depth of storytelling with the evidence-based power of systems science. It integrates:</w:t>
      </w:r>
    </w:p>
    <w:p w14:paraId="4549E7F6" w14:textId="77777777" w:rsidR="003D25D0" w:rsidRPr="00582301" w:rsidRDefault="003D25D0" w:rsidP="003D25D0">
      <w:pPr>
        <w:numPr>
          <w:ilvl w:val="0"/>
          <w:numId w:val="2"/>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the </w:t>
      </w:r>
      <w:r w:rsidRPr="00582301">
        <w:rPr>
          <w:rFonts w:ascii="Times New Roman" w:eastAsia="Times New Roman" w:hAnsi="Times New Roman" w:cs="Times New Roman"/>
          <w:i/>
          <w:iCs/>
          <w:color w:val="000000" w:themeColor="text1"/>
          <w:kern w:val="0"/>
          <w14:ligatures w14:val="none"/>
        </w:rPr>
        <w:t>7-step embodied change process</w:t>
      </w:r>
      <w:r w:rsidRPr="00582301">
        <w:rPr>
          <w:rFonts w:ascii="Times New Roman" w:eastAsia="Times New Roman" w:hAnsi="Times New Roman" w:cs="Times New Roman"/>
          <w:color w:val="000000" w:themeColor="text1"/>
          <w:kern w:val="0"/>
          <w14:ligatures w14:val="none"/>
        </w:rPr>
        <w:t> known as PER,</w:t>
      </w:r>
    </w:p>
    <w:p w14:paraId="3F549A90" w14:textId="77777777" w:rsidR="003D25D0" w:rsidRPr="00582301" w:rsidRDefault="003D25D0" w:rsidP="003D25D0">
      <w:pPr>
        <w:numPr>
          <w:ilvl w:val="0"/>
          <w:numId w:val="2"/>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the </w:t>
      </w:r>
      <w:r w:rsidRPr="00582301">
        <w:rPr>
          <w:rFonts w:ascii="Times New Roman" w:eastAsia="Times New Roman" w:hAnsi="Times New Roman" w:cs="Times New Roman"/>
          <w:i/>
          <w:iCs/>
          <w:color w:val="000000" w:themeColor="text1"/>
          <w:kern w:val="0"/>
          <w14:ligatures w14:val="none"/>
        </w:rPr>
        <w:t>energy diagnostics</w:t>
      </w:r>
      <w:r w:rsidRPr="00582301">
        <w:rPr>
          <w:rFonts w:ascii="Times New Roman" w:eastAsia="Times New Roman" w:hAnsi="Times New Roman" w:cs="Times New Roman"/>
          <w:color w:val="000000" w:themeColor="text1"/>
          <w:kern w:val="0"/>
          <w14:ligatures w14:val="none"/>
        </w:rPr>
        <w:t> of vibrational coaching,</w:t>
      </w:r>
    </w:p>
    <w:p w14:paraId="2BBA6A1E" w14:textId="77777777" w:rsidR="003D25D0" w:rsidRPr="00582301" w:rsidRDefault="003D25D0" w:rsidP="003D25D0">
      <w:pPr>
        <w:numPr>
          <w:ilvl w:val="0"/>
          <w:numId w:val="2"/>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the </w:t>
      </w:r>
      <w:r w:rsidRPr="00582301">
        <w:rPr>
          <w:rFonts w:ascii="Times New Roman" w:eastAsia="Times New Roman" w:hAnsi="Times New Roman" w:cs="Times New Roman"/>
          <w:i/>
          <w:iCs/>
          <w:color w:val="000000" w:themeColor="text1"/>
          <w:kern w:val="0"/>
          <w14:ligatures w14:val="none"/>
        </w:rPr>
        <w:t>metrics of qualimetrics and axiology</w:t>
      </w:r>
      <w:r w:rsidRPr="00582301">
        <w:rPr>
          <w:rFonts w:ascii="Times New Roman" w:eastAsia="Times New Roman" w:hAnsi="Times New Roman" w:cs="Times New Roman"/>
          <w:color w:val="000000" w:themeColor="text1"/>
          <w:kern w:val="0"/>
          <w14:ligatures w14:val="none"/>
        </w:rPr>
        <w:t>,</w:t>
      </w:r>
    </w:p>
    <w:p w14:paraId="2985D8A4" w14:textId="77777777" w:rsidR="003D25D0" w:rsidRPr="00582301" w:rsidRDefault="003D25D0" w:rsidP="003D25D0">
      <w:pPr>
        <w:numPr>
          <w:ilvl w:val="0"/>
          <w:numId w:val="2"/>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and the </w:t>
      </w:r>
      <w:r w:rsidRPr="00582301">
        <w:rPr>
          <w:rFonts w:ascii="Times New Roman" w:eastAsia="Times New Roman" w:hAnsi="Times New Roman" w:cs="Times New Roman"/>
          <w:i/>
          <w:iCs/>
          <w:color w:val="000000" w:themeColor="text1"/>
          <w:kern w:val="0"/>
          <w14:ligatures w14:val="none"/>
        </w:rPr>
        <w:t>testable, falsifiable logics</w:t>
      </w:r>
      <w:r w:rsidRPr="00582301">
        <w:rPr>
          <w:rFonts w:ascii="Times New Roman" w:eastAsia="Times New Roman" w:hAnsi="Times New Roman" w:cs="Times New Roman"/>
          <w:color w:val="000000" w:themeColor="text1"/>
          <w:kern w:val="0"/>
          <w14:ligatures w14:val="none"/>
        </w:rPr>
        <w:t> of auxiliary assumption science.</w:t>
      </w:r>
    </w:p>
    <w:p w14:paraId="0ED4D9F5" w14:textId="77777777" w:rsidR="003D25D0" w:rsidRPr="00582301" w:rsidRDefault="003D25D0" w:rsidP="003D25D0">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lastRenderedPageBreak/>
        <w:t>PERVIEW is not just a method. It is a scientific movement for reclaiming the soul of OD—where story, system, and spirit are reunited in service of authentic, measurable, and enduring transformation.</w:t>
      </w:r>
    </w:p>
    <w:p w14:paraId="16BA3F55" w14:textId="77777777" w:rsidR="003D25D0" w:rsidRPr="00582301" w:rsidRDefault="003D25D0" w:rsidP="003D25D0">
      <w:pPr>
        <w:spacing w:after="0" w:line="240" w:lineRule="auto"/>
        <w:rPr>
          <w:rFonts w:ascii="Times New Roman" w:eastAsia="Times New Roman" w:hAnsi="Times New Roman" w:cs="Times New Roman"/>
          <w:color w:val="000000" w:themeColor="text1"/>
          <w:kern w:val="0"/>
          <w14:ligatures w14:val="none"/>
        </w:rPr>
      </w:pPr>
      <w:r>
        <w:rPr>
          <w:noProof/>
        </w:rPr>
        <mc:AlternateContent>
          <mc:Choice Requires="wps">
            <w:drawing>
              <wp:inline distT="0" distB="0" distL="0" distR="0" wp14:anchorId="7C456E01" wp14:editId="0E9A06C4">
                <wp:extent cx="5943600" cy="635"/>
                <wp:effectExtent l="0" t="0" r="12700" b="24765"/>
                <wp:docPr id="1472650306" name="Rectangle 2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69F7001" id="Rectangle 2423"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021C639E" w14:textId="77777777" w:rsidR="003D25D0" w:rsidRPr="00582301" w:rsidRDefault="003D25D0" w:rsidP="003D25D0">
      <w:pPr>
        <w:spacing w:before="100" w:beforeAutospacing="1" w:after="100" w:afterAutospacing="1" w:line="240" w:lineRule="auto"/>
        <w:outlineLvl w:val="2"/>
        <w:rPr>
          <w:rFonts w:ascii="Times New Roman" w:eastAsia="Times New Roman" w:hAnsi="Times New Roman" w:cs="Times New Roman"/>
          <w:b/>
          <w:bCs/>
          <w:color w:val="000000" w:themeColor="text1"/>
          <w:kern w:val="0"/>
          <w:sz w:val="27"/>
          <w:szCs w:val="27"/>
          <w14:ligatures w14:val="none"/>
        </w:rPr>
      </w:pPr>
      <w:r w:rsidRPr="00582301">
        <w:rPr>
          <w:rFonts w:ascii="Times New Roman" w:eastAsia="Times New Roman" w:hAnsi="Times New Roman" w:cs="Times New Roman"/>
          <w:b/>
          <w:bCs/>
          <w:color w:val="000000" w:themeColor="text1"/>
          <w:kern w:val="0"/>
          <w:sz w:val="27"/>
          <w:szCs w:val="27"/>
          <w14:ligatures w14:val="none"/>
        </w:rPr>
        <w:t>A Note on Voice and Audience</w:t>
      </w:r>
    </w:p>
    <w:p w14:paraId="16265FAB" w14:textId="77777777" w:rsidR="003D25D0" w:rsidRPr="00582301" w:rsidRDefault="003D25D0" w:rsidP="003D25D0">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This book speaks in two registers at once.</w:t>
      </w:r>
    </w:p>
    <w:p w14:paraId="5930F099" w14:textId="77777777" w:rsidR="003D25D0" w:rsidRPr="00582301" w:rsidRDefault="003D25D0" w:rsidP="003D25D0">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First, it speaks </w:t>
      </w:r>
      <w:r w:rsidRPr="00582301">
        <w:rPr>
          <w:rFonts w:ascii="Times New Roman" w:eastAsia="Times New Roman" w:hAnsi="Times New Roman" w:cs="Times New Roman"/>
          <w:b/>
          <w:bCs/>
          <w:color w:val="000000" w:themeColor="text1"/>
          <w:kern w:val="0"/>
          <w14:ligatures w14:val="none"/>
        </w:rPr>
        <w:t>to practitioners</w:t>
      </w:r>
      <w:r w:rsidRPr="00582301">
        <w:rPr>
          <w:rFonts w:ascii="Times New Roman" w:eastAsia="Times New Roman" w:hAnsi="Times New Roman" w:cs="Times New Roman"/>
          <w:color w:val="000000" w:themeColor="text1"/>
          <w:kern w:val="0"/>
          <w14:ligatures w14:val="none"/>
        </w:rPr>
        <w:t>—the OD consultants, coaches, and HR leaders who live in the tension between visionary talk and structural inertia. You will find tools here. But more importantly, you will find voice. I write not just as a scholar, but as a field-tested change agent who has stood inside boardrooms, backstage breakrooms, and burned-out teams searching for meaning.</w:t>
      </w:r>
    </w:p>
    <w:p w14:paraId="458B0761" w14:textId="77777777" w:rsidR="003D25D0" w:rsidRPr="00582301" w:rsidRDefault="003D25D0" w:rsidP="003D25D0">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Second, it speaks </w:t>
      </w:r>
      <w:r w:rsidRPr="00582301">
        <w:rPr>
          <w:rFonts w:ascii="Times New Roman" w:eastAsia="Times New Roman" w:hAnsi="Times New Roman" w:cs="Times New Roman"/>
          <w:b/>
          <w:bCs/>
          <w:color w:val="000000" w:themeColor="text1"/>
          <w:kern w:val="0"/>
          <w14:ligatures w14:val="none"/>
        </w:rPr>
        <w:t>to scholars</w:t>
      </w:r>
      <w:r w:rsidRPr="00582301">
        <w:rPr>
          <w:rFonts w:ascii="Times New Roman" w:eastAsia="Times New Roman" w:hAnsi="Times New Roman" w:cs="Times New Roman"/>
          <w:color w:val="000000" w:themeColor="text1"/>
          <w:kern w:val="0"/>
          <w14:ligatures w14:val="none"/>
        </w:rPr>
        <w:t>—those who have long sought to build a true science of organizations, not just stories about them. Here you will find citations, logic models, falsifiability, and frameworks—all grounded in the latest research in systems science, narrative complexity, and the epistemology of organizational change.</w:t>
      </w:r>
    </w:p>
    <w:p w14:paraId="01A7005D" w14:textId="77777777" w:rsidR="003D25D0" w:rsidRPr="00612727" w:rsidRDefault="003D25D0" w:rsidP="003D25D0">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582301">
        <w:rPr>
          <w:rFonts w:ascii="Times New Roman" w:eastAsia="Times New Roman" w:hAnsi="Times New Roman" w:cs="Times New Roman"/>
          <w:color w:val="000000" w:themeColor="text1"/>
          <w:kern w:val="0"/>
          <w14:ligatures w14:val="none"/>
        </w:rPr>
        <w:t>What follows is neither memoir nor manual—but something in between. A fieldbook. A scientific story. A map for the next evolution of Organizational Development.</w:t>
      </w:r>
    </w:p>
    <w:p w14:paraId="7EC5A761" w14:textId="77777777" w:rsidR="003D25D0" w:rsidRPr="00612727" w:rsidRDefault="003D25D0" w:rsidP="003D25D0">
      <w:pPr>
        <w:pStyle w:val="NormalWeb"/>
        <w:rPr>
          <w:color w:val="000000" w:themeColor="text1"/>
        </w:rPr>
      </w:pPr>
      <w:r w:rsidRPr="00612727">
        <w:rPr>
          <w:color w:val="000000" w:themeColor="text1"/>
        </w:rPr>
        <w:t>Before we dive into methods and metrics, we must understand what’s truly at stake. We begin not with theory, but with the lived experience of an organization at a crossroads—The Walt Disney Company. Not the fantasy of Disney, not the brand—but the</w:t>
      </w:r>
      <w:r w:rsidRPr="00612727">
        <w:rPr>
          <w:rStyle w:val="apple-converted-space"/>
          <w:rFonts w:eastAsiaTheme="majorEastAsia"/>
          <w:color w:val="000000" w:themeColor="text1"/>
        </w:rPr>
        <w:t> </w:t>
      </w:r>
      <w:r w:rsidRPr="00612727">
        <w:rPr>
          <w:rStyle w:val="Emphasis"/>
          <w:rFonts w:eastAsiaTheme="majorEastAsia"/>
          <w:color w:val="000000" w:themeColor="text1"/>
        </w:rPr>
        <w:t>workplace</w:t>
      </w:r>
      <w:r w:rsidRPr="00612727">
        <w:rPr>
          <w:color w:val="000000" w:themeColor="text1"/>
        </w:rPr>
        <w:t>.</w:t>
      </w:r>
    </w:p>
    <w:p w14:paraId="7FB32BE5" w14:textId="77777777" w:rsidR="003D25D0" w:rsidRPr="00612727" w:rsidRDefault="003D25D0" w:rsidP="003D25D0">
      <w:pPr>
        <w:pStyle w:val="NormalWeb"/>
        <w:rPr>
          <w:color w:val="000000" w:themeColor="text1"/>
        </w:rPr>
      </w:pPr>
      <w:r w:rsidRPr="00612727">
        <w:rPr>
          <w:color w:val="000000" w:themeColor="text1"/>
        </w:rPr>
        <w:t>For decades, Disney has crafted the myth of magic: a place where dreams come true, where every cast member plays a part in an epic tale of imagination. But behind the smiles, behind the orchestrated greetings and curated experiences, something has broken. Especially for the millennials—the very generation most connected to the brand’s cultural DNA—there is growing disenchantment. Not just with the job, but with the story itself.</w:t>
      </w:r>
    </w:p>
    <w:p w14:paraId="17A7FEEF" w14:textId="77777777" w:rsidR="003D25D0" w:rsidRPr="00612727" w:rsidRDefault="003D25D0" w:rsidP="003D25D0">
      <w:pPr>
        <w:pStyle w:val="NormalWeb"/>
        <w:rPr>
          <w:color w:val="000000" w:themeColor="text1"/>
        </w:rPr>
      </w:pPr>
      <w:r w:rsidRPr="00612727">
        <w:rPr>
          <w:color w:val="000000" w:themeColor="text1"/>
        </w:rPr>
        <w:t>They are leaving. Quietly. Reluctantly. But consistently.</w:t>
      </w:r>
    </w:p>
    <w:p w14:paraId="22EBCB5A" w14:textId="77777777" w:rsidR="003D25D0" w:rsidRPr="00612727" w:rsidRDefault="003D25D0" w:rsidP="003D25D0">
      <w:pPr>
        <w:rPr>
          <w:color w:val="000000" w:themeColor="text1"/>
        </w:rPr>
      </w:pPr>
      <w:r>
        <w:rPr>
          <w:noProof/>
        </w:rPr>
        <mc:AlternateContent>
          <mc:Choice Requires="wps">
            <w:drawing>
              <wp:inline distT="0" distB="0" distL="0" distR="0" wp14:anchorId="46023DFB" wp14:editId="5F10A989">
                <wp:extent cx="5943600" cy="635"/>
                <wp:effectExtent l="0" t="0" r="12700" b="24765"/>
                <wp:docPr id="1418778439" name="Rectangle 2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F1D57AA" id="Rectangle 2421"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4AE4FBD5" w14:textId="77777777" w:rsidR="003D25D0" w:rsidRPr="00612727" w:rsidRDefault="003D25D0" w:rsidP="003D25D0">
      <w:pPr>
        <w:pStyle w:val="Heading3"/>
        <w:rPr>
          <w:color w:val="000000" w:themeColor="text1"/>
        </w:rPr>
      </w:pPr>
      <w:r w:rsidRPr="00612727">
        <w:rPr>
          <w:color w:val="000000" w:themeColor="text1"/>
        </w:rPr>
        <w:t>The Quiet Exit</w:t>
      </w:r>
    </w:p>
    <w:p w14:paraId="4D9E06CD" w14:textId="77777777" w:rsidR="003D25D0" w:rsidRPr="00612727" w:rsidRDefault="003D25D0" w:rsidP="003D25D0">
      <w:pPr>
        <w:pStyle w:val="NormalWeb"/>
        <w:rPr>
          <w:color w:val="000000" w:themeColor="text1"/>
        </w:rPr>
      </w:pPr>
      <w:r w:rsidRPr="00612727">
        <w:rPr>
          <w:color w:val="000000" w:themeColor="text1"/>
        </w:rPr>
        <w:t>In 2024, Disney faced a turnover-related financial impact of over $282 million. The company’s internal data reveals rising levels of burnout, disengagement, and emotional exhaustion among its millennial workforce. These cast members—the heart and hands of the Disney experience—are saying, in thousands of small ways, “This story no longer fits me.”</w:t>
      </w:r>
    </w:p>
    <w:p w14:paraId="4277B9F1" w14:textId="77777777" w:rsidR="003D25D0" w:rsidRPr="00612727" w:rsidRDefault="003D25D0" w:rsidP="003D25D0">
      <w:pPr>
        <w:pStyle w:val="NormalWeb"/>
        <w:rPr>
          <w:color w:val="000000" w:themeColor="text1"/>
        </w:rPr>
      </w:pPr>
      <w:r w:rsidRPr="00612727">
        <w:rPr>
          <w:color w:val="000000" w:themeColor="text1"/>
        </w:rPr>
        <w:lastRenderedPageBreak/>
        <w:t>The official narrative says: “We are a family.”</w:t>
      </w:r>
      <w:r w:rsidRPr="00612727">
        <w:rPr>
          <w:color w:val="000000" w:themeColor="text1"/>
        </w:rPr>
        <w:br/>
        <w:t>The backstage reality says: “I feel like furniture.”</w:t>
      </w:r>
    </w:p>
    <w:p w14:paraId="062539BB" w14:textId="77777777" w:rsidR="003D25D0" w:rsidRPr="00612727" w:rsidRDefault="003D25D0" w:rsidP="003D25D0">
      <w:pPr>
        <w:pStyle w:val="NormalWeb"/>
        <w:rPr>
          <w:color w:val="000000" w:themeColor="text1"/>
        </w:rPr>
      </w:pPr>
      <w:r w:rsidRPr="00612727">
        <w:rPr>
          <w:color w:val="000000" w:themeColor="text1"/>
        </w:rPr>
        <w:t>This is more than a public relations problem. It is a narrative crisis. And when story fails, the system falters in ways that spreadsheets can’t predict. We call this gap between story and structure</w:t>
      </w:r>
      <w:r w:rsidRPr="00612727">
        <w:rPr>
          <w:rStyle w:val="apple-converted-space"/>
          <w:rFonts w:eastAsiaTheme="majorEastAsia"/>
          <w:color w:val="000000" w:themeColor="text1"/>
        </w:rPr>
        <w:t> </w:t>
      </w:r>
      <w:r w:rsidRPr="00612727">
        <w:rPr>
          <w:rStyle w:val="Strong"/>
          <w:rFonts w:eastAsiaTheme="majorEastAsia"/>
          <w:color w:val="000000" w:themeColor="text1"/>
        </w:rPr>
        <w:t>narrative dissonance</w:t>
      </w:r>
      <w:r w:rsidRPr="00612727">
        <w:rPr>
          <w:color w:val="000000" w:themeColor="text1"/>
        </w:rPr>
        <w:t>—and it is perhaps the most dangerous form of organizational risk, because it masquerades as normalcy.</w:t>
      </w:r>
    </w:p>
    <w:p w14:paraId="5D2472FA" w14:textId="77777777" w:rsidR="003D25D0" w:rsidRPr="00612727" w:rsidRDefault="003D25D0" w:rsidP="003D25D0">
      <w:pPr>
        <w:pStyle w:val="NormalWeb"/>
        <w:rPr>
          <w:color w:val="000000" w:themeColor="text1"/>
        </w:rPr>
      </w:pPr>
      <w:r w:rsidRPr="00612727">
        <w:rPr>
          <w:color w:val="000000" w:themeColor="text1"/>
        </w:rPr>
        <w:t>At Disney, everyone knows the script. That’s part of the problem. Even discontent becomes performance: the cast member who smiles at the gates may be masking chronic exhaustion, lack of voice, or deep disillusionment. The narrative says “bring the magic.” The lived experience says “bring a mask.”</w:t>
      </w:r>
    </w:p>
    <w:p w14:paraId="5A5BDBED" w14:textId="77777777" w:rsidR="003D25D0" w:rsidRPr="00612727" w:rsidRDefault="003D25D0" w:rsidP="003D25D0">
      <w:pPr>
        <w:rPr>
          <w:color w:val="000000" w:themeColor="text1"/>
        </w:rPr>
      </w:pPr>
      <w:r>
        <w:rPr>
          <w:noProof/>
        </w:rPr>
        <mc:AlternateContent>
          <mc:Choice Requires="wps">
            <w:drawing>
              <wp:inline distT="0" distB="0" distL="0" distR="0" wp14:anchorId="1D44E76E" wp14:editId="776F27B2">
                <wp:extent cx="5943600" cy="635"/>
                <wp:effectExtent l="0" t="0" r="12700" b="24765"/>
                <wp:docPr id="1318657680" name="Rectangle 2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4B119A6" id="Rectangle 2419"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1110FDA6" w14:textId="19530091" w:rsidR="003D25D0" w:rsidRPr="00612727" w:rsidRDefault="003D25D0" w:rsidP="003D25D0">
      <w:pPr>
        <w:pStyle w:val="Heading3"/>
        <w:rPr>
          <w:color w:val="000000" w:themeColor="text1"/>
        </w:rPr>
      </w:pPr>
      <w:r w:rsidRPr="00612727">
        <w:rPr>
          <w:color w:val="000000" w:themeColor="text1"/>
        </w:rPr>
        <w:t xml:space="preserve">Tamara-Land </w:t>
      </w:r>
      <w:r>
        <w:rPr>
          <w:color w:val="000000" w:themeColor="text1"/>
        </w:rPr>
        <w:t>Dilemma: You Can Only Be in One Room at a Time</w:t>
      </w:r>
    </w:p>
    <w:p w14:paraId="53DF8805" w14:textId="77777777" w:rsidR="003D25D0" w:rsidRPr="00612727" w:rsidRDefault="003D25D0" w:rsidP="003D25D0">
      <w:pPr>
        <w:pStyle w:val="NormalWeb"/>
        <w:rPr>
          <w:color w:val="000000" w:themeColor="text1"/>
        </w:rPr>
      </w:pPr>
      <w:r w:rsidRPr="00612727">
        <w:rPr>
          <w:color w:val="000000" w:themeColor="text1"/>
        </w:rPr>
        <w:t>To understand this breakdown, we turn to a metaphor I first developed in my 1995 analysis of Disney:</w:t>
      </w:r>
      <w:r w:rsidRPr="00612727">
        <w:rPr>
          <w:rStyle w:val="apple-converted-space"/>
          <w:rFonts w:eastAsiaTheme="majorEastAsia"/>
          <w:color w:val="000000" w:themeColor="text1"/>
        </w:rPr>
        <w:t> </w:t>
      </w:r>
      <w:r w:rsidRPr="00612727">
        <w:rPr>
          <w:rStyle w:val="Emphasis"/>
          <w:rFonts w:eastAsiaTheme="majorEastAsia"/>
          <w:color w:val="000000" w:themeColor="text1"/>
        </w:rPr>
        <w:t>Tamara-Land</w:t>
      </w:r>
      <w:r w:rsidRPr="00612727">
        <w:rPr>
          <w:color w:val="000000" w:themeColor="text1"/>
        </w:rPr>
        <w:t>. The name comes from the play</w:t>
      </w:r>
      <w:r w:rsidRPr="00612727">
        <w:rPr>
          <w:rStyle w:val="apple-converted-space"/>
          <w:rFonts w:eastAsiaTheme="majorEastAsia"/>
          <w:color w:val="000000" w:themeColor="text1"/>
        </w:rPr>
        <w:t> </w:t>
      </w:r>
      <w:r w:rsidRPr="00612727">
        <w:rPr>
          <w:rStyle w:val="Emphasis"/>
          <w:rFonts w:eastAsiaTheme="majorEastAsia"/>
          <w:color w:val="000000" w:themeColor="text1"/>
        </w:rPr>
        <w:t>Tamara</w:t>
      </w:r>
      <w:r w:rsidRPr="00612727">
        <w:rPr>
          <w:color w:val="000000" w:themeColor="text1"/>
        </w:rPr>
        <w:t>, in which audience members follow actors from room to room, never able to see the whole story. In organizations, the same thing happens. No one—neither executive nor frontline worker—gets the full picture. Each hall holds a different truth.</w:t>
      </w:r>
    </w:p>
    <w:p w14:paraId="417202EE" w14:textId="77777777" w:rsidR="003D25D0" w:rsidRPr="00612727" w:rsidRDefault="003D25D0" w:rsidP="003D25D0">
      <w:pPr>
        <w:pStyle w:val="NormalWeb"/>
        <w:jc w:val="center"/>
        <w:rPr>
          <w:color w:val="000000" w:themeColor="text1"/>
        </w:rPr>
      </w:pPr>
      <w:r w:rsidRPr="00612727">
        <w:rPr>
          <w:rFonts w:asciiTheme="minorHAnsi" w:hAnsiTheme="minorHAnsi"/>
          <w:color w:val="000000" w:themeColor="text1"/>
          <w:sz w:val="27"/>
          <w:szCs w:val="27"/>
        </w:rPr>
        <w:fldChar w:fldCharType="begin"/>
      </w:r>
      <w:r w:rsidRPr="00612727">
        <w:rPr>
          <w:rFonts w:asciiTheme="minorHAnsi" w:hAnsiTheme="minorHAnsi"/>
          <w:color w:val="000000" w:themeColor="text1"/>
          <w:sz w:val="27"/>
          <w:szCs w:val="27"/>
        </w:rPr>
        <w:instrText xml:space="preserve"> INCLUDEPICTURE "/Users/dboje/Library/Group Containers/UBF8T346G9.ms/WebArchiveCopyPasteTempFiles/com.microsoft.Word/tamara-final-mansion-cover5.jpg" \* MERGEFORMATINET </w:instrText>
      </w:r>
      <w:r w:rsidRPr="00612727">
        <w:rPr>
          <w:rFonts w:asciiTheme="minorHAnsi" w:hAnsiTheme="minorHAnsi"/>
          <w:color w:val="000000" w:themeColor="text1"/>
          <w:sz w:val="27"/>
          <w:szCs w:val="27"/>
        </w:rPr>
        <w:fldChar w:fldCharType="separate"/>
      </w:r>
      <w:r w:rsidRPr="00612727">
        <w:rPr>
          <w:rFonts w:asciiTheme="minorHAnsi" w:hAnsiTheme="minorHAnsi"/>
          <w:noProof/>
          <w:color w:val="000000" w:themeColor="text1"/>
          <w:sz w:val="27"/>
          <w:szCs w:val="27"/>
        </w:rPr>
        <w:drawing>
          <wp:inline distT="0" distB="0" distL="0" distR="0" wp14:anchorId="7E52D577" wp14:editId="4AD43589">
            <wp:extent cx="4069080" cy="3578131"/>
            <wp:effectExtent l="0" t="0" r="0" b="3810"/>
            <wp:docPr id="934791998" name="Picture 12" descr="Tamara-Land Boje 1995 AMJ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Tamara-Land Boje 1995 AMJ articl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05127" cy="3609829"/>
                    </a:xfrm>
                    <a:prstGeom prst="rect">
                      <a:avLst/>
                    </a:prstGeom>
                    <a:noFill/>
                    <a:ln>
                      <a:noFill/>
                    </a:ln>
                  </pic:spPr>
                </pic:pic>
              </a:graphicData>
            </a:graphic>
          </wp:inline>
        </w:drawing>
      </w:r>
      <w:r w:rsidRPr="00612727">
        <w:rPr>
          <w:rFonts w:asciiTheme="minorHAnsi" w:hAnsiTheme="minorHAnsi"/>
          <w:color w:val="000000" w:themeColor="text1"/>
          <w:sz w:val="27"/>
          <w:szCs w:val="27"/>
        </w:rPr>
        <w:fldChar w:fldCharType="end"/>
      </w:r>
    </w:p>
    <w:p w14:paraId="4DE73981" w14:textId="77777777" w:rsidR="003D25D0" w:rsidRPr="00612727" w:rsidRDefault="003D25D0" w:rsidP="003D25D0">
      <w:pPr>
        <w:pStyle w:val="NormalWeb"/>
        <w:rPr>
          <w:color w:val="000000" w:themeColor="text1"/>
        </w:rPr>
      </w:pPr>
      <w:r w:rsidRPr="00612727">
        <w:rPr>
          <w:color w:val="000000" w:themeColor="text1"/>
        </w:rPr>
        <w:t xml:space="preserve">For example, when attending the play, I followed the chauffeur from the kitchen to the maid's bedroom; there she met the butler, who had just entered the drawing room. As they completed </w:t>
      </w:r>
      <w:r w:rsidRPr="00612727">
        <w:rPr>
          <w:color w:val="000000" w:themeColor="text1"/>
        </w:rPr>
        <w:lastRenderedPageBreak/>
        <w:t>their scene, they wandered into different rooms, leaving the audience, myself included, to choose whom to follow. As I decided which characters to follow, I experienced a different set of stories than someone following another sequence of characters. No audience member gets to follow all the stories since the action is simultaneous, involving different characters in different rooms and on other floors.</w:t>
      </w:r>
    </w:p>
    <w:p w14:paraId="3A95E9EC" w14:textId="77777777" w:rsidR="003D25D0" w:rsidRPr="00612727" w:rsidRDefault="003D25D0" w:rsidP="003D25D0">
      <w:pPr>
        <w:pStyle w:val="NormalWeb"/>
        <w:rPr>
          <w:color w:val="000000" w:themeColor="text1"/>
        </w:rPr>
      </w:pPr>
      <w:r w:rsidRPr="00612727">
        <w:rPr>
          <w:color w:val="000000" w:themeColor="text1"/>
        </w:rPr>
        <w:t>At Disney, this fragmentation is acute. Marketing tells one story. Park operations tell another. Animators live in a different room entirely. One cast member put it this way:</w:t>
      </w:r>
      <w:r w:rsidRPr="00612727">
        <w:rPr>
          <w:rStyle w:val="apple-converted-space"/>
          <w:rFonts w:eastAsiaTheme="majorEastAsia"/>
          <w:color w:val="000000" w:themeColor="text1"/>
        </w:rPr>
        <w:t> </w:t>
      </w:r>
      <w:r w:rsidRPr="00612727">
        <w:rPr>
          <w:rStyle w:val="Emphasis"/>
          <w:rFonts w:eastAsiaTheme="majorEastAsia"/>
          <w:color w:val="000000" w:themeColor="text1"/>
        </w:rPr>
        <w:t>“Every hallway has a different story. No one knows which one is true.”</w:t>
      </w:r>
    </w:p>
    <w:p w14:paraId="243BD755" w14:textId="77777777" w:rsidR="003D25D0" w:rsidRPr="00612727" w:rsidRDefault="003D25D0" w:rsidP="003D25D0">
      <w:pPr>
        <w:pStyle w:val="NormalWeb"/>
        <w:rPr>
          <w:color w:val="000000" w:themeColor="text1"/>
        </w:rPr>
      </w:pPr>
      <w:r w:rsidRPr="00612727">
        <w:rPr>
          <w:color w:val="000000" w:themeColor="text1"/>
        </w:rPr>
        <w:t>This isn’t just complexity—it’s incoherence. And for millennials, whose generational identity is rooted in authenticity, transparency, and purpose, this incoherence becomes unbearable. They enter Disney expecting to live a dream. Instead, they’re asked to perform one—while silently navigating stories that contradict each other.</w:t>
      </w:r>
    </w:p>
    <w:p w14:paraId="26C08E21" w14:textId="77777777" w:rsidR="003D25D0" w:rsidRPr="00612727" w:rsidRDefault="003D25D0" w:rsidP="003D25D0">
      <w:pPr>
        <w:rPr>
          <w:color w:val="000000" w:themeColor="text1"/>
        </w:rPr>
      </w:pPr>
      <w:r>
        <w:rPr>
          <w:noProof/>
        </w:rPr>
        <mc:AlternateContent>
          <mc:Choice Requires="wps">
            <w:drawing>
              <wp:inline distT="0" distB="0" distL="0" distR="0" wp14:anchorId="4A16939F" wp14:editId="5F2A2635">
                <wp:extent cx="5943600" cy="635"/>
                <wp:effectExtent l="0" t="0" r="12700" b="24765"/>
                <wp:docPr id="183641546" name="Rectangle 2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3FE18D1" id="Rectangle 2417"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44194EF2" w14:textId="77777777" w:rsidR="003D25D0" w:rsidRPr="00612727" w:rsidRDefault="003D25D0" w:rsidP="003D25D0">
      <w:pPr>
        <w:pStyle w:val="Heading3"/>
        <w:rPr>
          <w:color w:val="000000" w:themeColor="text1"/>
        </w:rPr>
      </w:pPr>
      <w:r w:rsidRPr="00612727">
        <w:rPr>
          <w:color w:val="000000" w:themeColor="text1"/>
        </w:rPr>
        <w:t>The True Cost of Disconnection</w:t>
      </w:r>
    </w:p>
    <w:p w14:paraId="19F67448" w14:textId="77777777" w:rsidR="003D25D0" w:rsidRPr="00612727" w:rsidRDefault="003D25D0" w:rsidP="003D25D0">
      <w:pPr>
        <w:pStyle w:val="NormalWeb"/>
        <w:rPr>
          <w:color w:val="000000" w:themeColor="text1"/>
        </w:rPr>
      </w:pPr>
      <w:r w:rsidRPr="00612727">
        <w:rPr>
          <w:color w:val="000000" w:themeColor="text1"/>
        </w:rPr>
        <w:t>Let’s be honest: some turnover is inevitable. But what makes the current moment at Disney (and many large organizations) so dire is the</w:t>
      </w:r>
      <w:r w:rsidRPr="00612727">
        <w:rPr>
          <w:rStyle w:val="apple-converted-space"/>
          <w:rFonts w:eastAsiaTheme="majorEastAsia"/>
          <w:color w:val="000000" w:themeColor="text1"/>
        </w:rPr>
        <w:t> </w:t>
      </w:r>
      <w:r w:rsidRPr="00612727">
        <w:rPr>
          <w:rStyle w:val="Emphasis"/>
          <w:rFonts w:eastAsiaTheme="majorEastAsia"/>
          <w:color w:val="000000" w:themeColor="text1"/>
        </w:rPr>
        <w:t>cause</w:t>
      </w:r>
      <w:r w:rsidRPr="00612727">
        <w:rPr>
          <w:rStyle w:val="apple-converted-space"/>
          <w:rFonts w:eastAsiaTheme="majorEastAsia"/>
          <w:color w:val="000000" w:themeColor="text1"/>
        </w:rPr>
        <w:t> </w:t>
      </w:r>
      <w:r w:rsidRPr="00612727">
        <w:rPr>
          <w:color w:val="000000" w:themeColor="text1"/>
        </w:rPr>
        <w:t>of the turnover. It isn’t lack of talent. It isn’t lack of resources. It’s lack of narrative alignment. The company’s stated values are not showing up in daily reality. And employees can feel the gap in their bones.</w:t>
      </w:r>
    </w:p>
    <w:p w14:paraId="1ED7A3E2" w14:textId="77777777" w:rsidR="003D25D0" w:rsidRPr="00612727" w:rsidRDefault="003D25D0" w:rsidP="003D25D0">
      <w:pPr>
        <w:pStyle w:val="NormalWeb"/>
        <w:rPr>
          <w:color w:val="000000" w:themeColor="text1"/>
        </w:rPr>
      </w:pPr>
      <w:r w:rsidRPr="00612727">
        <w:rPr>
          <w:color w:val="000000" w:themeColor="text1"/>
        </w:rPr>
        <w:t>We’ve found three dominant storylines among millennials at Disney:</w:t>
      </w:r>
    </w:p>
    <w:p w14:paraId="51B6D1A5" w14:textId="77777777" w:rsidR="003D25D0" w:rsidRPr="00612727" w:rsidRDefault="003D25D0" w:rsidP="003D25D0">
      <w:pPr>
        <w:pStyle w:val="NormalWeb"/>
        <w:numPr>
          <w:ilvl w:val="0"/>
          <w:numId w:val="3"/>
        </w:numPr>
        <w:rPr>
          <w:color w:val="000000" w:themeColor="text1"/>
        </w:rPr>
      </w:pPr>
      <w:r w:rsidRPr="00612727">
        <w:rPr>
          <w:rStyle w:val="Strong"/>
          <w:rFonts w:eastAsiaTheme="majorEastAsia"/>
          <w:color w:val="000000" w:themeColor="text1"/>
        </w:rPr>
        <w:t>The Scripted Story</w:t>
      </w:r>
      <w:r w:rsidRPr="00612727">
        <w:rPr>
          <w:color w:val="000000" w:themeColor="text1"/>
        </w:rPr>
        <w:t>: "Follow the rules. Smile. Stay in character."</w:t>
      </w:r>
    </w:p>
    <w:p w14:paraId="6D9577C9" w14:textId="77777777" w:rsidR="003D25D0" w:rsidRPr="00612727" w:rsidRDefault="003D25D0" w:rsidP="003D25D0">
      <w:pPr>
        <w:pStyle w:val="NormalWeb"/>
        <w:numPr>
          <w:ilvl w:val="0"/>
          <w:numId w:val="3"/>
        </w:numPr>
        <w:rPr>
          <w:color w:val="000000" w:themeColor="text1"/>
        </w:rPr>
      </w:pPr>
      <w:r w:rsidRPr="00612727">
        <w:rPr>
          <w:rStyle w:val="Strong"/>
          <w:rFonts w:eastAsiaTheme="majorEastAsia"/>
          <w:color w:val="000000" w:themeColor="text1"/>
        </w:rPr>
        <w:t>The Underground Story</w:t>
      </w:r>
      <w:r w:rsidRPr="00612727">
        <w:rPr>
          <w:color w:val="000000" w:themeColor="text1"/>
        </w:rPr>
        <w:t>: "I’m exhausted. This isn’t what I signed up for."</w:t>
      </w:r>
    </w:p>
    <w:p w14:paraId="1A2159DA" w14:textId="77777777" w:rsidR="003D25D0" w:rsidRPr="00612727" w:rsidRDefault="003D25D0" w:rsidP="003D25D0">
      <w:pPr>
        <w:pStyle w:val="NormalWeb"/>
        <w:numPr>
          <w:ilvl w:val="0"/>
          <w:numId w:val="3"/>
        </w:numPr>
        <w:rPr>
          <w:color w:val="000000" w:themeColor="text1"/>
        </w:rPr>
      </w:pPr>
      <w:r w:rsidRPr="00612727">
        <w:rPr>
          <w:rStyle w:val="Strong"/>
          <w:rFonts w:eastAsiaTheme="majorEastAsia"/>
          <w:color w:val="000000" w:themeColor="text1"/>
        </w:rPr>
        <w:t>The Hopeful Antenarrative</w:t>
      </w:r>
      <w:r w:rsidRPr="00612727">
        <w:rPr>
          <w:color w:val="000000" w:themeColor="text1"/>
        </w:rPr>
        <w:t>: "Maybe it could be different—if someone just listened."</w:t>
      </w:r>
    </w:p>
    <w:p w14:paraId="0C80AF07" w14:textId="77777777" w:rsidR="003D25D0" w:rsidRPr="00612727" w:rsidRDefault="003D25D0" w:rsidP="003D25D0">
      <w:pPr>
        <w:pStyle w:val="NormalWeb"/>
        <w:rPr>
          <w:color w:val="000000" w:themeColor="text1"/>
        </w:rPr>
      </w:pPr>
      <w:r w:rsidRPr="00612727">
        <w:rPr>
          <w:color w:val="000000" w:themeColor="text1"/>
        </w:rPr>
        <w:t>This third category—the hopeful, unfinished story—is the one most worth listening to. It is where the possibility for transformation lives. But too often, leadership never hears it. Why? Because traditional OD doesn’t listen deeply enough. It hears data, not energy. It counts metrics, not meaning. And it fixes symptoms without addressing structure.</w:t>
      </w:r>
    </w:p>
    <w:p w14:paraId="3FC7672D" w14:textId="77777777" w:rsidR="003D25D0" w:rsidRPr="00612727" w:rsidRDefault="003D25D0" w:rsidP="003D25D0">
      <w:pPr>
        <w:rPr>
          <w:color w:val="000000" w:themeColor="text1"/>
        </w:rPr>
      </w:pPr>
      <w:r>
        <w:rPr>
          <w:noProof/>
        </w:rPr>
        <mc:AlternateContent>
          <mc:Choice Requires="wps">
            <w:drawing>
              <wp:inline distT="0" distB="0" distL="0" distR="0" wp14:anchorId="6F08AB39" wp14:editId="3A9DA018">
                <wp:extent cx="5943600" cy="635"/>
                <wp:effectExtent l="0" t="0" r="12700" b="24765"/>
                <wp:docPr id="2051131603" name="Rectangle 2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60D010D" id="Rectangle 2415"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5FCDF5B3" w14:textId="77777777" w:rsidR="003D25D0" w:rsidRPr="00612727" w:rsidRDefault="003D25D0" w:rsidP="003D25D0">
      <w:pPr>
        <w:pStyle w:val="Heading3"/>
        <w:rPr>
          <w:color w:val="000000" w:themeColor="text1"/>
        </w:rPr>
      </w:pPr>
      <w:r w:rsidRPr="00612727">
        <w:rPr>
          <w:color w:val="000000" w:themeColor="text1"/>
        </w:rPr>
        <w:t>OD’s Moment of Reckoning</w:t>
      </w:r>
    </w:p>
    <w:p w14:paraId="7B57B162" w14:textId="77777777" w:rsidR="003D25D0" w:rsidRPr="00612727" w:rsidRDefault="003D25D0" w:rsidP="003D25D0">
      <w:pPr>
        <w:pStyle w:val="NormalWeb"/>
        <w:rPr>
          <w:color w:val="000000" w:themeColor="text1"/>
        </w:rPr>
      </w:pPr>
      <w:r w:rsidRPr="00612727">
        <w:rPr>
          <w:color w:val="000000" w:themeColor="text1"/>
        </w:rPr>
        <w:t>This book emerges at a time when Organizational Development faces a reckoning. The field was born out of good intentions: to humanize work, to bridge management and meaning, to create healthier organizations. But in its current form, OD has plateaued. It is often more performative than transformative. It leans heavily on interpretive models, often borrowing from psychology and sociology—but rarely testing their claims within real organizational systems.</w:t>
      </w:r>
    </w:p>
    <w:p w14:paraId="6E3D093D" w14:textId="77777777" w:rsidR="003D25D0" w:rsidRPr="00612727" w:rsidRDefault="003D25D0" w:rsidP="003D25D0">
      <w:pPr>
        <w:pStyle w:val="NormalWeb"/>
        <w:rPr>
          <w:color w:val="000000" w:themeColor="text1"/>
        </w:rPr>
      </w:pPr>
      <w:r w:rsidRPr="00612727">
        <w:rPr>
          <w:color w:val="000000" w:themeColor="text1"/>
        </w:rPr>
        <w:t>In short, OD has grown comfortable in its artistic identity—and reluctant to become a science.</w:t>
      </w:r>
    </w:p>
    <w:p w14:paraId="3698671E" w14:textId="77777777" w:rsidR="003D25D0" w:rsidRPr="00612727" w:rsidRDefault="003D25D0" w:rsidP="003D25D0">
      <w:pPr>
        <w:pStyle w:val="Heading3"/>
        <w:rPr>
          <w:color w:val="000000" w:themeColor="text1"/>
        </w:rPr>
      </w:pPr>
      <w:r w:rsidRPr="00612727">
        <w:rPr>
          <w:color w:val="000000" w:themeColor="text1"/>
        </w:rPr>
        <w:lastRenderedPageBreak/>
        <w:t>Cross-Application with Other OD Approaches</w:t>
      </w:r>
    </w:p>
    <w:p w14:paraId="0FB8AA6A" w14:textId="6BA34033" w:rsidR="003D25D0" w:rsidRPr="00612727" w:rsidRDefault="003D25D0" w:rsidP="003D25D0">
      <w:pPr>
        <w:pStyle w:val="NormalWeb"/>
        <w:numPr>
          <w:ilvl w:val="0"/>
          <w:numId w:val="231"/>
        </w:numPr>
        <w:rPr>
          <w:color w:val="000000" w:themeColor="text1"/>
        </w:rPr>
      </w:pPr>
      <w:r>
        <w:rPr>
          <w:rStyle w:val="Strong"/>
          <w:rFonts w:eastAsiaTheme="majorEastAsia"/>
          <w:color w:val="000000" w:themeColor="text1"/>
        </w:rPr>
        <w:t xml:space="preserve">Cooperrider’s </w:t>
      </w:r>
      <w:r w:rsidRPr="00612727">
        <w:rPr>
          <w:rStyle w:val="Strong"/>
          <w:rFonts w:eastAsiaTheme="majorEastAsia"/>
          <w:color w:val="000000" w:themeColor="text1"/>
        </w:rPr>
        <w:t>Appreciative Inquiry (AI):</w:t>
      </w:r>
    </w:p>
    <w:p w14:paraId="3A6E670B" w14:textId="77777777" w:rsidR="003D25D0" w:rsidRPr="00612727" w:rsidRDefault="003D25D0" w:rsidP="003D25D0">
      <w:pPr>
        <w:pStyle w:val="NormalWeb"/>
        <w:numPr>
          <w:ilvl w:val="1"/>
          <w:numId w:val="231"/>
        </w:numPr>
        <w:rPr>
          <w:color w:val="000000" w:themeColor="text1"/>
        </w:rPr>
      </w:pPr>
      <w:r w:rsidRPr="00612727">
        <w:rPr>
          <w:color w:val="000000" w:themeColor="text1"/>
        </w:rPr>
        <w:t>Step 1 of PERVIEW amplifies AI strengths identification.</w:t>
      </w:r>
    </w:p>
    <w:p w14:paraId="3873F63A" w14:textId="77777777" w:rsidR="003D25D0" w:rsidRPr="00612727" w:rsidRDefault="003D25D0" w:rsidP="003D25D0">
      <w:pPr>
        <w:pStyle w:val="NormalWeb"/>
        <w:numPr>
          <w:ilvl w:val="1"/>
          <w:numId w:val="231"/>
        </w:numPr>
        <w:rPr>
          <w:color w:val="000000" w:themeColor="text1"/>
        </w:rPr>
      </w:pPr>
      <w:r w:rsidRPr="00612727">
        <w:rPr>
          <w:color w:val="000000" w:themeColor="text1"/>
        </w:rPr>
        <w:t>SEAM quantifies these strengths with opportunity cost measures.</w:t>
      </w:r>
    </w:p>
    <w:p w14:paraId="53B9D1C1" w14:textId="77777777" w:rsidR="003D25D0" w:rsidRPr="00612727" w:rsidRDefault="003D25D0" w:rsidP="003D25D0">
      <w:pPr>
        <w:pStyle w:val="NormalWeb"/>
        <w:numPr>
          <w:ilvl w:val="0"/>
          <w:numId w:val="231"/>
        </w:numPr>
        <w:rPr>
          <w:color w:val="000000" w:themeColor="text1"/>
        </w:rPr>
      </w:pPr>
      <w:r w:rsidRPr="00612727">
        <w:rPr>
          <w:rStyle w:val="Strong"/>
          <w:rFonts w:eastAsiaTheme="majorEastAsia"/>
          <w:color w:val="000000" w:themeColor="text1"/>
        </w:rPr>
        <w:t>Lewin’s Change Model:</w:t>
      </w:r>
    </w:p>
    <w:p w14:paraId="1AB0CC48" w14:textId="77777777" w:rsidR="003D25D0" w:rsidRPr="00612727" w:rsidRDefault="003D25D0" w:rsidP="003D25D0">
      <w:pPr>
        <w:pStyle w:val="NormalWeb"/>
        <w:numPr>
          <w:ilvl w:val="1"/>
          <w:numId w:val="231"/>
        </w:numPr>
        <w:rPr>
          <w:color w:val="000000" w:themeColor="text1"/>
        </w:rPr>
      </w:pPr>
      <w:r w:rsidRPr="00612727">
        <w:rPr>
          <w:color w:val="000000" w:themeColor="text1"/>
        </w:rPr>
        <w:t>PERVIEW Steps 1–2 = Unfreeze</w:t>
      </w:r>
    </w:p>
    <w:p w14:paraId="0B99A09B" w14:textId="77777777" w:rsidR="003D25D0" w:rsidRPr="00612727" w:rsidRDefault="003D25D0" w:rsidP="003D25D0">
      <w:pPr>
        <w:pStyle w:val="NormalWeb"/>
        <w:numPr>
          <w:ilvl w:val="1"/>
          <w:numId w:val="231"/>
        </w:numPr>
        <w:rPr>
          <w:color w:val="000000" w:themeColor="text1"/>
        </w:rPr>
      </w:pPr>
      <w:r w:rsidRPr="00612727">
        <w:rPr>
          <w:color w:val="000000" w:themeColor="text1"/>
        </w:rPr>
        <w:t>Steps 3–6 = Change</w:t>
      </w:r>
    </w:p>
    <w:p w14:paraId="1FB30180" w14:textId="77777777" w:rsidR="003D25D0" w:rsidRPr="00612727" w:rsidRDefault="003D25D0" w:rsidP="003D25D0">
      <w:pPr>
        <w:pStyle w:val="NormalWeb"/>
        <w:numPr>
          <w:ilvl w:val="1"/>
          <w:numId w:val="231"/>
        </w:numPr>
        <w:rPr>
          <w:color w:val="000000" w:themeColor="text1"/>
        </w:rPr>
      </w:pPr>
      <w:r w:rsidRPr="00612727">
        <w:rPr>
          <w:color w:val="000000" w:themeColor="text1"/>
        </w:rPr>
        <w:t>Step 7 = Refreeze through embodiment + support group</w:t>
      </w:r>
    </w:p>
    <w:p w14:paraId="314D3EE7" w14:textId="77777777" w:rsidR="003D25D0" w:rsidRPr="00612727" w:rsidRDefault="003D25D0" w:rsidP="003D25D0">
      <w:pPr>
        <w:pStyle w:val="NormalWeb"/>
        <w:numPr>
          <w:ilvl w:val="0"/>
          <w:numId w:val="231"/>
        </w:numPr>
        <w:rPr>
          <w:color w:val="000000" w:themeColor="text1"/>
        </w:rPr>
      </w:pPr>
      <w:r w:rsidRPr="00612727">
        <w:rPr>
          <w:rStyle w:val="Strong"/>
          <w:rFonts w:eastAsiaTheme="majorEastAsia"/>
          <w:color w:val="000000" w:themeColor="text1"/>
        </w:rPr>
        <w:t>Action Research:</w:t>
      </w:r>
    </w:p>
    <w:p w14:paraId="7B72EE9E" w14:textId="77777777" w:rsidR="003D25D0" w:rsidRPr="00612727" w:rsidRDefault="003D25D0" w:rsidP="003D25D0">
      <w:pPr>
        <w:pStyle w:val="NormalWeb"/>
        <w:numPr>
          <w:ilvl w:val="1"/>
          <w:numId w:val="231"/>
        </w:numPr>
        <w:rPr>
          <w:color w:val="000000" w:themeColor="text1"/>
        </w:rPr>
      </w:pPr>
      <w:r w:rsidRPr="00612727">
        <w:rPr>
          <w:color w:val="000000" w:themeColor="text1"/>
        </w:rPr>
        <w:t>PERVIEW + SEAM cycles function as</w:t>
      </w:r>
      <w:r w:rsidRPr="00612727">
        <w:rPr>
          <w:rStyle w:val="apple-converted-space"/>
          <w:rFonts w:eastAsiaTheme="majorEastAsia"/>
          <w:color w:val="000000" w:themeColor="text1"/>
        </w:rPr>
        <w:t> </w:t>
      </w:r>
      <w:r w:rsidRPr="00612727">
        <w:rPr>
          <w:rStyle w:val="Strong"/>
          <w:rFonts w:eastAsiaTheme="majorEastAsia"/>
          <w:color w:val="000000" w:themeColor="text1"/>
        </w:rPr>
        <w:t>co-generative inquiry</w:t>
      </w:r>
      <w:r w:rsidRPr="00612727">
        <w:rPr>
          <w:rStyle w:val="apple-converted-space"/>
          <w:rFonts w:eastAsiaTheme="majorEastAsia"/>
          <w:color w:val="000000" w:themeColor="text1"/>
        </w:rPr>
        <w:t> </w:t>
      </w:r>
      <w:r w:rsidRPr="00612727">
        <w:rPr>
          <w:color w:val="000000" w:themeColor="text1"/>
        </w:rPr>
        <w:t>with feedback loops and stakeholder participatory diagnostics.</w:t>
      </w:r>
    </w:p>
    <w:p w14:paraId="03392747" w14:textId="116578D2" w:rsidR="003D25D0" w:rsidRPr="00612727" w:rsidRDefault="003D25D0" w:rsidP="003D25D0">
      <w:pPr>
        <w:pStyle w:val="NormalWeb"/>
        <w:numPr>
          <w:ilvl w:val="0"/>
          <w:numId w:val="231"/>
        </w:numPr>
        <w:rPr>
          <w:color w:val="000000" w:themeColor="text1"/>
        </w:rPr>
      </w:pPr>
      <w:r>
        <w:rPr>
          <w:rStyle w:val="Strong"/>
          <w:rFonts w:eastAsiaTheme="majorEastAsia"/>
          <w:color w:val="000000" w:themeColor="text1"/>
        </w:rPr>
        <w:t xml:space="preserve">Beyond Open </w:t>
      </w:r>
      <w:r w:rsidRPr="00612727">
        <w:rPr>
          <w:rStyle w:val="Strong"/>
          <w:rFonts w:eastAsiaTheme="majorEastAsia"/>
          <w:color w:val="000000" w:themeColor="text1"/>
        </w:rPr>
        <w:t>Systems Theory:</w:t>
      </w:r>
    </w:p>
    <w:p w14:paraId="42A47648" w14:textId="77777777" w:rsidR="003D25D0" w:rsidRPr="00612727" w:rsidRDefault="003D25D0" w:rsidP="003D25D0">
      <w:pPr>
        <w:pStyle w:val="NormalWeb"/>
        <w:numPr>
          <w:ilvl w:val="1"/>
          <w:numId w:val="231"/>
        </w:numPr>
        <w:rPr>
          <w:color w:val="000000" w:themeColor="text1"/>
        </w:rPr>
      </w:pPr>
      <w:r w:rsidRPr="00612727">
        <w:rPr>
          <w:color w:val="000000" w:themeColor="text1"/>
        </w:rPr>
        <w:t>The SEAM Cloverleaf explicitly maps systems dysfunction.</w:t>
      </w:r>
    </w:p>
    <w:p w14:paraId="3A5A776F" w14:textId="77777777" w:rsidR="003D25D0" w:rsidRDefault="003D25D0" w:rsidP="003D25D0">
      <w:pPr>
        <w:pStyle w:val="NormalWeb"/>
        <w:numPr>
          <w:ilvl w:val="1"/>
          <w:numId w:val="231"/>
        </w:numPr>
        <w:rPr>
          <w:color w:val="000000" w:themeColor="text1"/>
        </w:rPr>
      </w:pPr>
      <w:r w:rsidRPr="00612727">
        <w:rPr>
          <w:color w:val="000000" w:themeColor="text1"/>
        </w:rPr>
        <w:t>PERVIEW uncovers how stories</w:t>
      </w:r>
      <w:r w:rsidRPr="00612727">
        <w:rPr>
          <w:rStyle w:val="apple-converted-space"/>
          <w:rFonts w:eastAsiaTheme="majorEastAsia"/>
          <w:color w:val="000000" w:themeColor="text1"/>
        </w:rPr>
        <w:t> </w:t>
      </w:r>
      <w:r w:rsidRPr="00612727">
        <w:rPr>
          <w:rStyle w:val="Strong"/>
          <w:rFonts w:eastAsiaTheme="majorEastAsia"/>
          <w:color w:val="000000" w:themeColor="text1"/>
        </w:rPr>
        <w:t>concretize systemic pathologies</w:t>
      </w:r>
      <w:r w:rsidRPr="00612727">
        <w:rPr>
          <w:rStyle w:val="apple-converted-space"/>
          <w:rFonts w:eastAsiaTheme="majorEastAsia"/>
          <w:color w:val="000000" w:themeColor="text1"/>
        </w:rPr>
        <w:t> </w:t>
      </w:r>
      <w:r w:rsidRPr="00612727">
        <w:rPr>
          <w:color w:val="000000" w:themeColor="text1"/>
        </w:rPr>
        <w:t>in behavior.</w:t>
      </w:r>
    </w:p>
    <w:p w14:paraId="2478F541" w14:textId="3D5F1408" w:rsidR="003D25D0" w:rsidRPr="00612727" w:rsidRDefault="003D25D0" w:rsidP="003D25D0">
      <w:pPr>
        <w:pStyle w:val="NormalWeb"/>
        <w:numPr>
          <w:ilvl w:val="1"/>
          <w:numId w:val="231"/>
        </w:numPr>
        <w:rPr>
          <w:color w:val="000000" w:themeColor="text1"/>
        </w:rPr>
      </w:pPr>
      <w:r>
        <w:rPr>
          <w:color w:val="000000" w:themeColor="text1"/>
        </w:rPr>
        <w:t xml:space="preserve">The Transformation from Open System’s ‘Double Loop’ to what Boje and Rosile’s (2025) Triple Loop SOED. </w:t>
      </w:r>
    </w:p>
    <w:p w14:paraId="3BA4AE8C" w14:textId="77777777" w:rsidR="003D25D0" w:rsidRPr="00612727" w:rsidRDefault="003D25D0" w:rsidP="003D25D0">
      <w:pPr>
        <w:rPr>
          <w:color w:val="000000" w:themeColor="text1"/>
        </w:rPr>
      </w:pPr>
      <w:r w:rsidRPr="00612727">
        <w:rPr>
          <w:color w:val="000000" w:themeColor="text1"/>
        </w:rPr>
        <w:t>Key features: System-wide engagement, accelerated change, and alignment of diverse interests.</w:t>
      </w:r>
    </w:p>
    <w:p w14:paraId="37C906CE" w14:textId="77777777" w:rsidR="003D25D0" w:rsidRPr="00612727" w:rsidRDefault="003D25D0" w:rsidP="003D25D0">
      <w:pPr>
        <w:ind w:firstLine="720"/>
        <w:rPr>
          <w:color w:val="000000" w:themeColor="text1"/>
        </w:rPr>
      </w:pPr>
      <w:r w:rsidRPr="00612727">
        <w:rPr>
          <w:color w:val="000000" w:themeColor="text1"/>
        </w:rPr>
        <w:t>Comparison Table</w:t>
      </w:r>
    </w:p>
    <w:tbl>
      <w:tblPr>
        <w:tblW w:w="908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154"/>
        <w:gridCol w:w="1906"/>
        <w:gridCol w:w="2322"/>
        <w:gridCol w:w="2698"/>
      </w:tblGrid>
      <w:tr w:rsidR="003D25D0" w:rsidRPr="00612727" w14:paraId="2A3AB996" w14:textId="77777777" w:rsidTr="008732F5">
        <w:trPr>
          <w:tblHeader/>
        </w:trPr>
        <w:tc>
          <w:tcPr>
            <w:tcW w:w="2154" w:type="dxa"/>
            <w:tcBorders>
              <w:top w:val="single" w:sz="6" w:space="0" w:color="auto"/>
              <w:left w:val="single" w:sz="6" w:space="0" w:color="auto"/>
              <w:bottom w:val="single" w:sz="6" w:space="0" w:color="auto"/>
              <w:right w:val="single" w:sz="6" w:space="0" w:color="auto"/>
            </w:tcBorders>
            <w:hideMark/>
          </w:tcPr>
          <w:p w14:paraId="3616CD6D" w14:textId="77777777" w:rsidR="003D25D0" w:rsidRPr="00612727" w:rsidRDefault="003D25D0" w:rsidP="008732F5">
            <w:pPr>
              <w:ind w:firstLine="720"/>
              <w:rPr>
                <w:b/>
                <w:bCs/>
                <w:color w:val="000000" w:themeColor="text1"/>
                <w:sz w:val="20"/>
                <w:szCs w:val="20"/>
              </w:rPr>
            </w:pPr>
            <w:r w:rsidRPr="00612727">
              <w:rPr>
                <w:b/>
                <w:bCs/>
                <w:color w:val="000000" w:themeColor="text1"/>
                <w:sz w:val="20"/>
                <w:szCs w:val="20"/>
              </w:rPr>
              <w:t>Approach</w:t>
            </w:r>
          </w:p>
        </w:tc>
        <w:tc>
          <w:tcPr>
            <w:tcW w:w="1906" w:type="dxa"/>
            <w:tcBorders>
              <w:top w:val="single" w:sz="6" w:space="0" w:color="auto"/>
              <w:left w:val="single" w:sz="6" w:space="0" w:color="auto"/>
              <w:bottom w:val="single" w:sz="6" w:space="0" w:color="auto"/>
              <w:right w:val="single" w:sz="6" w:space="0" w:color="auto"/>
            </w:tcBorders>
            <w:hideMark/>
          </w:tcPr>
          <w:p w14:paraId="23D3981B" w14:textId="77777777" w:rsidR="003D25D0" w:rsidRPr="00612727" w:rsidRDefault="003D25D0" w:rsidP="008732F5">
            <w:pPr>
              <w:ind w:firstLine="720"/>
              <w:rPr>
                <w:b/>
                <w:bCs/>
                <w:color w:val="000000" w:themeColor="text1"/>
                <w:sz w:val="20"/>
                <w:szCs w:val="20"/>
              </w:rPr>
            </w:pPr>
            <w:r w:rsidRPr="00612727">
              <w:rPr>
                <w:b/>
                <w:bCs/>
                <w:color w:val="000000" w:themeColor="text1"/>
                <w:sz w:val="20"/>
                <w:szCs w:val="20"/>
              </w:rPr>
              <w:t>Core Focus</w:t>
            </w:r>
          </w:p>
        </w:tc>
        <w:tc>
          <w:tcPr>
            <w:tcW w:w="2322" w:type="dxa"/>
            <w:tcBorders>
              <w:top w:val="single" w:sz="6" w:space="0" w:color="auto"/>
              <w:left w:val="single" w:sz="6" w:space="0" w:color="auto"/>
              <w:bottom w:val="single" w:sz="6" w:space="0" w:color="auto"/>
              <w:right w:val="single" w:sz="6" w:space="0" w:color="auto"/>
            </w:tcBorders>
            <w:hideMark/>
          </w:tcPr>
          <w:p w14:paraId="077EFE8E" w14:textId="77777777" w:rsidR="003D25D0" w:rsidRPr="00612727" w:rsidRDefault="003D25D0" w:rsidP="008732F5">
            <w:pPr>
              <w:ind w:firstLine="720"/>
              <w:jc w:val="center"/>
              <w:rPr>
                <w:b/>
                <w:bCs/>
                <w:color w:val="000000" w:themeColor="text1"/>
                <w:sz w:val="20"/>
                <w:szCs w:val="20"/>
              </w:rPr>
            </w:pPr>
            <w:r w:rsidRPr="00612727">
              <w:rPr>
                <w:b/>
                <w:bCs/>
                <w:color w:val="000000" w:themeColor="text1"/>
                <w:sz w:val="20"/>
                <w:szCs w:val="20"/>
              </w:rPr>
              <w:t>Key Methods/Tools</w:t>
            </w:r>
          </w:p>
        </w:tc>
        <w:tc>
          <w:tcPr>
            <w:tcW w:w="2698" w:type="dxa"/>
            <w:tcBorders>
              <w:top w:val="single" w:sz="6" w:space="0" w:color="auto"/>
              <w:left w:val="single" w:sz="6" w:space="0" w:color="auto"/>
              <w:bottom w:val="single" w:sz="6" w:space="0" w:color="auto"/>
              <w:right w:val="single" w:sz="6" w:space="0" w:color="auto"/>
            </w:tcBorders>
            <w:hideMark/>
          </w:tcPr>
          <w:p w14:paraId="2DF850A6" w14:textId="77777777" w:rsidR="003D25D0" w:rsidRPr="00612727" w:rsidRDefault="003D25D0" w:rsidP="008732F5">
            <w:pPr>
              <w:ind w:firstLine="720"/>
              <w:rPr>
                <w:b/>
                <w:bCs/>
                <w:color w:val="000000" w:themeColor="text1"/>
                <w:sz w:val="20"/>
                <w:szCs w:val="20"/>
              </w:rPr>
            </w:pPr>
            <w:r w:rsidRPr="00612727">
              <w:rPr>
                <w:b/>
                <w:bCs/>
                <w:color w:val="000000" w:themeColor="text1"/>
                <w:sz w:val="20"/>
                <w:szCs w:val="20"/>
              </w:rPr>
              <w:t>Distinctive Feature</w:t>
            </w:r>
          </w:p>
        </w:tc>
      </w:tr>
      <w:tr w:rsidR="003D25D0" w:rsidRPr="00612727" w14:paraId="6C1A82EF" w14:textId="77777777" w:rsidTr="008732F5">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9EE7BB2" w14:textId="77777777" w:rsidR="003D25D0" w:rsidRPr="00612727" w:rsidRDefault="003D25D0" w:rsidP="008732F5">
            <w:pPr>
              <w:rPr>
                <w:color w:val="000000" w:themeColor="text1"/>
                <w:sz w:val="20"/>
                <w:szCs w:val="20"/>
              </w:rPr>
            </w:pPr>
            <w:r w:rsidRPr="00612727">
              <w:rPr>
                <w:color w:val="000000" w:themeColor="text1"/>
                <w:sz w:val="20"/>
                <w:szCs w:val="20"/>
              </w:rPr>
              <w:t>Appreciative Inquiry</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3D0C2B17" w14:textId="77777777" w:rsidR="003D25D0" w:rsidRPr="00612727" w:rsidRDefault="003D25D0" w:rsidP="008732F5">
            <w:pPr>
              <w:rPr>
                <w:color w:val="000000" w:themeColor="text1"/>
                <w:sz w:val="20"/>
                <w:szCs w:val="20"/>
              </w:rPr>
            </w:pPr>
            <w:r w:rsidRPr="00612727">
              <w:rPr>
                <w:color w:val="000000" w:themeColor="text1"/>
                <w:sz w:val="20"/>
                <w:szCs w:val="20"/>
              </w:rPr>
              <w:t>Strengths, positive change</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16DDD984" w14:textId="77777777" w:rsidR="003D25D0" w:rsidRPr="00612727" w:rsidRDefault="003D25D0" w:rsidP="008732F5">
            <w:pPr>
              <w:rPr>
                <w:color w:val="000000" w:themeColor="text1"/>
                <w:sz w:val="20"/>
                <w:szCs w:val="20"/>
              </w:rPr>
            </w:pPr>
            <w:r w:rsidRPr="00612727">
              <w:rPr>
                <w:color w:val="000000" w:themeColor="text1"/>
                <w:sz w:val="20"/>
                <w:szCs w:val="20"/>
              </w:rPr>
              <w:t>4-D cycle, interviews</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57EE4D5B" w14:textId="77777777" w:rsidR="003D25D0" w:rsidRPr="00612727" w:rsidRDefault="003D25D0" w:rsidP="008732F5">
            <w:pPr>
              <w:rPr>
                <w:color w:val="000000" w:themeColor="text1"/>
                <w:sz w:val="20"/>
                <w:szCs w:val="20"/>
              </w:rPr>
            </w:pPr>
            <w:r w:rsidRPr="00612727">
              <w:rPr>
                <w:color w:val="000000" w:themeColor="text1"/>
                <w:sz w:val="20"/>
                <w:szCs w:val="20"/>
              </w:rPr>
              <w:t>Focus on what works, collaborative vision</w:t>
            </w:r>
          </w:p>
        </w:tc>
      </w:tr>
      <w:tr w:rsidR="003D25D0" w:rsidRPr="00612727" w14:paraId="1E457CA8" w14:textId="77777777" w:rsidTr="008732F5">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501DF3B9" w14:textId="77777777" w:rsidR="003D25D0" w:rsidRPr="00612727" w:rsidRDefault="003D25D0" w:rsidP="008732F5">
            <w:pPr>
              <w:rPr>
                <w:color w:val="000000" w:themeColor="text1"/>
                <w:sz w:val="20"/>
                <w:szCs w:val="20"/>
              </w:rPr>
            </w:pPr>
            <w:r w:rsidRPr="00612727">
              <w:rPr>
                <w:color w:val="000000" w:themeColor="text1"/>
                <w:sz w:val="20"/>
                <w:szCs w:val="20"/>
              </w:rPr>
              <w:t>Socio-Economic Approach (SEAM)</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81BE570" w14:textId="77777777" w:rsidR="003D25D0" w:rsidRPr="00612727" w:rsidRDefault="003D25D0" w:rsidP="008732F5">
            <w:pPr>
              <w:rPr>
                <w:color w:val="000000" w:themeColor="text1"/>
                <w:sz w:val="20"/>
                <w:szCs w:val="20"/>
              </w:rPr>
            </w:pPr>
            <w:r w:rsidRPr="00612727">
              <w:rPr>
                <w:color w:val="000000" w:themeColor="text1"/>
                <w:sz w:val="20"/>
                <w:szCs w:val="20"/>
              </w:rPr>
              <w:t>Social-economic integration</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513DBC5F" w14:textId="77777777" w:rsidR="003D25D0" w:rsidRPr="00612727" w:rsidRDefault="003D25D0" w:rsidP="008732F5">
            <w:pPr>
              <w:rPr>
                <w:color w:val="000000" w:themeColor="text1"/>
                <w:sz w:val="20"/>
                <w:szCs w:val="20"/>
              </w:rPr>
            </w:pPr>
            <w:r w:rsidRPr="00612727">
              <w:rPr>
                <w:color w:val="000000" w:themeColor="text1"/>
                <w:sz w:val="20"/>
                <w:szCs w:val="20"/>
              </w:rPr>
              <w:t>Hidden cost analysis, participatory tools</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8707BAD" w14:textId="77777777" w:rsidR="003D25D0" w:rsidRPr="00612727" w:rsidRDefault="003D25D0" w:rsidP="008732F5">
            <w:pPr>
              <w:rPr>
                <w:color w:val="000000" w:themeColor="text1"/>
                <w:sz w:val="20"/>
                <w:szCs w:val="20"/>
              </w:rPr>
            </w:pPr>
            <w:r w:rsidRPr="00612727">
              <w:rPr>
                <w:color w:val="000000" w:themeColor="text1"/>
                <w:sz w:val="20"/>
                <w:szCs w:val="20"/>
              </w:rPr>
              <w:t>Revealing and addressing hidden costs</w:t>
            </w:r>
          </w:p>
        </w:tc>
      </w:tr>
      <w:tr w:rsidR="003D25D0" w:rsidRPr="00612727" w14:paraId="60DD773D" w14:textId="77777777" w:rsidTr="008732F5">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6ACC0694" w14:textId="77777777" w:rsidR="003D25D0" w:rsidRPr="00612727" w:rsidRDefault="003D25D0" w:rsidP="008732F5">
            <w:pPr>
              <w:rPr>
                <w:color w:val="000000" w:themeColor="text1"/>
                <w:sz w:val="20"/>
                <w:szCs w:val="20"/>
              </w:rPr>
            </w:pPr>
            <w:r w:rsidRPr="00612727">
              <w:rPr>
                <w:color w:val="000000" w:themeColor="text1"/>
                <w:sz w:val="20"/>
                <w:szCs w:val="20"/>
              </w:rPr>
              <w:t>Process Consultation</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30255BE5" w14:textId="77777777" w:rsidR="003D25D0" w:rsidRPr="00612727" w:rsidRDefault="003D25D0" w:rsidP="008732F5">
            <w:pPr>
              <w:rPr>
                <w:color w:val="000000" w:themeColor="text1"/>
                <w:sz w:val="20"/>
                <w:szCs w:val="20"/>
              </w:rPr>
            </w:pPr>
            <w:r w:rsidRPr="00612727">
              <w:rPr>
                <w:color w:val="000000" w:themeColor="text1"/>
                <w:sz w:val="20"/>
                <w:szCs w:val="20"/>
              </w:rPr>
              <w:t>Group processes, problem-solving</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4432AE6" w14:textId="77777777" w:rsidR="003D25D0" w:rsidRPr="00612727" w:rsidRDefault="003D25D0" w:rsidP="008732F5">
            <w:pPr>
              <w:rPr>
                <w:color w:val="000000" w:themeColor="text1"/>
                <w:sz w:val="20"/>
                <w:szCs w:val="20"/>
              </w:rPr>
            </w:pPr>
            <w:r w:rsidRPr="00612727">
              <w:rPr>
                <w:color w:val="000000" w:themeColor="text1"/>
                <w:sz w:val="20"/>
                <w:szCs w:val="20"/>
              </w:rPr>
              <w:t>Facilitation, feedback</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3FD170B4" w14:textId="77777777" w:rsidR="003D25D0" w:rsidRPr="00612727" w:rsidRDefault="003D25D0" w:rsidP="008732F5">
            <w:pPr>
              <w:rPr>
                <w:color w:val="000000" w:themeColor="text1"/>
                <w:sz w:val="20"/>
                <w:szCs w:val="20"/>
              </w:rPr>
            </w:pPr>
            <w:r w:rsidRPr="00612727">
              <w:rPr>
                <w:color w:val="000000" w:themeColor="text1"/>
                <w:sz w:val="20"/>
                <w:szCs w:val="20"/>
              </w:rPr>
              <w:t>Consultant as facilitator, not expert</w:t>
            </w:r>
          </w:p>
        </w:tc>
      </w:tr>
      <w:tr w:rsidR="003D25D0" w:rsidRPr="00612727" w14:paraId="23FDF599" w14:textId="77777777" w:rsidTr="008732F5">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B3454CD" w14:textId="77777777" w:rsidR="003D25D0" w:rsidRPr="00612727" w:rsidRDefault="003D25D0" w:rsidP="008732F5">
            <w:pPr>
              <w:rPr>
                <w:color w:val="000000" w:themeColor="text1"/>
                <w:sz w:val="20"/>
                <w:szCs w:val="20"/>
              </w:rPr>
            </w:pPr>
            <w:r w:rsidRPr="00612727">
              <w:rPr>
                <w:color w:val="000000" w:themeColor="text1"/>
                <w:sz w:val="20"/>
                <w:szCs w:val="20"/>
              </w:rPr>
              <w:t>Team Development</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11A5F6B2" w14:textId="77777777" w:rsidR="003D25D0" w:rsidRPr="00612727" w:rsidRDefault="003D25D0" w:rsidP="008732F5">
            <w:pPr>
              <w:rPr>
                <w:color w:val="000000" w:themeColor="text1"/>
                <w:sz w:val="20"/>
                <w:szCs w:val="20"/>
              </w:rPr>
            </w:pPr>
            <w:r w:rsidRPr="00612727">
              <w:rPr>
                <w:color w:val="000000" w:themeColor="text1"/>
                <w:sz w:val="20"/>
                <w:szCs w:val="20"/>
              </w:rPr>
              <w:t>Team effectiveness</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6F5C350" w14:textId="77777777" w:rsidR="003D25D0" w:rsidRPr="00612727" w:rsidRDefault="003D25D0" w:rsidP="008732F5">
            <w:pPr>
              <w:rPr>
                <w:color w:val="000000" w:themeColor="text1"/>
                <w:sz w:val="20"/>
                <w:szCs w:val="20"/>
              </w:rPr>
            </w:pPr>
            <w:r w:rsidRPr="00612727">
              <w:rPr>
                <w:color w:val="000000" w:themeColor="text1"/>
                <w:sz w:val="20"/>
                <w:szCs w:val="20"/>
              </w:rPr>
              <w:t>Team-building, workshops</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3D5293D4" w14:textId="77777777" w:rsidR="003D25D0" w:rsidRPr="00612727" w:rsidRDefault="003D25D0" w:rsidP="008732F5">
            <w:pPr>
              <w:rPr>
                <w:color w:val="000000" w:themeColor="text1"/>
                <w:sz w:val="20"/>
                <w:szCs w:val="20"/>
              </w:rPr>
            </w:pPr>
            <w:r w:rsidRPr="00612727">
              <w:rPr>
                <w:color w:val="000000" w:themeColor="text1"/>
                <w:sz w:val="20"/>
                <w:szCs w:val="20"/>
              </w:rPr>
              <w:t>Improved collaboration and trust</w:t>
            </w:r>
          </w:p>
        </w:tc>
      </w:tr>
      <w:tr w:rsidR="003D25D0" w:rsidRPr="00612727" w14:paraId="72FF7E0D" w14:textId="77777777" w:rsidTr="008732F5">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60C3B04B" w14:textId="77777777" w:rsidR="003D25D0" w:rsidRPr="00612727" w:rsidRDefault="003D25D0" w:rsidP="008732F5">
            <w:pPr>
              <w:rPr>
                <w:color w:val="000000" w:themeColor="text1"/>
                <w:sz w:val="20"/>
                <w:szCs w:val="20"/>
              </w:rPr>
            </w:pPr>
            <w:r w:rsidRPr="00612727">
              <w:rPr>
                <w:color w:val="000000" w:themeColor="text1"/>
                <w:sz w:val="20"/>
                <w:szCs w:val="20"/>
              </w:rPr>
              <w:t>Large Group Interventions</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E4F128C" w14:textId="77777777" w:rsidR="003D25D0" w:rsidRPr="00612727" w:rsidRDefault="003D25D0" w:rsidP="008732F5">
            <w:pPr>
              <w:ind w:firstLine="720"/>
              <w:rPr>
                <w:color w:val="000000" w:themeColor="text1"/>
                <w:sz w:val="20"/>
                <w:szCs w:val="20"/>
              </w:rPr>
            </w:pPr>
            <w:r w:rsidRPr="00612727">
              <w:rPr>
                <w:color w:val="000000" w:themeColor="text1"/>
                <w:sz w:val="20"/>
                <w:szCs w:val="20"/>
              </w:rPr>
              <w:t>Whole-system engagement</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A8774E0" w14:textId="77777777" w:rsidR="003D25D0" w:rsidRPr="00612727" w:rsidRDefault="003D25D0" w:rsidP="008732F5">
            <w:pPr>
              <w:ind w:firstLine="720"/>
              <w:rPr>
                <w:color w:val="000000" w:themeColor="text1"/>
                <w:sz w:val="20"/>
                <w:szCs w:val="20"/>
              </w:rPr>
            </w:pPr>
            <w:r w:rsidRPr="00612727">
              <w:rPr>
                <w:color w:val="000000" w:themeColor="text1"/>
                <w:sz w:val="20"/>
                <w:szCs w:val="20"/>
              </w:rPr>
              <w:t>Conferences, open forums</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99BA46B" w14:textId="77777777" w:rsidR="003D25D0" w:rsidRPr="00612727" w:rsidRDefault="003D25D0" w:rsidP="008732F5">
            <w:pPr>
              <w:rPr>
                <w:color w:val="000000" w:themeColor="text1"/>
                <w:sz w:val="20"/>
                <w:szCs w:val="20"/>
              </w:rPr>
            </w:pPr>
            <w:r w:rsidRPr="00612727">
              <w:rPr>
                <w:color w:val="000000" w:themeColor="text1"/>
                <w:sz w:val="20"/>
                <w:szCs w:val="20"/>
              </w:rPr>
              <w:t>Rapid, inclusive, system-wide change</w:t>
            </w:r>
          </w:p>
        </w:tc>
      </w:tr>
    </w:tbl>
    <w:p w14:paraId="4E93A91D" w14:textId="77777777" w:rsidR="003D25D0" w:rsidRPr="00612727" w:rsidRDefault="003D25D0" w:rsidP="003D25D0">
      <w:pPr>
        <w:rPr>
          <w:color w:val="000000" w:themeColor="text1"/>
        </w:rPr>
      </w:pPr>
    </w:p>
    <w:p w14:paraId="11CBA90F" w14:textId="77777777" w:rsidR="003D25D0" w:rsidRPr="00612727" w:rsidRDefault="003D25D0" w:rsidP="003D25D0">
      <w:pPr>
        <w:rPr>
          <w:b/>
          <w:bCs/>
          <w:color w:val="000000" w:themeColor="text1"/>
        </w:rPr>
      </w:pPr>
      <w:r w:rsidRPr="00612727">
        <w:rPr>
          <w:b/>
          <w:bCs/>
          <w:color w:val="000000" w:themeColor="text1"/>
        </w:rPr>
        <w:lastRenderedPageBreak/>
        <w:t>Summary</w:t>
      </w:r>
    </w:p>
    <w:p w14:paraId="4D217107" w14:textId="707B8D8A" w:rsidR="003D25D0" w:rsidRPr="00612727" w:rsidRDefault="003D25D0" w:rsidP="003D25D0">
      <w:pPr>
        <w:ind w:firstLine="720"/>
        <w:rPr>
          <w:color w:val="000000" w:themeColor="text1"/>
        </w:rPr>
      </w:pPr>
      <w:r w:rsidRPr="00612727">
        <w:rPr>
          <w:color w:val="000000" w:themeColor="text1"/>
        </w:rPr>
        <w:t>These five approaches represent the leading paradigms in organizational development. Appreciative Inquiry and Savall’s Socio-Economic Approach</w:t>
      </w:r>
      <w:r>
        <w:rPr>
          <w:color w:val="000000" w:themeColor="text1"/>
        </w:rPr>
        <w:t xml:space="preserve"> to Management (SEAM)</w:t>
      </w:r>
      <w:r w:rsidRPr="00612727">
        <w:rPr>
          <w:color w:val="000000" w:themeColor="text1"/>
        </w:rPr>
        <w:t xml:space="preserve"> are notable for their holistic, participatory, and strengths-based perspectives. At the same time, process consultation, team development, and significant group interventions offer powerful frameworks for addressing specific organizational challenges and fostering sustainable transformation.</w:t>
      </w:r>
    </w:p>
    <w:p w14:paraId="16F9E573" w14:textId="77777777" w:rsidR="003D25D0" w:rsidRPr="00612727" w:rsidRDefault="003D25D0" w:rsidP="003D25D0">
      <w:pPr>
        <w:pStyle w:val="NormalWeb"/>
        <w:rPr>
          <w:color w:val="000000" w:themeColor="text1"/>
        </w:rPr>
      </w:pPr>
      <w:r w:rsidRPr="00612727">
        <w:rPr>
          <w:color w:val="000000" w:themeColor="text1"/>
        </w:rPr>
        <w:t>That must change.</w:t>
      </w:r>
    </w:p>
    <w:p w14:paraId="0BE42055" w14:textId="77777777" w:rsidR="003D25D0" w:rsidRPr="00612727" w:rsidRDefault="003D25D0" w:rsidP="003D25D0">
      <w:pPr>
        <w:pStyle w:val="NormalWeb"/>
        <w:rPr>
          <w:color w:val="000000" w:themeColor="text1"/>
        </w:rPr>
      </w:pPr>
      <w:r w:rsidRPr="00612727">
        <w:rPr>
          <w:color w:val="000000" w:themeColor="text1"/>
        </w:rPr>
        <w:t>Millennial turnover is not just a human resource issue—it’s a systems failure. It reflects not only burnout and disillusionment, but an epistemological breakdown. We are failing to measure what matters. We are ignoring the energy fields that shape organizational behavior. We are treating story as symbolic instead of systemic.</w:t>
      </w:r>
    </w:p>
    <w:p w14:paraId="49B90F28" w14:textId="77777777" w:rsidR="003D25D0" w:rsidRPr="00612727" w:rsidRDefault="003D25D0" w:rsidP="003D25D0">
      <w:pPr>
        <w:rPr>
          <w:color w:val="000000" w:themeColor="text1"/>
        </w:rPr>
      </w:pPr>
      <w:r>
        <w:rPr>
          <w:noProof/>
        </w:rPr>
        <mc:AlternateContent>
          <mc:Choice Requires="wps">
            <w:drawing>
              <wp:inline distT="0" distB="0" distL="0" distR="0" wp14:anchorId="4C139242" wp14:editId="25DECA24">
                <wp:extent cx="5943600" cy="635"/>
                <wp:effectExtent l="0" t="0" r="12700" b="24765"/>
                <wp:docPr id="1952988372" name="Rectangle 2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FD98F90" id="Rectangle 2413"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5B8746CC" w14:textId="77777777" w:rsidR="003D25D0" w:rsidRPr="00612727" w:rsidRDefault="003D25D0" w:rsidP="003D25D0">
      <w:pPr>
        <w:pStyle w:val="Heading3"/>
        <w:rPr>
          <w:color w:val="000000" w:themeColor="text1"/>
        </w:rPr>
      </w:pPr>
      <w:r w:rsidRPr="00612727">
        <w:rPr>
          <w:color w:val="000000" w:themeColor="text1"/>
        </w:rPr>
        <w:t>What Happens When Story Becomes System</w:t>
      </w:r>
    </w:p>
    <w:p w14:paraId="6FB3F512" w14:textId="77777777" w:rsidR="003D25D0" w:rsidRPr="00612727" w:rsidRDefault="003D25D0" w:rsidP="003D25D0">
      <w:pPr>
        <w:pStyle w:val="NormalWeb"/>
        <w:rPr>
          <w:color w:val="000000" w:themeColor="text1"/>
        </w:rPr>
      </w:pPr>
      <w:r w:rsidRPr="00612727">
        <w:rPr>
          <w:color w:val="000000" w:themeColor="text1"/>
        </w:rPr>
        <w:t>What happens when a story is not just a metaphor, but a mechanism? That is the premise of this book—and the promise of PERVIEW.</w:t>
      </w:r>
    </w:p>
    <w:p w14:paraId="65CDA222" w14:textId="77777777" w:rsidR="003D25D0" w:rsidRPr="00612727" w:rsidRDefault="003D25D0" w:rsidP="003D25D0">
      <w:pPr>
        <w:pStyle w:val="NormalWeb"/>
        <w:rPr>
          <w:color w:val="000000" w:themeColor="text1"/>
        </w:rPr>
      </w:pPr>
      <w:r w:rsidRPr="00612727">
        <w:rPr>
          <w:color w:val="000000" w:themeColor="text1"/>
        </w:rPr>
        <w:t>PERVIEW begins with story. But it doesn’t end there. It moves from narrative to vibration, from vibration to embodiment, from embodiment to system alignment. It asks:</w:t>
      </w:r>
    </w:p>
    <w:p w14:paraId="1CD1D017" w14:textId="77777777" w:rsidR="003D25D0" w:rsidRPr="00612727" w:rsidRDefault="003D25D0" w:rsidP="003D25D0">
      <w:pPr>
        <w:pStyle w:val="NormalWeb"/>
        <w:numPr>
          <w:ilvl w:val="0"/>
          <w:numId w:val="4"/>
        </w:numPr>
        <w:rPr>
          <w:color w:val="000000" w:themeColor="text1"/>
        </w:rPr>
      </w:pPr>
      <w:r w:rsidRPr="00612727">
        <w:rPr>
          <w:color w:val="000000" w:themeColor="text1"/>
        </w:rPr>
        <w:t>What stories are being lived, not just told?</w:t>
      </w:r>
    </w:p>
    <w:p w14:paraId="3828BEC0" w14:textId="77777777" w:rsidR="003D25D0" w:rsidRPr="00612727" w:rsidRDefault="003D25D0" w:rsidP="003D25D0">
      <w:pPr>
        <w:pStyle w:val="NormalWeb"/>
        <w:numPr>
          <w:ilvl w:val="0"/>
          <w:numId w:val="4"/>
        </w:numPr>
        <w:rPr>
          <w:color w:val="000000" w:themeColor="text1"/>
        </w:rPr>
      </w:pPr>
      <w:r w:rsidRPr="00612727">
        <w:rPr>
          <w:color w:val="000000" w:themeColor="text1"/>
        </w:rPr>
        <w:t>What energetic states do those stories produce?</w:t>
      </w:r>
    </w:p>
    <w:p w14:paraId="0E2A8EAA" w14:textId="77777777" w:rsidR="003D25D0" w:rsidRPr="00612727" w:rsidRDefault="003D25D0" w:rsidP="003D25D0">
      <w:pPr>
        <w:pStyle w:val="NormalWeb"/>
        <w:numPr>
          <w:ilvl w:val="0"/>
          <w:numId w:val="4"/>
        </w:numPr>
        <w:rPr>
          <w:color w:val="000000" w:themeColor="text1"/>
        </w:rPr>
      </w:pPr>
      <w:r w:rsidRPr="00612727">
        <w:rPr>
          <w:color w:val="000000" w:themeColor="text1"/>
        </w:rPr>
        <w:t>How can we trace those energies into systemic outcomes like turnover, morale, and innovation?</w:t>
      </w:r>
    </w:p>
    <w:p w14:paraId="11AFCB1B" w14:textId="77777777" w:rsidR="003D25D0" w:rsidRPr="00612727" w:rsidRDefault="003D25D0" w:rsidP="003D25D0">
      <w:pPr>
        <w:pStyle w:val="NormalWeb"/>
        <w:numPr>
          <w:ilvl w:val="0"/>
          <w:numId w:val="4"/>
        </w:numPr>
        <w:rPr>
          <w:color w:val="000000" w:themeColor="text1"/>
        </w:rPr>
      </w:pPr>
      <w:r w:rsidRPr="00612727">
        <w:rPr>
          <w:color w:val="000000" w:themeColor="text1"/>
        </w:rPr>
        <w:t>And how can we restory the system—not just through dialogue, but through measurable transformation?</w:t>
      </w:r>
    </w:p>
    <w:p w14:paraId="200F78E4" w14:textId="77777777" w:rsidR="003D25D0" w:rsidRPr="00612727" w:rsidRDefault="003D25D0" w:rsidP="003D25D0">
      <w:pPr>
        <w:pStyle w:val="NormalWeb"/>
        <w:rPr>
          <w:color w:val="000000" w:themeColor="text1"/>
        </w:rPr>
      </w:pPr>
      <w:r w:rsidRPr="00612727">
        <w:rPr>
          <w:color w:val="000000" w:themeColor="text1"/>
        </w:rPr>
        <w:t>In this way, PERVIEW is not a model. It’s a method. A process. A cycle of diagnosis, restorying, alignment, and change.</w:t>
      </w:r>
    </w:p>
    <w:p w14:paraId="3BA7927D" w14:textId="77777777" w:rsidR="002A0CA9" w:rsidRDefault="002A0CA9" w:rsidP="002A0CA9">
      <w:pPr>
        <w:pStyle w:val="Heading4"/>
        <w:spacing w:before="240"/>
        <w:rPr>
          <w:color w:val="000000"/>
        </w:rPr>
      </w:pPr>
      <w:r>
        <w:rPr>
          <w:color w:val="000000"/>
        </w:rPr>
        <w:t>Conclusion</w:t>
      </w:r>
    </w:p>
    <w:p w14:paraId="26AB9E47" w14:textId="77777777" w:rsidR="002A0CA9" w:rsidRDefault="002A0CA9" w:rsidP="002A0CA9">
      <w:pPr>
        <w:pStyle w:val="block"/>
        <w:spacing w:before="120" w:beforeAutospacing="0"/>
        <w:rPr>
          <w:color w:val="000000"/>
        </w:rPr>
      </w:pPr>
      <w:r>
        <w:rPr>
          <w:color w:val="000000"/>
        </w:rPr>
        <w:t>American Organizational Development has a rich history that reflects the changing landscape of both psychology and business. From its roots in the 1930s to its expansion into various fields, OD has continually evolved to address the complexities of organizational life. While it has faced criticism for its drift into new age mysticism, contemporary OD practices are striving for a more evidence-based, inclusive, and scientifically grounded approach.</w:t>
      </w:r>
    </w:p>
    <w:p w14:paraId="1A759613" w14:textId="77777777" w:rsidR="009650B7" w:rsidRDefault="009650B7" w:rsidP="009650B7">
      <w:pPr>
        <w:pStyle w:val="NormalWeb"/>
        <w:rPr>
          <w:color w:val="000000"/>
        </w:rPr>
      </w:pPr>
      <w:r>
        <w:rPr>
          <w:color w:val="000000"/>
        </w:rPr>
        <w:lastRenderedPageBreak/>
        <w:t>Right now, we’re leading a pilot transformation project with Disney’s Burbank operations, helping them realign leadership values, reduce turnover, and reignite the magic in their organizational story. Our team brings together 20 S.E.O.D. (Socio-Economic-Organizational-Development) consultants, coaches, and artists to surface hidden costs, rehistoricize purpose, and guide leadership teams through meaningful, embodied change.</w:t>
      </w:r>
    </w:p>
    <w:p w14:paraId="2C0B12B2" w14:textId="77777777" w:rsidR="009650B7" w:rsidRDefault="009650B7" w:rsidP="009650B7">
      <w:pPr>
        <w:pStyle w:val="NormalWeb"/>
        <w:rPr>
          <w:color w:val="000000"/>
        </w:rPr>
      </w:pPr>
      <w:r>
        <w:rPr>
          <w:color w:val="000000"/>
        </w:rPr>
        <w:t>We work with executives, veterans, and entrepreneurs—offering certifications, retreats, and coaching to organizations that want more than performance: they want</w:t>
      </w:r>
      <w:r>
        <w:rPr>
          <w:rStyle w:val="apple-converted-space"/>
          <w:rFonts w:eastAsiaTheme="majorEastAsia"/>
          <w:color w:val="000000"/>
        </w:rPr>
        <w:t> </w:t>
      </w:r>
      <w:r>
        <w:rPr>
          <w:rStyle w:val="Strong"/>
          <w:rFonts w:eastAsiaTheme="majorEastAsia"/>
          <w:color w:val="000000"/>
        </w:rPr>
        <w:t>meaning</w:t>
      </w:r>
      <w:r>
        <w:rPr>
          <w:color w:val="000000"/>
        </w:rPr>
        <w:t>.</w:t>
      </w:r>
    </w:p>
    <w:p w14:paraId="3FD90E8E" w14:textId="77777777" w:rsidR="009650B7" w:rsidRDefault="009650B7" w:rsidP="009650B7">
      <w:pPr>
        <w:pStyle w:val="NormalWeb"/>
        <w:rPr>
          <w:color w:val="000000"/>
        </w:rPr>
      </w:pPr>
      <w:r>
        <w:rPr>
          <w:color w:val="000000"/>
        </w:rPr>
        <w:t>If your team is facing burnout, cultural drift, or post-restructure chaos, let’s talk. We don’t just consult—we help you</w:t>
      </w:r>
      <w:r>
        <w:rPr>
          <w:rStyle w:val="apple-converted-space"/>
          <w:rFonts w:eastAsiaTheme="majorEastAsia"/>
          <w:color w:val="000000"/>
        </w:rPr>
        <w:t> </w:t>
      </w:r>
      <w:r>
        <w:rPr>
          <w:rStyle w:val="Strong"/>
          <w:rFonts w:eastAsiaTheme="majorEastAsia"/>
          <w:color w:val="000000"/>
        </w:rPr>
        <w:t>restory</w:t>
      </w:r>
      <w:r>
        <w:rPr>
          <w:rStyle w:val="apple-converted-space"/>
          <w:rFonts w:eastAsiaTheme="majorEastAsia"/>
          <w:color w:val="000000"/>
        </w:rPr>
        <w:t> </w:t>
      </w:r>
      <w:r>
        <w:rPr>
          <w:color w:val="000000"/>
        </w:rPr>
        <w:t>your future.</w:t>
      </w:r>
    </w:p>
    <w:p w14:paraId="051039E7" w14:textId="77777777" w:rsidR="009650B7" w:rsidRDefault="009650B7" w:rsidP="009650B7">
      <w:pPr>
        <w:pStyle w:val="NormalWeb"/>
        <w:rPr>
          <w:color w:val="000000"/>
        </w:rPr>
      </w:pPr>
      <w:r>
        <w:rPr>
          <w:color w:val="000000"/>
        </w:rPr>
        <w:t>You can connect with me at</w:t>
      </w:r>
      <w:r>
        <w:rPr>
          <w:rStyle w:val="apple-converted-space"/>
          <w:rFonts w:eastAsiaTheme="majorEastAsia"/>
          <w:color w:val="000000"/>
        </w:rPr>
        <w:t> </w:t>
      </w:r>
      <w:hyperlink r:id="rId14" w:tgtFrame="_new" w:history="1">
        <w:r>
          <w:rPr>
            <w:rStyle w:val="Hyperlink"/>
            <w:rFonts w:eastAsiaTheme="majorEastAsia"/>
          </w:rPr>
          <w:t>DavidBoje.com</w:t>
        </w:r>
      </w:hyperlink>
      <w:r>
        <w:rPr>
          <w:rStyle w:val="apple-converted-space"/>
          <w:rFonts w:eastAsiaTheme="majorEastAsia"/>
          <w:color w:val="000000"/>
        </w:rPr>
        <w:t> </w:t>
      </w:r>
      <w:r>
        <w:rPr>
          <w:color w:val="000000"/>
        </w:rPr>
        <w:t>or visit</w:t>
      </w:r>
      <w:r>
        <w:rPr>
          <w:rStyle w:val="apple-converted-space"/>
          <w:rFonts w:eastAsiaTheme="majorEastAsia"/>
          <w:color w:val="000000"/>
        </w:rPr>
        <w:t> </w:t>
      </w:r>
      <w:hyperlink r:id="rId15" w:tgtFrame="_new" w:history="1">
        <w:r>
          <w:rPr>
            <w:rStyle w:val="Hyperlink"/>
            <w:rFonts w:eastAsiaTheme="majorEastAsia"/>
          </w:rPr>
          <w:t>PerView.org</w:t>
        </w:r>
      </w:hyperlink>
      <w:r>
        <w:rPr>
          <w:rStyle w:val="apple-converted-space"/>
          <w:rFonts w:eastAsiaTheme="majorEastAsia"/>
          <w:color w:val="000000"/>
        </w:rPr>
        <w:t> </w:t>
      </w:r>
      <w:r>
        <w:rPr>
          <w:color w:val="000000"/>
        </w:rPr>
        <w:t>to learn more."</w:t>
      </w:r>
    </w:p>
    <w:p w14:paraId="5A89FE00" w14:textId="77777777" w:rsidR="009650B7" w:rsidRDefault="009650B7" w:rsidP="009650B7">
      <w:pPr>
        <w:pStyle w:val="NormalWeb"/>
        <w:rPr>
          <w:color w:val="000000"/>
        </w:rPr>
      </w:pPr>
      <w:r>
        <w:rPr>
          <w:color w:val="000000"/>
        </w:rPr>
        <w:t>This book is a living story of how Disney, with its extraordinary commitment to storytelling and excellence, can go even further—by healing the invisible fractures that hide beneath the enchantment. It proposes a co-created journey rooted in what Disney does best: transformation through story, learning, and character.</w:t>
      </w:r>
    </w:p>
    <w:p w14:paraId="7AE230D8" w14:textId="77777777" w:rsidR="009650B7" w:rsidRDefault="009650B7" w:rsidP="009650B7">
      <w:pPr>
        <w:pStyle w:val="NormalWeb"/>
        <w:rPr>
          <w:color w:val="000000"/>
        </w:rPr>
      </w:pPr>
      <w:r>
        <w:rPr>
          <w:color w:val="000000"/>
        </w:rPr>
        <w:t>Across the pages that follow, we offer a method that aligns not only performance and purpose, but also narrative and neuroscience, economy and emotion. That method is called</w:t>
      </w:r>
      <w:r>
        <w:rPr>
          <w:rStyle w:val="apple-converted-space"/>
          <w:rFonts w:eastAsiaTheme="majorEastAsia"/>
          <w:color w:val="000000"/>
        </w:rPr>
        <w:t> </w:t>
      </w:r>
      <w:r>
        <w:rPr>
          <w:rStyle w:val="Strong"/>
          <w:rFonts w:eastAsiaTheme="majorEastAsia"/>
          <w:color w:val="000000"/>
        </w:rPr>
        <w:t>PERVIEW</w:t>
      </w:r>
      <w:r>
        <w:rPr>
          <w:color w:val="000000"/>
        </w:rPr>
        <w:t>.</w:t>
      </w:r>
    </w:p>
    <w:p w14:paraId="5278CF6B" w14:textId="77777777" w:rsidR="009650B7" w:rsidRDefault="009650B7" w:rsidP="009650B7">
      <w:pPr>
        <w:pStyle w:val="NormalWeb"/>
        <w:rPr>
          <w:color w:val="000000"/>
        </w:rPr>
      </w:pPr>
      <w:r>
        <w:rPr>
          <w:color w:val="000000"/>
        </w:rPr>
        <w:t>And it’s already aligned with your values.</w:t>
      </w:r>
    </w:p>
    <w:p w14:paraId="7FBA2CEF" w14:textId="77777777" w:rsidR="009650B7" w:rsidRDefault="00325047" w:rsidP="009650B7">
      <w:r>
        <w:rPr>
          <w:noProof/>
        </w:rPr>
        <w:pict w14:anchorId="1857547F">
          <v:rect id="_x0000_i1191" alt="" style="width:468pt;height:.05pt;mso-width-percent:0;mso-height-percent:0;mso-width-percent:0;mso-height-percent:0" o:hralign="center" o:hrstd="t" o:hr="t" fillcolor="#a0a0a0" stroked="f"/>
        </w:pict>
      </w:r>
    </w:p>
    <w:p w14:paraId="245AD0B3" w14:textId="77777777" w:rsidR="009650B7" w:rsidRDefault="009650B7" w:rsidP="009650B7">
      <w:pPr>
        <w:pStyle w:val="Heading3"/>
        <w:rPr>
          <w:color w:val="000000"/>
        </w:rPr>
      </w:pPr>
      <w:r>
        <w:rPr>
          <w:rFonts w:ascii="Apple Color Emoji" w:hAnsi="Apple Color Emoji" w:cs="Apple Color Emoji"/>
          <w:color w:val="000000"/>
        </w:rPr>
        <w:t>✨</w:t>
      </w:r>
      <w:r>
        <w:rPr>
          <w:color w:val="000000"/>
        </w:rPr>
        <w:t xml:space="preserve"> Why Now?</w:t>
      </w:r>
    </w:p>
    <w:p w14:paraId="4B0530E1" w14:textId="77777777" w:rsidR="009650B7" w:rsidRDefault="009650B7" w:rsidP="009650B7">
      <w:pPr>
        <w:pStyle w:val="NormalWeb"/>
        <w:rPr>
          <w:color w:val="000000"/>
        </w:rPr>
      </w:pPr>
      <w:r>
        <w:rPr>
          <w:color w:val="000000"/>
        </w:rPr>
        <w:t>Post-pandemic volatility, generational turnover, and the echo of the 2023–2024 Nelson Peltz proxy episode have left a cultural residue in Burbank and beyond. Leaders may feel it in the meeting room. Cast members may sense it backstage. Guests may never see it—but they feel its shadow.</w:t>
      </w:r>
    </w:p>
    <w:p w14:paraId="2130F704" w14:textId="77777777" w:rsidR="009650B7" w:rsidRDefault="009650B7" w:rsidP="009650B7">
      <w:pPr>
        <w:pStyle w:val="NormalWeb"/>
        <w:rPr>
          <w:color w:val="000000"/>
        </w:rPr>
      </w:pPr>
      <w:r w:rsidRPr="004D67C3">
        <w:rPr>
          <w:color w:val="000000"/>
        </w:rPr>
        <w:t>"Shareholder capitalism’s dominance, cemented in the 20th century by the likes of Milton Friedman, is rapidly declining under the weight of short-termism, micromanagement, and the erosion of stakeholder trust" (Boje, 2025, p. 4). This collapse opens space for stakeholder capitalism, a more sustainable and inclusive system that places human potential, community impact, and environmental responsibility at its core.</w:t>
      </w:r>
      <w:r w:rsidRPr="004D67C3">
        <w:rPr>
          <w:color w:val="000000"/>
        </w:rPr>
        <w:br/>
      </w:r>
      <w:r w:rsidRPr="004D67C3">
        <w:rPr>
          <w:color w:val="000000"/>
        </w:rPr>
        <w:br/>
        <w:t>Boj</w:t>
      </w:r>
      <w:r>
        <w:rPr>
          <w:color w:val="000000"/>
        </w:rPr>
        <w:t>e and colleagues’</w:t>
      </w:r>
      <w:r w:rsidRPr="004D67C3">
        <w:rPr>
          <w:color w:val="000000"/>
        </w:rPr>
        <w:t xml:space="preserve"> Triple-Loop SEOD model builds on Argyris and Schön’s (1978) double-loop learning and introduces a third loop that integrates “communication, cooperation, and coordination—the 3 Cs of Savall and Zardet (2022)” into a system of transformation through stakeholder engagement and hidden cost recovery (Boje, 2025, p. 6).</w:t>
      </w:r>
      <w:r>
        <w:rPr>
          <w:color w:val="000000"/>
        </w:rPr>
        <w:t xml:space="preserve"> It is our answer to transitioning from shareholder capitalism to stakeholder capitalism.</w:t>
      </w:r>
    </w:p>
    <w:p w14:paraId="6E810EAB" w14:textId="77777777" w:rsidR="009650B7" w:rsidRPr="00F66F0C" w:rsidRDefault="009650B7" w:rsidP="009650B7">
      <w:pPr>
        <w:pStyle w:val="NormalWeb"/>
        <w:rPr>
          <w:color w:val="000000"/>
        </w:rPr>
      </w:pPr>
      <w:r w:rsidRPr="00F66F0C">
        <w:rPr>
          <w:color w:val="000000"/>
        </w:rPr>
        <w:lastRenderedPageBreak/>
        <w:t xml:space="preserve">Review: David Boje’s Role in the Revival of Postmodern Organizational Development and Implications for PerView’s Disney Proposal </w:t>
      </w:r>
      <w:hyperlink r:id="rId16" w:history="1">
        <w:r w:rsidRPr="00F66F0C">
          <w:rPr>
            <w:rStyle w:val="Hyperlink"/>
          </w:rPr>
          <w:t>https://PerView.org</w:t>
        </w:r>
      </w:hyperlink>
      <w:r w:rsidRPr="00F66F0C">
        <w:rPr>
          <w:color w:val="000000"/>
        </w:rPr>
        <w:t xml:space="preserve"> Link to the </w:t>
      </w:r>
      <w:hyperlink r:id="rId17" w:history="1">
        <w:r w:rsidRPr="00F66F0C">
          <w:rPr>
            <w:rStyle w:val="Hyperlink"/>
          </w:rPr>
          <w:t>book by Boje on Disney Proposal</w:t>
        </w:r>
      </w:hyperlink>
    </w:p>
    <w:p w14:paraId="681CBB7E" w14:textId="77777777" w:rsidR="009650B7" w:rsidRPr="00F66F0C" w:rsidRDefault="009650B7" w:rsidP="009650B7">
      <w:pPr>
        <w:pStyle w:val="NormalWeb"/>
        <w:rPr>
          <w:color w:val="000000"/>
        </w:rPr>
      </w:pPr>
      <w:r w:rsidRPr="00F66F0C">
        <w:rPr>
          <w:b/>
          <w:bCs/>
          <w:color w:val="000000"/>
        </w:rPr>
        <w:t>Revival of Postmodern Organizational Development: Boje’s Contribution</w:t>
      </w:r>
    </w:p>
    <w:p w14:paraId="3151B6E7" w14:textId="77777777" w:rsidR="009650B7" w:rsidRPr="00F66F0C" w:rsidRDefault="009650B7" w:rsidP="009650B7">
      <w:pPr>
        <w:pStyle w:val="NormalWeb"/>
        <w:rPr>
          <w:color w:val="000000"/>
        </w:rPr>
      </w:pPr>
      <w:r w:rsidRPr="00F66F0C">
        <w:rPr>
          <w:color w:val="000000"/>
        </w:rPr>
        <w:t>The field of organizational development (OD) is experiencing a renewed interest in postmodern approaches, moving beyond command-and-control paradigms and superficial culture surveys. David Boje has been a central figure in this revival, shaping the discourse through a prolific body of work that spans three decades. His scholarship—alongside collaborators like Gephart and Thatchenkery—has consistently challenged the limits of modernist management, advocating for narrative plurality, embodied sensemaking, and critical reflection.</w:t>
      </w:r>
    </w:p>
    <w:p w14:paraId="26E28580" w14:textId="77777777" w:rsidR="009650B7" w:rsidRPr="00F66F0C" w:rsidRDefault="009650B7" w:rsidP="009650B7">
      <w:pPr>
        <w:pStyle w:val="NormalWeb"/>
        <w:rPr>
          <w:color w:val="000000"/>
        </w:rPr>
      </w:pPr>
      <w:r w:rsidRPr="00F66F0C">
        <w:rPr>
          <w:b/>
          <w:bCs/>
          <w:color w:val="000000"/>
        </w:rPr>
        <w:t>Key Contributions:</w:t>
      </w:r>
    </w:p>
    <w:p w14:paraId="5B284136" w14:textId="77777777" w:rsidR="009650B7" w:rsidRPr="00F66F0C" w:rsidRDefault="009650B7" w:rsidP="009650B7">
      <w:pPr>
        <w:pStyle w:val="NormalWeb"/>
        <w:numPr>
          <w:ilvl w:val="0"/>
          <w:numId w:val="304"/>
        </w:numPr>
        <w:rPr>
          <w:color w:val="000000"/>
        </w:rPr>
      </w:pPr>
      <w:r w:rsidRPr="00F66F0C">
        <w:rPr>
          <w:b/>
          <w:bCs/>
          <w:color w:val="000000"/>
        </w:rPr>
        <w:t>Foundational Texts:</w:t>
      </w:r>
      <w:r w:rsidRPr="00F66F0C">
        <w:rPr>
          <w:color w:val="000000"/>
        </w:rPr>
        <w:br/>
      </w:r>
      <w:r w:rsidRPr="00F66F0C">
        <w:rPr>
          <w:i/>
          <w:iCs/>
          <w:color w:val="000000"/>
        </w:rPr>
        <w:t>Postmodern Management and Organization Theory</w:t>
      </w:r>
      <w:r w:rsidRPr="00F66F0C">
        <w:rPr>
          <w:color w:val="000000"/>
        </w:rPr>
        <w:t> (Boje, Gephart, &amp; Thatchenkery, 1996) established the theoretical groundwork for postmodern OD, emphasizing multiplicity, deconstruction, and resistance to grand narratives.</w:t>
      </w:r>
    </w:p>
    <w:p w14:paraId="325A99EC" w14:textId="77777777" w:rsidR="009650B7" w:rsidRPr="00F66F0C" w:rsidRDefault="009650B7" w:rsidP="009650B7">
      <w:pPr>
        <w:pStyle w:val="NormalWeb"/>
        <w:numPr>
          <w:ilvl w:val="0"/>
          <w:numId w:val="304"/>
        </w:numPr>
        <w:rPr>
          <w:color w:val="000000"/>
        </w:rPr>
      </w:pPr>
      <w:r w:rsidRPr="00F66F0C">
        <w:rPr>
          <w:b/>
          <w:bCs/>
          <w:color w:val="000000"/>
        </w:rPr>
        <w:t>Organizational Storytelling:</w:t>
      </w:r>
      <w:r w:rsidRPr="00F66F0C">
        <w:rPr>
          <w:color w:val="000000"/>
        </w:rPr>
        <w:br/>
        <w:t>Boje’s work (1995, 2019) on storytelling organizations, particularly his analysis of Disney as “Tamara-Land,” introduced the idea that organizations are sites of competing, fragmented stories—pre-modern, modern, and postmodern—that shape learning, power, and identity.</w:t>
      </w:r>
    </w:p>
    <w:p w14:paraId="58CFBC63" w14:textId="77777777" w:rsidR="009650B7" w:rsidRPr="00F66F0C" w:rsidRDefault="009650B7" w:rsidP="009650B7">
      <w:pPr>
        <w:pStyle w:val="NormalWeb"/>
        <w:numPr>
          <w:ilvl w:val="0"/>
          <w:numId w:val="304"/>
        </w:numPr>
        <w:rPr>
          <w:color w:val="000000"/>
        </w:rPr>
      </w:pPr>
      <w:r w:rsidRPr="00F66F0C">
        <w:rPr>
          <w:b/>
          <w:bCs/>
          <w:color w:val="000000"/>
        </w:rPr>
        <w:t>Restorying and Deconstruction:</w:t>
      </w:r>
      <w:r w:rsidRPr="00F66F0C">
        <w:rPr>
          <w:color w:val="000000"/>
        </w:rPr>
        <w:br/>
        <w:t>Through articles like “Restorying Reengineering” (Boje et al., 1997) and “What Happened on the Way to Postmodern?” (Boje, 2006), Boje advanced methods for surfacing suppressed narratives, challenging dominant logics, and enabling organizational healing.</w:t>
      </w:r>
    </w:p>
    <w:p w14:paraId="347B1102" w14:textId="77777777" w:rsidR="009650B7" w:rsidRPr="00F66F0C" w:rsidRDefault="009650B7" w:rsidP="009650B7">
      <w:pPr>
        <w:pStyle w:val="NormalWeb"/>
        <w:numPr>
          <w:ilvl w:val="0"/>
          <w:numId w:val="304"/>
        </w:numPr>
        <w:rPr>
          <w:color w:val="000000"/>
        </w:rPr>
      </w:pPr>
      <w:r w:rsidRPr="00F66F0C">
        <w:rPr>
          <w:b/>
          <w:bCs/>
          <w:color w:val="000000"/>
        </w:rPr>
        <w:t>Resistance and Ethics:</w:t>
      </w:r>
      <w:r w:rsidRPr="00F66F0C">
        <w:rPr>
          <w:color w:val="000000"/>
        </w:rPr>
        <w:br/>
        <w:t>Boje’s “Carnivalesque resistance” (2001) and his critique of corporate writing (2001) highlight the ethical imperative of postmodern OD: to resist exploitation, foster dialogue, and honor marginalized voices.</w:t>
      </w:r>
    </w:p>
    <w:p w14:paraId="70485AE8" w14:textId="77777777" w:rsidR="009650B7" w:rsidRPr="00F66F0C" w:rsidRDefault="009650B7" w:rsidP="009650B7">
      <w:pPr>
        <w:pStyle w:val="NormalWeb"/>
        <w:numPr>
          <w:ilvl w:val="0"/>
          <w:numId w:val="304"/>
        </w:numPr>
        <w:rPr>
          <w:color w:val="000000"/>
        </w:rPr>
      </w:pPr>
      <w:r w:rsidRPr="00F66F0C">
        <w:rPr>
          <w:b/>
          <w:bCs/>
          <w:color w:val="000000"/>
        </w:rPr>
        <w:t>Integration with Science:</w:t>
      </w:r>
      <w:r w:rsidRPr="00F66F0C">
        <w:rPr>
          <w:color w:val="000000"/>
        </w:rPr>
        <w:br/>
        <w:t>Recent work, including collaborations with SEAM (Socio-Economic Approach to Management) and Trafimow’s auxiliary assumption science, positions postmodern OD as both rigorous and humanistic, bridging narrative inquiry with quantifiable outcomes.</w:t>
      </w:r>
    </w:p>
    <w:p w14:paraId="22D466AD" w14:textId="77777777" w:rsidR="009650B7" w:rsidRPr="00F66F0C" w:rsidRDefault="009650B7" w:rsidP="009650B7">
      <w:pPr>
        <w:pStyle w:val="NormalWeb"/>
        <w:rPr>
          <w:color w:val="000000"/>
        </w:rPr>
      </w:pPr>
      <w:r w:rsidRPr="00F66F0C">
        <w:rPr>
          <w:b/>
          <w:bCs/>
          <w:color w:val="000000"/>
        </w:rPr>
        <w:t>Implications for PerView’s Disney Proposal</w:t>
      </w:r>
    </w:p>
    <w:p w14:paraId="4973C002" w14:textId="77777777" w:rsidR="009650B7" w:rsidRPr="00F66F0C" w:rsidRDefault="009650B7" w:rsidP="009650B7">
      <w:pPr>
        <w:pStyle w:val="NormalWeb"/>
        <w:rPr>
          <w:color w:val="000000"/>
        </w:rPr>
      </w:pPr>
      <w:r w:rsidRPr="00F66F0C">
        <w:rPr>
          <w:b/>
          <w:bCs/>
          <w:color w:val="000000"/>
        </w:rPr>
        <w:t>1. Market Positioning</w:t>
      </w:r>
    </w:p>
    <w:p w14:paraId="7899D94D" w14:textId="77777777" w:rsidR="009650B7" w:rsidRPr="00F66F0C" w:rsidRDefault="009650B7" w:rsidP="009650B7">
      <w:pPr>
        <w:pStyle w:val="NormalWeb"/>
        <w:rPr>
          <w:color w:val="000000"/>
        </w:rPr>
      </w:pPr>
      <w:r w:rsidRPr="00F66F0C">
        <w:rPr>
          <w:color w:val="000000"/>
        </w:rPr>
        <w:t>The revival of postmodern OD makes PerView’s scientific and narrative-based approach highly relevant. It offers Disney a credible, research-backed alternative to both top-down change management and superficial engagement surveys.</w:t>
      </w:r>
    </w:p>
    <w:p w14:paraId="4132513D" w14:textId="77777777" w:rsidR="009650B7" w:rsidRPr="00F66F0C" w:rsidRDefault="009650B7" w:rsidP="009650B7">
      <w:pPr>
        <w:pStyle w:val="NormalWeb"/>
        <w:rPr>
          <w:color w:val="000000"/>
        </w:rPr>
      </w:pPr>
      <w:r w:rsidRPr="00F66F0C">
        <w:rPr>
          <w:b/>
          <w:bCs/>
          <w:color w:val="000000"/>
        </w:rPr>
        <w:lastRenderedPageBreak/>
        <w:t>2. Internal Buy-In at Disney</w:t>
      </w:r>
    </w:p>
    <w:p w14:paraId="42636B26" w14:textId="77777777" w:rsidR="009650B7" w:rsidRPr="00F66F0C" w:rsidRDefault="009650B7" w:rsidP="009650B7">
      <w:pPr>
        <w:pStyle w:val="NormalWeb"/>
        <w:rPr>
          <w:color w:val="000000"/>
        </w:rPr>
      </w:pPr>
      <w:r w:rsidRPr="00F66F0C">
        <w:rPr>
          <w:color w:val="000000"/>
        </w:rPr>
        <w:t>With postmodern OD reframed as the leading edge of organizational science, Disney executives can view PerView not as “soft,” but as a sophisticated, evidence-based methodology for navigating complexity, ambiguity, and rapid change.</w:t>
      </w:r>
    </w:p>
    <w:p w14:paraId="7B127069" w14:textId="77777777" w:rsidR="009650B7" w:rsidRPr="00F66F0C" w:rsidRDefault="009650B7" w:rsidP="009650B7">
      <w:pPr>
        <w:pStyle w:val="NormalWeb"/>
        <w:rPr>
          <w:color w:val="000000"/>
        </w:rPr>
      </w:pPr>
      <w:r w:rsidRPr="00F66F0C">
        <w:rPr>
          <w:b/>
          <w:bCs/>
          <w:color w:val="000000"/>
        </w:rPr>
        <w:t>3. Measurable Impact</w:t>
      </w:r>
    </w:p>
    <w:p w14:paraId="0D6F63A9" w14:textId="77777777" w:rsidR="009650B7" w:rsidRPr="00F66F0C" w:rsidRDefault="009650B7" w:rsidP="009650B7">
      <w:pPr>
        <w:pStyle w:val="NormalWeb"/>
        <w:rPr>
          <w:color w:val="000000"/>
        </w:rPr>
      </w:pPr>
      <w:r w:rsidRPr="00F66F0C">
        <w:rPr>
          <w:color w:val="000000"/>
        </w:rPr>
        <w:t>By integrating SEAM’s logbook piloting and Trafimow’s scientific rigor, PerView moves beyond anecdotal storytelling to deliver quantifiable transformation—making the case for OD investments to CFOs and other decision-makers.</w:t>
      </w:r>
    </w:p>
    <w:p w14:paraId="054EF316" w14:textId="77777777" w:rsidR="009650B7" w:rsidRPr="00F66F0C" w:rsidRDefault="009650B7" w:rsidP="009650B7">
      <w:pPr>
        <w:pStyle w:val="NormalWeb"/>
        <w:rPr>
          <w:color w:val="000000"/>
        </w:rPr>
      </w:pPr>
      <w:r w:rsidRPr="00F66F0C">
        <w:rPr>
          <w:b/>
          <w:bCs/>
          <w:color w:val="000000"/>
        </w:rPr>
        <w:t>4. Thought Leadership &amp; Legacy</w:t>
      </w:r>
    </w:p>
    <w:p w14:paraId="40D0384F" w14:textId="77777777" w:rsidR="009650B7" w:rsidRPr="00F66F0C" w:rsidRDefault="009650B7" w:rsidP="009650B7">
      <w:pPr>
        <w:pStyle w:val="NormalWeb"/>
        <w:rPr>
          <w:color w:val="000000"/>
        </w:rPr>
      </w:pPr>
      <w:r w:rsidRPr="00F66F0C">
        <w:rPr>
          <w:color w:val="000000"/>
        </w:rPr>
        <w:t>This revival allows Boje and PerView to archive, publish, and expand their legacy. Postmodernism’s return is not nostalgia—it is a toolkit for the future of coaching, transformation, and sustainable organizational development.</w:t>
      </w:r>
    </w:p>
    <w:p w14:paraId="0F0CF3B6" w14:textId="77777777" w:rsidR="009650B7" w:rsidRPr="00F66F0C" w:rsidRDefault="009650B7" w:rsidP="009650B7">
      <w:pPr>
        <w:pStyle w:val="NormalWeb"/>
        <w:rPr>
          <w:color w:val="000000"/>
        </w:rPr>
      </w:pPr>
      <w:r w:rsidRPr="00F66F0C">
        <w:rPr>
          <w:b/>
          <w:bCs/>
          <w:color w:val="000000"/>
        </w:rPr>
        <w:t>Strategic Forecast for Disney</w:t>
      </w:r>
    </w:p>
    <w:p w14:paraId="7EEE4BC1" w14:textId="77777777" w:rsidR="009650B7" w:rsidRPr="00F66F0C" w:rsidRDefault="009650B7" w:rsidP="009650B7">
      <w:pPr>
        <w:pStyle w:val="NormalWeb"/>
        <w:numPr>
          <w:ilvl w:val="0"/>
          <w:numId w:val="305"/>
        </w:numPr>
        <w:rPr>
          <w:color w:val="000000"/>
        </w:rPr>
      </w:pPr>
      <w:r w:rsidRPr="00F66F0C">
        <w:rPr>
          <w:b/>
          <w:bCs/>
          <w:color w:val="000000"/>
        </w:rPr>
        <w:t>PerView’s approach is uniquely suited to Disney’s current context:</w:t>
      </w:r>
      <w:r w:rsidRPr="00F66F0C">
        <w:rPr>
          <w:color w:val="000000"/>
        </w:rPr>
        <w:t> a company grappling with legacy, innovation, and the need to heal narrative wounds from restructuring.</w:t>
      </w:r>
    </w:p>
    <w:p w14:paraId="16DD25A0" w14:textId="77777777" w:rsidR="009650B7" w:rsidRPr="00F66F0C" w:rsidRDefault="009650B7" w:rsidP="009650B7">
      <w:pPr>
        <w:pStyle w:val="NormalWeb"/>
        <w:numPr>
          <w:ilvl w:val="0"/>
          <w:numId w:val="305"/>
        </w:numPr>
        <w:rPr>
          <w:color w:val="000000"/>
        </w:rPr>
      </w:pPr>
      <w:r w:rsidRPr="00F66F0C">
        <w:rPr>
          <w:b/>
          <w:bCs/>
          <w:color w:val="000000"/>
        </w:rPr>
        <w:t>The proposal positions Disney as a pioneer in postmodern OD,</w:t>
      </w:r>
      <w:r w:rsidRPr="00F66F0C">
        <w:rPr>
          <w:color w:val="000000"/>
        </w:rPr>
        <w:t> leveraging both scientific rigor and narrative healing to reclaim its “magic” and drive engagement, innovation, and sustainable performance.</w:t>
      </w:r>
    </w:p>
    <w:p w14:paraId="3CF91E00" w14:textId="77777777" w:rsidR="009650B7" w:rsidRDefault="009650B7" w:rsidP="009650B7">
      <w:pPr>
        <w:pStyle w:val="NormalWeb"/>
        <w:ind w:left="360"/>
        <w:rPr>
          <w:b/>
          <w:bCs/>
          <w:color w:val="000000"/>
        </w:rPr>
      </w:pPr>
    </w:p>
    <w:p w14:paraId="3C00CCA7" w14:textId="77777777" w:rsidR="009650B7" w:rsidRDefault="009650B7" w:rsidP="009650B7">
      <w:pPr>
        <w:pStyle w:val="NormalWeb"/>
        <w:ind w:left="360"/>
        <w:rPr>
          <w:b/>
          <w:bCs/>
          <w:color w:val="000000"/>
        </w:rPr>
      </w:pPr>
    </w:p>
    <w:p w14:paraId="05B7F6AB" w14:textId="77777777" w:rsidR="009650B7" w:rsidRDefault="009650B7" w:rsidP="009650B7">
      <w:pPr>
        <w:pStyle w:val="NormalWeb"/>
        <w:ind w:left="360"/>
        <w:rPr>
          <w:color w:val="000000"/>
        </w:rPr>
      </w:pPr>
      <w:r w:rsidRPr="00F66F0C">
        <w:rPr>
          <w:b/>
          <w:bCs/>
          <w:color w:val="000000"/>
        </w:rPr>
        <w:t>In summary:</w:t>
      </w:r>
      <w:r w:rsidRPr="00F66F0C">
        <w:rPr>
          <w:color w:val="000000"/>
        </w:rPr>
        <w:br/>
      </w:r>
    </w:p>
    <w:p w14:paraId="7D7EA2FB" w14:textId="77777777" w:rsidR="009650B7" w:rsidRPr="009650B7" w:rsidRDefault="009650B7" w:rsidP="009650B7">
      <w:pPr>
        <w:pStyle w:val="NormalWeb"/>
        <w:ind w:left="360"/>
        <w:rPr>
          <w:color w:val="000000"/>
        </w:rPr>
      </w:pPr>
      <w:r w:rsidRPr="00F66F0C">
        <w:rPr>
          <w:color w:val="000000"/>
        </w:rPr>
        <w:t>David Boje’s scholarship is central to the revival of postmodern OD, providing both the theoretical foundation and practical tools for PerView’s Disney proposal. This revival positions PerView as a leading-edge, scientifically credible, and ethically grounded alternative for organizational transformation at Disney and beyond</w:t>
      </w:r>
      <w:r>
        <w:rPr>
          <w:color w:val="000000"/>
        </w:rPr>
        <w:t>.</w:t>
      </w:r>
    </w:p>
    <w:p w14:paraId="7E3F8578" w14:textId="77777777" w:rsidR="009650B7" w:rsidRPr="00F66F0C" w:rsidRDefault="009650B7" w:rsidP="009650B7">
      <w:pPr>
        <w:pStyle w:val="NormalWeb"/>
        <w:rPr>
          <w:color w:val="000000"/>
        </w:rPr>
      </w:pPr>
      <w:r w:rsidRPr="00F66F0C">
        <w:rPr>
          <w:rFonts w:ascii="Apple Color Emoji" w:hAnsi="Apple Color Emoji" w:cs="Apple Color Emoji"/>
          <w:color w:val="000000"/>
        </w:rPr>
        <w:t>📚</w:t>
      </w:r>
      <w:r w:rsidRPr="00F66F0C">
        <w:rPr>
          <w:color w:val="000000"/>
        </w:rPr>
        <w:t> </w:t>
      </w:r>
      <w:r w:rsidRPr="00F66F0C">
        <w:rPr>
          <w:b/>
          <w:bCs/>
          <w:color w:val="000000"/>
        </w:rPr>
        <w:t>References</w:t>
      </w:r>
    </w:p>
    <w:p w14:paraId="65F04A65" w14:textId="77777777" w:rsidR="009650B7" w:rsidRPr="00F66F0C" w:rsidRDefault="009650B7" w:rsidP="009650B7">
      <w:pPr>
        <w:pStyle w:val="NormalWeb"/>
        <w:ind w:left="360"/>
        <w:rPr>
          <w:color w:val="000000"/>
        </w:rPr>
      </w:pPr>
      <w:r w:rsidRPr="00F66F0C">
        <w:rPr>
          <w:color w:val="000000"/>
        </w:rPr>
        <w:t>Anderson, H., &amp; Goolishian, H. (1992). The client is the expert: A not-knowing approach to therapy. In Therapy as Social Construction.</w:t>
      </w:r>
    </w:p>
    <w:p w14:paraId="4E6303FE" w14:textId="77777777" w:rsidR="009650B7" w:rsidRPr="00F66F0C" w:rsidRDefault="009650B7" w:rsidP="009650B7">
      <w:pPr>
        <w:pStyle w:val="NormalWeb"/>
        <w:ind w:left="360"/>
        <w:rPr>
          <w:color w:val="000000"/>
        </w:rPr>
      </w:pPr>
      <w:r w:rsidRPr="00F66F0C">
        <w:rPr>
          <w:color w:val="000000"/>
        </w:rPr>
        <w:t>Boje, D. M. (1993). On being postmodern in the academy: An interview with Stewart Clegg. Journal of Management Inquiry, 2(2), 191-200.</w:t>
      </w:r>
    </w:p>
    <w:p w14:paraId="479D186A" w14:textId="77777777" w:rsidR="009650B7" w:rsidRPr="00F66F0C" w:rsidRDefault="009650B7" w:rsidP="009650B7">
      <w:pPr>
        <w:pStyle w:val="NormalWeb"/>
        <w:ind w:left="360"/>
        <w:rPr>
          <w:color w:val="000000"/>
        </w:rPr>
      </w:pPr>
      <w:r w:rsidRPr="00F66F0C">
        <w:rPr>
          <w:color w:val="000000"/>
        </w:rPr>
        <w:lastRenderedPageBreak/>
        <w:t>Boje, D. M. (1994). Organizational storytelling: The struggles of pre-modern, modern and postmodern organizational learning discourses. Management Learning, 25(3), 433-461.</w:t>
      </w:r>
    </w:p>
    <w:p w14:paraId="70BE7EFC" w14:textId="77777777" w:rsidR="009650B7" w:rsidRPr="00F66F0C" w:rsidRDefault="009650B7" w:rsidP="009650B7">
      <w:pPr>
        <w:pStyle w:val="NormalWeb"/>
        <w:ind w:left="360"/>
        <w:rPr>
          <w:color w:val="000000"/>
        </w:rPr>
      </w:pPr>
      <w:r w:rsidRPr="00F66F0C">
        <w:rPr>
          <w:color w:val="000000"/>
        </w:rPr>
        <w:t>Boje, D., &amp; Dennehy, R. (1994). Postmodern Management: America's revolution against exploitation. Dubuque, IO: Kendall. Released 28 by Information Age Press: Charlotteville, South Carolina.</w:t>
      </w:r>
    </w:p>
    <w:p w14:paraId="571A79A3" w14:textId="77777777" w:rsidR="009650B7" w:rsidRPr="00F66F0C" w:rsidRDefault="009650B7" w:rsidP="009650B7">
      <w:pPr>
        <w:pStyle w:val="NormalWeb"/>
        <w:ind w:left="360"/>
        <w:rPr>
          <w:color w:val="000000"/>
        </w:rPr>
      </w:pPr>
      <w:r w:rsidRPr="00F66F0C">
        <w:rPr>
          <w:color w:val="000000"/>
        </w:rPr>
        <w:t>Boje, D. M., &amp; Dennehy, R. (1992). Postmodern management principles: Just the opposite of modernist-bureaucratic principles. In Proceedings of International Academy of Business Disciplines (pp. 442-8).</w:t>
      </w:r>
    </w:p>
    <w:p w14:paraId="2DB9583A" w14:textId="77777777" w:rsidR="009650B7" w:rsidRPr="00F66F0C" w:rsidRDefault="009650B7" w:rsidP="009650B7">
      <w:pPr>
        <w:pStyle w:val="NormalWeb"/>
        <w:ind w:left="360"/>
        <w:rPr>
          <w:color w:val="000000"/>
        </w:rPr>
      </w:pPr>
      <w:r w:rsidRPr="00F66F0C">
        <w:rPr>
          <w:color w:val="000000"/>
        </w:rPr>
        <w:t>Boje, D. M. (2001). Carnivalesque resistance to global spectacle: A critical postmodern theory of public administration. Administrative Theory &amp; Praxis, 23(3), 431-458.</w:t>
      </w:r>
    </w:p>
    <w:p w14:paraId="3A7A8622" w14:textId="77777777" w:rsidR="009650B7" w:rsidRPr="00F66F0C" w:rsidRDefault="009650B7" w:rsidP="009650B7">
      <w:pPr>
        <w:pStyle w:val="NormalWeb"/>
        <w:ind w:left="360"/>
        <w:rPr>
          <w:color w:val="000000"/>
        </w:rPr>
      </w:pPr>
      <w:r w:rsidRPr="00F66F0C">
        <w:rPr>
          <w:color w:val="000000"/>
        </w:rPr>
        <w:t>Boje, D. M. (2001). Corporate writing in the web of postmodern culture and postindustrial capitalism. Management Communication Quarterly, 14(3), 507-516.</w:t>
      </w:r>
    </w:p>
    <w:p w14:paraId="097890C2" w14:textId="77777777" w:rsidR="009650B7" w:rsidRPr="00F66F0C" w:rsidRDefault="009650B7" w:rsidP="009650B7">
      <w:pPr>
        <w:pStyle w:val="NormalWeb"/>
        <w:ind w:left="360"/>
        <w:rPr>
          <w:color w:val="000000"/>
        </w:rPr>
      </w:pPr>
      <w:r w:rsidRPr="00F66F0C">
        <w:rPr>
          <w:color w:val="000000"/>
        </w:rPr>
        <w:t>Boje, D. M., Gephart, R., &amp; Thatchenkery, T. (1996). Postmodern management and organization theory. Sage. </w:t>
      </w:r>
      <w:hyperlink r:id="rId18" w:tgtFrame="_blank" w:history="1">
        <w:r w:rsidRPr="00F66F0C">
          <w:rPr>
            <w:rStyle w:val="Hyperlink"/>
          </w:rPr>
          <w:t>Link</w:t>
        </w:r>
      </w:hyperlink>
    </w:p>
    <w:p w14:paraId="7156241C" w14:textId="77777777" w:rsidR="009650B7" w:rsidRPr="00F66F0C" w:rsidRDefault="009650B7" w:rsidP="009650B7">
      <w:pPr>
        <w:pStyle w:val="NormalWeb"/>
        <w:ind w:left="360"/>
        <w:rPr>
          <w:color w:val="000000"/>
        </w:rPr>
      </w:pPr>
      <w:r w:rsidRPr="00F66F0C">
        <w:rPr>
          <w:color w:val="000000"/>
        </w:rPr>
        <w:t>Boje, D. M. (2006). What happened on the way to postmodern? Qualitative Research in Organizations and Management: An International Journal, 1(1), 22-40. </w:t>
      </w:r>
      <w:hyperlink r:id="rId19" w:tgtFrame="_blank" w:history="1">
        <w:r w:rsidRPr="00F66F0C">
          <w:rPr>
            <w:rStyle w:val="Hyperlink"/>
          </w:rPr>
          <w:t>Link</w:t>
        </w:r>
      </w:hyperlink>
    </w:p>
    <w:p w14:paraId="10B44AE0" w14:textId="77777777" w:rsidR="009650B7" w:rsidRPr="00F66F0C" w:rsidRDefault="009650B7" w:rsidP="009650B7">
      <w:pPr>
        <w:pStyle w:val="NormalWeb"/>
        <w:ind w:left="360"/>
        <w:rPr>
          <w:color w:val="000000"/>
        </w:rPr>
      </w:pPr>
      <w:r w:rsidRPr="00F66F0C">
        <w:rPr>
          <w:color w:val="000000"/>
        </w:rPr>
        <w:t>Boje, D. M. (2011). Storytelling and the Future of Organizations: An Antenarrative Handbook. Routledge.</w:t>
      </w:r>
    </w:p>
    <w:p w14:paraId="6FA91ADC" w14:textId="77777777" w:rsidR="009650B7" w:rsidRPr="00F66F0C" w:rsidRDefault="009650B7" w:rsidP="009650B7">
      <w:pPr>
        <w:pStyle w:val="NormalWeb"/>
        <w:ind w:left="360"/>
        <w:rPr>
          <w:color w:val="000000"/>
        </w:rPr>
      </w:pPr>
      <w:r w:rsidRPr="00F66F0C">
        <w:rPr>
          <w:color w:val="000000"/>
        </w:rPr>
        <w:t>Boje, D. M. (2011). Theorizing after the Postmodern. In Challenges and controversies in management research (pp. 405-419). Routledge.</w:t>
      </w:r>
    </w:p>
    <w:p w14:paraId="45785F8F" w14:textId="77777777" w:rsidR="009650B7" w:rsidRPr="00F66F0C" w:rsidRDefault="009650B7" w:rsidP="009650B7">
      <w:pPr>
        <w:pStyle w:val="NormalWeb"/>
        <w:ind w:left="360"/>
        <w:rPr>
          <w:color w:val="000000"/>
        </w:rPr>
      </w:pPr>
      <w:r w:rsidRPr="00F66F0C">
        <w:rPr>
          <w:color w:val="000000"/>
        </w:rPr>
        <w:t>Boje, D. M. (2019). Stories of the storytelling organization: A postmodern analysis of Disney as “Tamara-Land”. In Postmodern management theory (pp. 421-459). Routledge. Reprint form Boje (1995) article in Academy of Management Journal.</w:t>
      </w:r>
    </w:p>
    <w:p w14:paraId="35F6D188" w14:textId="77777777" w:rsidR="009650B7" w:rsidRPr="00F66F0C" w:rsidRDefault="009650B7" w:rsidP="009650B7">
      <w:pPr>
        <w:pStyle w:val="NormalWeb"/>
        <w:ind w:left="360"/>
        <w:rPr>
          <w:color w:val="000000"/>
        </w:rPr>
      </w:pPr>
      <w:r w:rsidRPr="00F66F0C">
        <w:rPr>
          <w:color w:val="000000"/>
        </w:rPr>
        <w:t>Boje, D. M. (2001). Tamara manifesto. Tamara Journal of Critical Organisation Inquiry, 1(1), 15.</w:t>
      </w:r>
    </w:p>
    <w:p w14:paraId="58D12D6A" w14:textId="77777777" w:rsidR="009650B7" w:rsidRPr="00F66F0C" w:rsidRDefault="009650B7" w:rsidP="009650B7">
      <w:pPr>
        <w:pStyle w:val="NormalWeb"/>
        <w:ind w:left="360"/>
        <w:rPr>
          <w:color w:val="000000"/>
        </w:rPr>
      </w:pPr>
      <w:r w:rsidRPr="00F66F0C">
        <w:rPr>
          <w:color w:val="000000"/>
        </w:rPr>
        <w:t>Boje, D., &amp; Joh, T. T. (2006). Can chaebols become postmodern? Problems and Perspectives in Management, 1, 200-223.</w:t>
      </w:r>
    </w:p>
    <w:p w14:paraId="6BC821A2" w14:textId="77777777" w:rsidR="009650B7" w:rsidRPr="00F66F0C" w:rsidRDefault="009650B7" w:rsidP="009650B7">
      <w:pPr>
        <w:pStyle w:val="NormalWeb"/>
        <w:ind w:left="360"/>
        <w:rPr>
          <w:color w:val="000000"/>
        </w:rPr>
      </w:pPr>
      <w:r w:rsidRPr="00F66F0C">
        <w:rPr>
          <w:color w:val="000000"/>
        </w:rPr>
        <w:t>Boje, D. M., Rosile, G. A., Dennehy, R., &amp; Summers, D. J. (1997). Restorying reengineering: Some deconstructions and postmodern alternatives. Communication Research, 24(6), 631-668.</w:t>
      </w:r>
    </w:p>
    <w:p w14:paraId="77BF33CB" w14:textId="77777777" w:rsidR="009650B7" w:rsidRPr="00F66F0C" w:rsidRDefault="009650B7" w:rsidP="009650B7">
      <w:pPr>
        <w:pStyle w:val="NormalWeb"/>
        <w:ind w:left="360"/>
        <w:rPr>
          <w:color w:val="000000"/>
        </w:rPr>
      </w:pPr>
      <w:r w:rsidRPr="00F66F0C">
        <w:rPr>
          <w:color w:val="000000"/>
        </w:rPr>
        <w:t>Bushe, G. R., &amp; Marshak, R. J. (2015). Dialogic Organization Development: The Theory and Practice of Transformational Change. Berrett-Koehler.</w:t>
      </w:r>
    </w:p>
    <w:p w14:paraId="38D713B7" w14:textId="77777777" w:rsidR="002A0CA9" w:rsidRDefault="002A0CA9" w:rsidP="002A0CA9">
      <w:pPr>
        <w:pStyle w:val="NormalWeb"/>
        <w:ind w:left="360"/>
        <w:rPr>
          <w:color w:val="000000"/>
        </w:rPr>
      </w:pPr>
      <w:r>
        <w:rPr>
          <w:color w:val="000000"/>
        </w:rPr>
        <w:lastRenderedPageBreak/>
        <w:t>Cummings, T. G., &amp; Worley, C. G. (2014). "Organization Development and Change." Cengage Learning.</w:t>
      </w:r>
    </w:p>
    <w:p w14:paraId="7D32DAD1" w14:textId="2E1C2035" w:rsidR="009650B7" w:rsidRPr="00F66F0C" w:rsidRDefault="009650B7" w:rsidP="009650B7">
      <w:pPr>
        <w:pStyle w:val="NormalWeb"/>
        <w:ind w:left="360"/>
        <w:rPr>
          <w:color w:val="000000"/>
        </w:rPr>
      </w:pPr>
      <w:r w:rsidRPr="00F66F0C">
        <w:rPr>
          <w:color w:val="000000"/>
        </w:rPr>
        <w:t>Demarest, P., &amp; Schoof, H. J. (2011). Answering the Central Question: How Science Reveals the Keys to Success, Love, and Leadership.</w:t>
      </w:r>
    </w:p>
    <w:p w14:paraId="4AB345EF" w14:textId="77777777" w:rsidR="002A0CA9" w:rsidRDefault="009650B7" w:rsidP="002A0CA9">
      <w:pPr>
        <w:pStyle w:val="NormalWeb"/>
        <w:ind w:left="360"/>
        <w:rPr>
          <w:color w:val="000000"/>
        </w:rPr>
      </w:pPr>
      <w:r w:rsidRPr="00F66F0C">
        <w:rPr>
          <w:color w:val="000000"/>
        </w:rPr>
        <w:t>Deslandes, G. (2020). The post-critical management turn: Towards a humanistic future. Philosophy of Management, 19, 135–150.</w:t>
      </w:r>
    </w:p>
    <w:p w14:paraId="62FD7308" w14:textId="0EDA523E" w:rsidR="002A0CA9" w:rsidRDefault="002A0CA9" w:rsidP="002A0CA9">
      <w:pPr>
        <w:pStyle w:val="NormalWeb"/>
        <w:ind w:left="360"/>
        <w:rPr>
          <w:color w:val="000000"/>
        </w:rPr>
      </w:pPr>
      <w:r>
        <w:rPr>
          <w:color w:val="000000"/>
        </w:rPr>
        <w:t>Kotter, J. P. (1996). "Leading Change." Harvard Business Review Press.</w:t>
      </w:r>
    </w:p>
    <w:p w14:paraId="29255345" w14:textId="6891BB7C" w:rsidR="002A0CA9" w:rsidRPr="00F66F0C" w:rsidRDefault="002A0CA9" w:rsidP="002A0CA9">
      <w:pPr>
        <w:pStyle w:val="NormalWeb"/>
        <w:ind w:left="360"/>
        <w:rPr>
          <w:color w:val="000000"/>
        </w:rPr>
      </w:pPr>
      <w:r>
        <w:rPr>
          <w:color w:val="000000"/>
        </w:rPr>
        <w:t>Lewin, K. (1946). "Action Research and Minority Problems." Journal of Social Issues.</w:t>
      </w:r>
    </w:p>
    <w:p w14:paraId="0DF163D2" w14:textId="77777777" w:rsidR="009650B7" w:rsidRPr="00F66F0C" w:rsidRDefault="009650B7" w:rsidP="009650B7">
      <w:pPr>
        <w:pStyle w:val="NormalWeb"/>
        <w:ind w:left="360"/>
        <w:rPr>
          <w:color w:val="000000"/>
        </w:rPr>
      </w:pPr>
      <w:r w:rsidRPr="00F66F0C">
        <w:rPr>
          <w:color w:val="000000"/>
        </w:rPr>
        <w:t>Orlikowski, W. J. (2007). Sociomaterial practices: Exploring technology at work. Organization Studies, 28(9), 1435–1448.</w:t>
      </w:r>
    </w:p>
    <w:p w14:paraId="008F3AD2" w14:textId="77777777" w:rsidR="009650B7" w:rsidRDefault="009650B7" w:rsidP="009650B7">
      <w:pPr>
        <w:pStyle w:val="NormalWeb"/>
        <w:ind w:left="360"/>
        <w:rPr>
          <w:color w:val="000000"/>
        </w:rPr>
      </w:pPr>
      <w:r w:rsidRPr="00F66F0C">
        <w:rPr>
          <w:color w:val="000000"/>
        </w:rPr>
        <w:t>Savall, H., Zardet, V., &amp; Bonnet, M. (2008). Mastering Hidden Costs and Socio-economic Performance. IAP.</w:t>
      </w:r>
    </w:p>
    <w:p w14:paraId="215C79E7" w14:textId="41A0E713" w:rsidR="002A0CA9" w:rsidRPr="00F66F0C" w:rsidRDefault="002A0CA9" w:rsidP="002A0CA9">
      <w:pPr>
        <w:pStyle w:val="NormalWeb"/>
        <w:ind w:left="360"/>
        <w:rPr>
          <w:color w:val="000000"/>
        </w:rPr>
      </w:pPr>
      <w:r>
        <w:rPr>
          <w:color w:val="000000"/>
        </w:rPr>
        <w:t>Schein, E. H. (1992). "Organizational Culture and Leadership." Jossey-Bass.</w:t>
      </w:r>
    </w:p>
    <w:p w14:paraId="11D0415D" w14:textId="77777777" w:rsidR="009650B7" w:rsidRPr="00F66F0C" w:rsidRDefault="009650B7" w:rsidP="009650B7">
      <w:pPr>
        <w:pStyle w:val="NormalWeb"/>
        <w:ind w:left="360"/>
        <w:rPr>
          <w:color w:val="000000"/>
        </w:rPr>
      </w:pPr>
      <w:r w:rsidRPr="00F66F0C">
        <w:rPr>
          <w:color w:val="000000"/>
        </w:rPr>
        <w:t>Trafimow, D. (2024). Auxiliary Assumptions and the Crisis of Science. Current Research in Behavioral Sciences.</w:t>
      </w:r>
    </w:p>
    <w:p w14:paraId="7D6853AA" w14:textId="77777777" w:rsidR="009650B7" w:rsidRPr="00F66F0C" w:rsidRDefault="009650B7" w:rsidP="009650B7">
      <w:pPr>
        <w:pStyle w:val="NormalWeb"/>
        <w:ind w:left="360"/>
        <w:rPr>
          <w:color w:val="000000"/>
        </w:rPr>
      </w:pPr>
      <w:r w:rsidRPr="00F66F0C">
        <w:rPr>
          <w:color w:val="000000"/>
        </w:rPr>
        <w:t>Whitney, D., &amp; Trosten-Bloom, A. (2010). The Power of Appreciative Inquiry. Berrett-Koehler.</w:t>
      </w:r>
    </w:p>
    <w:p w14:paraId="6B0CA7E6" w14:textId="77777777" w:rsidR="009650B7" w:rsidRDefault="009650B7">
      <w:pPr>
        <w:rPr>
          <w:rFonts w:asciiTheme="majorHAnsi" w:eastAsiaTheme="majorEastAsia" w:hAnsiTheme="majorHAnsi" w:cstheme="majorBidi"/>
          <w:b/>
          <w:bCs/>
          <w:color w:val="0F4761" w:themeColor="accent1" w:themeShade="BF"/>
          <w:sz w:val="40"/>
          <w:szCs w:val="40"/>
          <w:shd w:val="clear" w:color="auto" w:fill="FFFFFF"/>
        </w:rPr>
      </w:pPr>
      <w:r>
        <w:rPr>
          <w:b/>
          <w:bCs/>
          <w:shd w:val="clear" w:color="auto" w:fill="FFFFFF"/>
        </w:rPr>
        <w:br w:type="page"/>
      </w:r>
    </w:p>
    <w:p w14:paraId="05BDCA99" w14:textId="6C288F41" w:rsidR="00C6592E" w:rsidRPr="00C6592E" w:rsidRDefault="00C6592E" w:rsidP="00C6592E">
      <w:pPr>
        <w:pStyle w:val="Heading1"/>
        <w:rPr>
          <w:b/>
          <w:bCs/>
          <w:shd w:val="clear" w:color="auto" w:fill="FFFFFF"/>
        </w:rPr>
      </w:pPr>
      <w:bookmarkStart w:id="2" w:name="_Toc202689098"/>
      <w:r w:rsidRPr="00C6592E">
        <w:rPr>
          <w:b/>
          <w:bCs/>
          <w:shd w:val="clear" w:color="auto" w:fill="FFFFFF"/>
        </w:rPr>
        <w:lastRenderedPageBreak/>
        <w:t xml:space="preserve">Meet The </w:t>
      </w:r>
      <w:r>
        <w:rPr>
          <w:b/>
          <w:bCs/>
          <w:shd w:val="clear" w:color="auto" w:fill="FFFFFF"/>
        </w:rPr>
        <w:t xml:space="preserve">SEOD </w:t>
      </w:r>
      <w:r w:rsidRPr="00C6592E">
        <w:rPr>
          <w:b/>
          <w:bCs/>
          <w:shd w:val="clear" w:color="auto" w:fill="FFFFFF"/>
        </w:rPr>
        <w:t>Crew</w:t>
      </w:r>
      <w:bookmarkEnd w:id="2"/>
    </w:p>
    <w:p w14:paraId="5D11F0D9" w14:textId="77777777" w:rsidR="00C6592E" w:rsidRPr="00734BC4" w:rsidRDefault="00C6592E" w:rsidP="00C6592E">
      <w:pPr>
        <w:rPr>
          <w:rFonts w:ascii="Times New Roman" w:hAnsi="Times New Roman" w:cs="Times New Roman"/>
          <w:color w:val="222222"/>
        </w:rPr>
      </w:pPr>
      <w:r w:rsidRPr="00734BC4">
        <w:rPr>
          <w:rFonts w:ascii="Times New Roman" w:hAnsi="Times New Roman" w:cs="Times New Roman"/>
          <w:color w:val="3C3F43"/>
          <w:shd w:val="clear" w:color="auto" w:fill="FFFFFF"/>
        </w:rPr>
        <w:t xml:space="preserve">Meet our entire crew, who work together on joint ventures, corporate turnarounds, and unleashing human potential. We also measure hidden costs and recycle them into untapped new revenue streams. The consultation pays for itself within the first 6 months, with </w:t>
      </w:r>
      <w:r w:rsidRPr="00734BC4">
        <w:rPr>
          <w:rFonts w:ascii="Times New Roman" w:hAnsi="Times New Roman" w:cs="Times New Roman"/>
          <w:b/>
          <w:bCs/>
          <w:color w:val="3C3F43"/>
          <w:shd w:val="clear" w:color="auto" w:fill="FFFFFF"/>
        </w:rPr>
        <w:t>a money-back guarantee</w:t>
      </w:r>
      <w:r w:rsidRPr="00734BC4">
        <w:rPr>
          <w:rFonts w:ascii="Times New Roman" w:hAnsi="Times New Roman" w:cs="Times New Roman"/>
          <w:color w:val="3C3F43"/>
          <w:shd w:val="clear" w:color="auto" w:fill="FFFFFF"/>
        </w:rPr>
        <w:t>. Meet the S.E.O.D. crew who can make this happen for you at</w:t>
      </w:r>
      <w:r w:rsidRPr="00734BC4">
        <w:rPr>
          <w:rStyle w:val="apple-converted-space"/>
          <w:rFonts w:ascii="Times New Roman" w:hAnsi="Times New Roman" w:cs="Times New Roman"/>
          <w:color w:val="3C3F43"/>
          <w:shd w:val="clear" w:color="auto" w:fill="FFFFFF"/>
        </w:rPr>
        <w:t> </w:t>
      </w:r>
      <w:hyperlink r:id="rId20" w:tgtFrame="_blank" w:history="1">
        <w:r w:rsidRPr="00734BC4">
          <w:rPr>
            <w:rStyle w:val="Hyperlink"/>
            <w:rFonts w:ascii="Times New Roman" w:hAnsi="Times New Roman" w:cs="Times New Roman"/>
            <w:b/>
            <w:bCs/>
            <w:color w:val="6C33D8"/>
            <w:shd w:val="clear" w:color="auto" w:fill="FFFFFF"/>
          </w:rPr>
          <w:t>https://Perview.org</w:t>
        </w:r>
      </w:hyperlink>
      <w:r w:rsidRPr="00734BC4">
        <w:rPr>
          <w:rFonts w:ascii="Times New Roman" w:hAnsi="Times New Roman" w:cs="Times New Roman"/>
          <w:color w:val="222222"/>
        </w:rPr>
        <w:br/>
      </w:r>
      <w:r w:rsidRPr="00734BC4">
        <w:rPr>
          <w:rFonts w:ascii="Times New Roman" w:hAnsi="Times New Roman" w:cs="Times New Roman"/>
          <w:color w:val="222222"/>
          <w:shd w:val="clear" w:color="auto" w:fill="FFFFFF"/>
        </w:rPr>
        <w:t> </w:t>
      </w:r>
      <w:r w:rsidRPr="00734BC4">
        <w:rPr>
          <w:rStyle w:val="apple-converted-space"/>
          <w:rFonts w:ascii="Times New Roman" w:hAnsi="Times New Roman" w:cs="Times New Roman"/>
          <w:color w:val="222222"/>
          <w:shd w:val="clear" w:color="auto" w:fill="FFFFFF"/>
        </w:rPr>
        <w:t> </w:t>
      </w:r>
      <w:r w:rsidRPr="00734BC4">
        <w:rPr>
          <w:rFonts w:ascii="Times New Roman" w:hAnsi="Times New Roman" w:cs="Times New Roman"/>
          <w:color w:val="222222"/>
        </w:rPr>
        <w:t xml:space="preserve"> </w:t>
      </w:r>
    </w:p>
    <w:p w14:paraId="1451A78D" w14:textId="77777777" w:rsidR="00C6592E" w:rsidRDefault="00C6592E" w:rsidP="00C6592E">
      <w:pPr>
        <w:shd w:val="clear" w:color="auto" w:fill="FFFFFF"/>
        <w:rPr>
          <w:rFonts w:ascii="Times New Roman" w:hAnsi="Times New Roman" w:cs="Times New Roman"/>
          <w:color w:val="0D0D0D"/>
          <w:shd w:val="clear" w:color="auto" w:fill="FFFFFF"/>
        </w:rPr>
      </w:pPr>
      <w:r>
        <w:rPr>
          <w:rFonts w:ascii="Times New Roman" w:hAnsi="Times New Roman" w:cs="Times New Roman"/>
          <w:noProof/>
          <w:color w:val="222222"/>
        </w:rPr>
        <w:drawing>
          <wp:inline distT="0" distB="0" distL="0" distR="0" wp14:anchorId="0EE0EB9F" wp14:editId="65BBEF01">
            <wp:extent cx="1625600" cy="1498600"/>
            <wp:effectExtent l="0" t="0" r="0" b="0"/>
            <wp:docPr id="1198029602" name="Picture 12" descr="A person wearing a black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29602" name="Picture 12" descr="A person wearing a black shirt&#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1625600" cy="1498600"/>
                    </a:xfrm>
                    <a:prstGeom prst="rect">
                      <a:avLst/>
                    </a:prstGeom>
                  </pic:spPr>
                </pic:pic>
              </a:graphicData>
            </a:graphic>
          </wp:inline>
        </w:drawing>
      </w:r>
      <w:r>
        <w:rPr>
          <w:rFonts w:ascii="Times New Roman" w:hAnsi="Times New Roman" w:cs="Times New Roman"/>
          <w:color w:val="222222"/>
        </w:rPr>
        <w:t xml:space="preserve"> Hi, I am </w:t>
      </w:r>
      <w:r w:rsidRPr="008F5E80">
        <w:rPr>
          <w:rFonts w:ascii="Times New Roman" w:hAnsi="Times New Roman" w:cs="Times New Roman"/>
          <w:color w:val="222222"/>
        </w:rPr>
        <w:t>Dr. David Boje</w:t>
      </w:r>
      <w:r>
        <w:rPr>
          <w:rFonts w:ascii="Times New Roman" w:hAnsi="Times New Roman" w:cs="Times New Roman"/>
          <w:color w:val="222222"/>
        </w:rPr>
        <w:t xml:space="preserve"> is a writer, social scientist, a director of Socio-Economic-Organizational-Development (SEOD, and a blacksmith artist. He has a coaching certificate from Genius Unlocked, taught Socio-Economic-Approach-to-Management (SEAM) for 20 years at New Mexico State University, and went to France for 20 years to learn it from Henri Savall, Veronique Zardet, Marc Bonett, and Amandine Savall. He received the Lifetime Achievement Award for International OD for his work in Organizational Development. He is co-founding the True Storytelling Institute (</w:t>
      </w:r>
      <w:hyperlink r:id="rId22" w:history="1">
        <w:r w:rsidRPr="00A8024C">
          <w:rPr>
            <w:rStyle w:val="Hyperlink"/>
            <w:rFonts w:ascii="Times New Roman" w:hAnsi="Times New Roman" w:cs="Times New Roman"/>
          </w:rPr>
          <w:t>https://davidboje.com/vita</w:t>
        </w:r>
      </w:hyperlink>
      <w:r>
        <w:rPr>
          <w:rFonts w:ascii="Times New Roman" w:hAnsi="Times New Roman" w:cs="Times New Roman"/>
          <w:color w:val="222222"/>
        </w:rPr>
        <w:t xml:space="preserve"> for more). </w:t>
      </w:r>
      <w:r w:rsidRPr="008F5E80">
        <w:rPr>
          <w:rFonts w:ascii="Times New Roman" w:hAnsi="Times New Roman" w:cs="Times New Roman"/>
          <w:color w:val="222222"/>
        </w:rPr>
        <w:t xml:space="preserve"> </w:t>
      </w:r>
      <w:r>
        <w:rPr>
          <w:rFonts w:ascii="Times New Roman" w:hAnsi="Times New Roman" w:cs="Times New Roman"/>
          <w:color w:val="222222"/>
        </w:rPr>
        <w:t xml:space="preserve">He is the </w:t>
      </w:r>
      <w:r w:rsidRPr="008F5E80">
        <w:rPr>
          <w:rFonts w:ascii="Times New Roman" w:hAnsi="Times New Roman" w:cs="Times New Roman"/>
          <w:color w:val="222222"/>
        </w:rPr>
        <w:t>Director of S.E.O.D. at PerView, Inc., a 501(c)(3) nonprofit corporation</w:t>
      </w:r>
      <w:r>
        <w:rPr>
          <w:rFonts w:ascii="Times New Roman" w:hAnsi="Times New Roman" w:cs="Times New Roman"/>
          <w:color w:val="222222"/>
        </w:rPr>
        <w:t>.</w:t>
      </w:r>
      <w:r w:rsidRPr="008F5E80">
        <w:rPr>
          <w:rFonts w:ascii="Times New Roman" w:hAnsi="Times New Roman" w:cs="Times New Roman"/>
          <w:color w:val="222222"/>
        </w:rPr>
        <w:t xml:space="preserve"> It was co-founded by Dr. David Boje and Dr. Grace Ann Rosile and is dedicated to conducting evidence-based science in socio-economic and organizational development and transformation. </w:t>
      </w:r>
      <w:r w:rsidRPr="008F5E80">
        <w:rPr>
          <w:rStyle w:val="apple-converted-space"/>
          <w:rFonts w:ascii="Times New Roman" w:hAnsi="Times New Roman" w:cs="Times New Roman"/>
          <w:color w:val="222222"/>
        </w:rPr>
        <w:t> </w:t>
      </w:r>
      <w:hyperlink r:id="rId23" w:history="1">
        <w:r w:rsidRPr="008F5E80">
          <w:rPr>
            <w:rStyle w:val="Hyperlink"/>
            <w:rFonts w:ascii="Times New Roman" w:hAnsi="Times New Roman" w:cs="Times New Roman"/>
            <w:b/>
            <w:bCs/>
          </w:rPr>
          <w:t>David's 3-Minute Latest YouTube Video Link</w:t>
        </w:r>
      </w:hyperlink>
      <w:r w:rsidRPr="008F5E80">
        <w:rPr>
          <w:rFonts w:ascii="Times New Roman" w:hAnsi="Times New Roman" w:cs="Times New Roman"/>
          <w:b/>
          <w:bCs/>
          <w:color w:val="222222"/>
        </w:rPr>
        <w:br/>
      </w:r>
      <w:r w:rsidRPr="008F5E80">
        <w:rPr>
          <w:rFonts w:ascii="Times New Roman" w:hAnsi="Times New Roman" w:cs="Times New Roman"/>
          <w:b/>
          <w:bCs/>
          <w:color w:val="222222"/>
        </w:rPr>
        <w:br/>
      </w:r>
      <w:r w:rsidRPr="008F5E80">
        <w:rPr>
          <w:rFonts w:ascii="Times New Roman" w:hAnsi="Times New Roman" w:cs="Times New Roman"/>
          <w:color w:val="222222"/>
        </w:rPr>
        <w:br/>
      </w:r>
      <w:r w:rsidRPr="008F5E80">
        <w:rPr>
          <w:rFonts w:ascii="Times New Roman" w:hAnsi="Times New Roman" w:cs="Times New Roman"/>
          <w:color w:val="0D0D0D"/>
          <w:shd w:val="clear" w:color="auto" w:fill="FFFFFF"/>
        </w:rPr>
        <w:fldChar w:fldCharType="begin"/>
      </w:r>
      <w:r w:rsidRPr="008F5E80">
        <w:rPr>
          <w:rFonts w:ascii="Times New Roman" w:hAnsi="Times New Roman" w:cs="Times New Roman"/>
          <w:color w:val="0D0D0D"/>
          <w:shd w:val="clear" w:color="auto" w:fill="FFFFFF"/>
        </w:rPr>
        <w:instrText xml:space="preserve"> INCLUDEPICTURE "/Users/dboje/Library/Group Containers/UBF8T346G9.ms/WebArchiveCopyPasteTempFiles/com.microsoft.Word/Grace%20Ann%20Rosile.jpeg" \* MERGEFORMATINET </w:instrText>
      </w:r>
      <w:r w:rsidRPr="008F5E80">
        <w:rPr>
          <w:rFonts w:ascii="Times New Roman" w:hAnsi="Times New Roman" w:cs="Times New Roman"/>
          <w:color w:val="0D0D0D"/>
          <w:shd w:val="clear" w:color="auto" w:fill="FFFFFF"/>
        </w:rPr>
        <w:fldChar w:fldCharType="separate"/>
      </w:r>
      <w:r w:rsidRPr="008F5E80">
        <w:rPr>
          <w:rFonts w:ascii="Times New Roman" w:hAnsi="Times New Roman" w:cs="Times New Roman"/>
          <w:noProof/>
          <w:color w:val="0D0D0D"/>
          <w:shd w:val="clear" w:color="auto" w:fill="FFFFFF"/>
        </w:rPr>
        <w:drawing>
          <wp:inline distT="0" distB="0" distL="0" distR="0" wp14:anchorId="75CCD4B3" wp14:editId="0AE0F4D5">
            <wp:extent cx="1645920" cy="1645920"/>
            <wp:effectExtent l="0" t="0" r="5080" b="5080"/>
            <wp:docPr id="1046850777" name="Picture 11" descr="A person with curly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50777" name="Picture 11" descr="A person with curly hair smiling&#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inline>
        </w:drawing>
      </w:r>
      <w:r w:rsidRPr="008F5E80">
        <w:rPr>
          <w:rFonts w:ascii="Times New Roman" w:hAnsi="Times New Roman" w:cs="Times New Roman"/>
          <w:color w:val="0D0D0D"/>
          <w:shd w:val="clear" w:color="auto" w:fill="FFFFFF"/>
        </w:rPr>
        <w:fldChar w:fldCharType="end"/>
      </w:r>
      <w:r w:rsidRPr="008F5E80">
        <w:rPr>
          <w:rFonts w:ascii="Times New Roman" w:hAnsi="Times New Roman" w:cs="Times New Roman"/>
          <w:color w:val="0D0D0D"/>
          <w:shd w:val="clear" w:color="auto" w:fill="FFFFFF"/>
        </w:rPr>
        <w:t xml:space="preserve">Meet Grace Ann Rosile, Ph.D. </w:t>
      </w:r>
      <w:hyperlink r:id="rId25" w:history="1">
        <w:r w:rsidRPr="008F5E80">
          <w:rPr>
            <w:rStyle w:val="Hyperlink"/>
            <w:rFonts w:ascii="Times New Roman" w:hAnsi="Times New Roman" w:cs="Times New Roman"/>
            <w:b/>
            <w:bCs/>
            <w:shd w:val="clear" w:color="auto" w:fill="FFFFFF"/>
          </w:rPr>
          <w:t>3-Min YouTube</w:t>
        </w:r>
      </w:hyperlink>
      <w:r w:rsidRPr="008F5E80">
        <w:rPr>
          <w:rFonts w:ascii="Times New Roman" w:hAnsi="Times New Roman" w:cs="Times New Roman"/>
          <w:color w:val="0D0D0D"/>
          <w:shd w:val="clear" w:color="auto" w:fill="FFFFFF"/>
        </w:rPr>
        <w:t xml:space="preserve"> (</w:t>
      </w:r>
      <w:hyperlink r:id="rId26" w:history="1">
        <w:r w:rsidRPr="008F5E80">
          <w:rPr>
            <w:rStyle w:val="Hyperlink"/>
            <w:rFonts w:ascii="Times New Roman" w:hAnsi="Times New Roman" w:cs="Times New Roman"/>
            <w:shd w:val="clear" w:color="auto" w:fill="FFFFFF"/>
          </w:rPr>
          <w:t>garosile@nmsu.edu</w:t>
        </w:r>
      </w:hyperlink>
      <w:r w:rsidRPr="008F5E80">
        <w:rPr>
          <w:rFonts w:ascii="Times New Roman" w:hAnsi="Times New Roman" w:cs="Times New Roman"/>
          <w:color w:val="0D0D0D"/>
          <w:shd w:val="clear" w:color="auto" w:fill="FFFFFF"/>
        </w:rPr>
        <w:t xml:space="preserve">), is an Emeritus Professor of Management at New Mexico State University. Author of Tribal Wisdom for Business Ethics. </w:t>
      </w:r>
      <w:hyperlink r:id="rId27" w:history="1">
        <w:r w:rsidRPr="008F5E80">
          <w:rPr>
            <w:rStyle w:val="Hyperlink"/>
            <w:rFonts w:ascii="Times New Roman" w:hAnsi="Times New Roman" w:cs="Times New Roman"/>
            <w:b/>
            <w:bCs/>
            <w:shd w:val="clear" w:color="auto" w:fill="FFFFFF"/>
          </w:rPr>
          <w:t>See book</w:t>
        </w:r>
      </w:hyperlink>
      <w:r w:rsidRPr="008F5E80">
        <w:rPr>
          <w:rFonts w:ascii="Times New Roman" w:hAnsi="Times New Roman" w:cs="Times New Roman"/>
          <w:color w:val="0D0D0D"/>
          <w:shd w:val="clear" w:color="auto" w:fill="FFFFFF"/>
        </w:rPr>
        <w:t xml:space="preserve"> Her research interests include ethics, narrative, indigenous storytelling, restorying, and Ensemble Leadership. As an NMSU Daniels Fund Ethics Fellow for 5 years. She is the founder of Horse Sense At Work </w:t>
      </w:r>
      <w:hyperlink r:id="rId28" w:history="1">
        <w:r w:rsidRPr="008F5E80">
          <w:rPr>
            <w:rStyle w:val="Hyperlink"/>
            <w:rFonts w:ascii="Times New Roman" w:hAnsi="Times New Roman" w:cs="Times New Roman"/>
            <w:b/>
            <w:bCs/>
            <w:shd w:val="clear" w:color="auto" w:fill="FFFFFF"/>
          </w:rPr>
          <w:t>https://horsesenseatwork.com</w:t>
        </w:r>
      </w:hyperlink>
      <w:r w:rsidRPr="008F5E80">
        <w:rPr>
          <w:rFonts w:ascii="Times New Roman" w:hAnsi="Times New Roman" w:cs="Times New Roman"/>
          <w:color w:val="0D0D0D"/>
          <w:shd w:val="clear" w:color="auto" w:fill="FFFFFF"/>
        </w:rPr>
        <w:t xml:space="preserve"> and co-founder of Quantum Storytelling Conference https://quantumstorytelling.org </w:t>
      </w:r>
      <w:hyperlink r:id="rId29" w:history="1">
        <w:r w:rsidRPr="008F5E80">
          <w:rPr>
            <w:rStyle w:val="Hyperlink"/>
            <w:rFonts w:ascii="Times New Roman" w:hAnsi="Times New Roman" w:cs="Times New Roman"/>
            <w:b/>
            <w:bCs/>
            <w:color w:val="0D0D0D"/>
            <w:shd w:val="clear" w:color="auto" w:fill="FFFFFF"/>
          </w:rPr>
          <w:t>https://www.linkedin.com/in/grace-ann-rosile-a26b107/</w:t>
        </w:r>
      </w:hyperlink>
      <w:r w:rsidRPr="008F5E80">
        <w:rPr>
          <w:rFonts w:ascii="Times New Roman" w:hAnsi="Times New Roman" w:cs="Times New Roman"/>
          <w:color w:val="0D0D0D"/>
          <w:shd w:val="clear" w:color="auto" w:fill="FFFFFF"/>
        </w:rPr>
        <w:t xml:space="preserve"> </w:t>
      </w:r>
    </w:p>
    <w:p w14:paraId="1B958339" w14:textId="77777777" w:rsidR="00C6592E" w:rsidRPr="008F5E80" w:rsidRDefault="00C6592E" w:rsidP="00C6592E">
      <w:pPr>
        <w:shd w:val="clear" w:color="auto" w:fill="FFFFFF"/>
        <w:rPr>
          <w:rFonts w:ascii="Times New Roman" w:hAnsi="Times New Roman" w:cs="Times New Roman"/>
          <w:color w:val="222222"/>
        </w:rPr>
      </w:pPr>
      <w:r>
        <w:fldChar w:fldCharType="begin"/>
      </w:r>
      <w:r>
        <w:instrText xml:space="preserve"> INCLUDEPICTURE "/Users/dboje/Library/Group Containers/UBF8T346G9.ms/WebArchiveCopyPasteTempFiles/com.microsoft.Word/3a4413e6-56ad-11f0-a9e2-0242ac120004?response-content-disposition=inline%3B%20filename%3D%22Ken_headshot4.png%22%3B%20filename%2A%3DUTF-8%27%27Ken_headshot4.png&amp;response-content-type=image%2Fpng&amp;X-Amz-Algorithm=AWS4-HMAC-SHA256&amp;X-Amz-Credential=PSFBSAZROHOHENDNACPGDOPOONMFHLBHNMKOEBGFNK%2F20250702%2Fus-east-1%2Fs3%2Faws4_request&amp;X-Amz-Date=20250702T135929Z&amp;X-Amz-Expires=86400&amp;X-Amz-SignedHeaders=host&amp;X-Amz-Signature=6d718a8a268e49b28b5dd54fe8d69164bf35663fad5a5b3913ac3bf45c10335a" \* MERGEFORMATINET </w:instrText>
      </w:r>
      <w:r>
        <w:fldChar w:fldCharType="separate"/>
      </w:r>
      <w:r>
        <w:rPr>
          <w:noProof/>
        </w:rPr>
        <w:drawing>
          <wp:inline distT="0" distB="0" distL="0" distR="0" wp14:anchorId="40E00A84" wp14:editId="6E003FAB">
            <wp:extent cx="1485488" cy="1485488"/>
            <wp:effectExtent l="0" t="0" r="635" b="635"/>
            <wp:docPr id="391502908" name="Picture 2" descr="A person with glasses on hi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02908" name="Picture 2" descr="A person with glasses on his head&#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40662" cy="1540662"/>
                    </a:xfrm>
                    <a:prstGeom prst="rect">
                      <a:avLst/>
                    </a:prstGeom>
                  </pic:spPr>
                </pic:pic>
              </a:graphicData>
            </a:graphic>
          </wp:inline>
        </w:drawing>
      </w:r>
      <w:r>
        <w:fldChar w:fldCharType="end"/>
      </w:r>
      <w:r>
        <w:rPr>
          <w:rFonts w:ascii="Times New Roman" w:hAnsi="Times New Roman" w:cs="Times New Roman"/>
          <w:color w:val="0D0D0D"/>
          <w:shd w:val="clear" w:color="auto" w:fill="FFFFFF"/>
        </w:rPr>
        <w:t xml:space="preserve"> </w:t>
      </w:r>
      <w:r w:rsidRPr="00053E8B">
        <w:rPr>
          <w:rFonts w:ascii="Times New Roman" w:hAnsi="Times New Roman" w:cs="Times New Roman"/>
          <w:color w:val="0D0D0D"/>
          <w:shd w:val="clear" w:color="auto" w:fill="FFFFFF"/>
        </w:rPr>
        <w:t>Meet Dr. Ken</w:t>
      </w:r>
      <w:r>
        <w:rPr>
          <w:rFonts w:ascii="Times New Roman" w:hAnsi="Times New Roman" w:cs="Times New Roman"/>
          <w:color w:val="0D0D0D"/>
          <w:shd w:val="clear" w:color="auto" w:fill="FFFFFF"/>
        </w:rPr>
        <w:t xml:space="preserve">neth E. </w:t>
      </w:r>
      <w:r>
        <w:rPr>
          <w:rFonts w:ascii="Times New Roman" w:hAnsi="Times New Roman" w:cs="Times New Roman"/>
          <w:color w:val="0D0D0D"/>
          <w:kern w:val="0"/>
          <w:shd w:val="clear" w:color="auto" w:fill="FFFFFF"/>
          <w14:ligatures w14:val="none"/>
        </w:rPr>
        <w:t xml:space="preserve">Long, a </w:t>
      </w:r>
      <w:hyperlink r:id="rId31" w:history="1">
        <w:r>
          <w:rPr>
            <w:rStyle w:val="Hyperlink"/>
            <w:rFonts w:ascii="Times New Roman" w:hAnsi="Times New Roman" w:cs="Times New Roman"/>
            <w:b/>
            <w:bCs/>
            <w:kern w:val="0"/>
            <w:shd w:val="clear" w:color="auto" w:fill="FFFFFF"/>
            <w14:ligatures w14:val="none"/>
          </w:rPr>
          <w:t>1-minute YouTube Vide</w:t>
        </w:r>
      </w:hyperlink>
      <w:r>
        <w:rPr>
          <w:rFonts w:ascii="Times New Roman" w:hAnsi="Times New Roman" w:cs="Times New Roman"/>
          <w:color w:val="0D0D0D"/>
          <w:kern w:val="0"/>
          <w:shd w:val="clear" w:color="auto" w:fill="FFFFFF"/>
          <w14:ligatures w14:val="none"/>
        </w:rPr>
        <w:t xml:space="preserve">o, </w:t>
      </w:r>
      <w:hyperlink r:id="rId32" w:history="1">
        <w:r>
          <w:rPr>
            <w:rStyle w:val="Hyperlink"/>
            <w:rFonts w:ascii="Times New Roman" w:hAnsi="Times New Roman" w:cs="Times New Roman"/>
            <w:b/>
            <w:bCs/>
            <w:kern w:val="0"/>
            <w:shd w:val="clear" w:color="auto" w:fill="FFFFFF"/>
            <w14:ligatures w14:val="none"/>
          </w:rPr>
          <w:t>4-Minute YouTube.</w:t>
        </w:r>
      </w:hyperlink>
      <w:r>
        <w:rPr>
          <w:rFonts w:ascii="Times New Roman" w:hAnsi="Times New Roman" w:cs="Times New Roman"/>
          <w:color w:val="222222"/>
          <w:kern w:val="0"/>
          <w:shd w:val="clear" w:color="auto" w:fill="FFFFFF"/>
          <w14:ligatures w14:val="none"/>
        </w:rPr>
        <w:t xml:space="preserve"> Kenneth is an Associate Professor of ‘Change Management’ at the </w:t>
      </w:r>
      <w:r w:rsidRPr="00332A9E">
        <w:rPr>
          <w:rFonts w:ascii="Times New Roman" w:hAnsi="Times New Roman" w:cs="Times New Roman"/>
          <w:color w:val="222222"/>
          <w:shd w:val="clear" w:color="auto" w:fill="FFFFFF"/>
        </w:rPr>
        <w:t>US Army Command &amp; General Staff College, Ft Leavenworth</w:t>
      </w:r>
      <w:r>
        <w:rPr>
          <w:rFonts w:ascii="Times New Roman" w:hAnsi="Times New Roman" w:cs="Times New Roman"/>
          <w:color w:val="222222"/>
          <w:shd w:val="clear" w:color="auto" w:fill="FFFFFF"/>
        </w:rPr>
        <w:t>,</w:t>
      </w:r>
      <w:r w:rsidRPr="00332A9E">
        <w:rPr>
          <w:rFonts w:ascii="Times New Roman" w:hAnsi="Times New Roman" w:cs="Times New Roman"/>
          <w:color w:val="222222"/>
          <w:shd w:val="clear" w:color="auto" w:fill="FFFFFF"/>
        </w:rPr>
        <w:t xml:space="preserve"> K</w:t>
      </w:r>
      <w:r>
        <w:rPr>
          <w:rFonts w:ascii="Times New Roman" w:hAnsi="Times New Roman" w:cs="Times New Roman"/>
          <w:color w:val="222222"/>
          <w:shd w:val="clear" w:color="auto" w:fill="FFFFFF"/>
        </w:rPr>
        <w:t>ansas, a</w:t>
      </w:r>
      <w:r w:rsidRPr="00332A9E">
        <w:rPr>
          <w:rFonts w:ascii="Times New Roman" w:hAnsi="Times New Roman" w:cs="Times New Roman"/>
          <w:color w:val="222222"/>
          <w:shd w:val="clear" w:color="auto" w:fill="FFFFFF"/>
        </w:rPr>
        <w:t xml:space="preserve"> retired Lieutenant Colonel after 25 years of active Army service</w:t>
      </w:r>
      <w:r>
        <w:rPr>
          <w:rFonts w:ascii="Times New Roman" w:hAnsi="Times New Roman" w:cs="Times New Roman"/>
          <w:color w:val="222222"/>
          <w:shd w:val="clear" w:color="auto" w:fill="FFFFFF"/>
        </w:rPr>
        <w:t xml:space="preserve">, certified in True Storytelling, and a Reiki Master. </w:t>
      </w:r>
      <w:r w:rsidRPr="00332A9E">
        <w:rPr>
          <w:rFonts w:ascii="Times New Roman" w:hAnsi="Times New Roman" w:cs="Times New Roman"/>
          <w:color w:val="222222"/>
          <w:shd w:val="clear" w:color="auto" w:fill="FFFFFF"/>
        </w:rPr>
        <w:t>He works with a staff of over 7,000 faculty and is responsible for teaching over 200,000 student</w:t>
      </w:r>
      <w:r>
        <w:rPr>
          <w:rFonts w:ascii="Times New Roman" w:hAnsi="Times New Roman" w:cs="Times New Roman"/>
          <w:color w:val="222222"/>
          <w:shd w:val="clear" w:color="auto" w:fill="FFFFFF"/>
        </w:rPr>
        <w:t xml:space="preserve">s. </w:t>
      </w:r>
      <w:hyperlink r:id="rId33" w:history="1">
        <w:r w:rsidRPr="00DE7A55">
          <w:rPr>
            <w:rStyle w:val="Hyperlink"/>
            <w:rFonts w:ascii="Times New Roman" w:hAnsi="Times New Roman" w:cs="Times New Roman"/>
            <w:shd w:val="clear" w:color="auto" w:fill="FFFFFF"/>
          </w:rPr>
          <w:t>Longke@Yahoo.com</w:t>
        </w:r>
      </w:hyperlink>
      <w:r>
        <w:rPr>
          <w:rFonts w:ascii="Times New Roman" w:hAnsi="Times New Roman" w:cs="Times New Roman"/>
          <w:color w:val="222222"/>
          <w:shd w:val="clear" w:color="auto" w:fill="FFFFFF"/>
        </w:rPr>
        <w:t xml:space="preserve"> </w:t>
      </w:r>
    </w:p>
    <w:p w14:paraId="51D7E19F" w14:textId="77777777" w:rsidR="00C6592E" w:rsidRPr="008F5E80" w:rsidRDefault="00C6592E" w:rsidP="00C6592E">
      <w:pPr>
        <w:shd w:val="clear" w:color="auto" w:fill="FFFFFF"/>
        <w:jc w:val="center"/>
        <w:rPr>
          <w:rFonts w:ascii="Times New Roman" w:hAnsi="Times New Roman" w:cs="Times New Roman"/>
          <w:color w:val="222222"/>
        </w:rPr>
      </w:pPr>
    </w:p>
    <w:p w14:paraId="61F76847" w14:textId="77777777" w:rsidR="00C6592E" w:rsidRDefault="00C6592E" w:rsidP="00C6592E">
      <w:pPr>
        <w:shd w:val="clear" w:color="auto" w:fill="FFFFFF"/>
      </w:pPr>
      <w:r w:rsidRPr="008F5E80">
        <w:rPr>
          <w:rFonts w:ascii="Times New Roman" w:hAnsi="Times New Roman" w:cs="Times New Roman"/>
          <w:color w:val="0D0D0D"/>
          <w:shd w:val="clear" w:color="auto" w:fill="FFFFFF"/>
        </w:rPr>
        <w:fldChar w:fldCharType="begin"/>
      </w:r>
      <w:r w:rsidRPr="008F5E80">
        <w:rPr>
          <w:rFonts w:ascii="Times New Roman" w:hAnsi="Times New Roman" w:cs="Times New Roman"/>
          <w:color w:val="0D0D0D"/>
          <w:shd w:val="clear" w:color="auto" w:fill="FFFFFF"/>
        </w:rPr>
        <w:instrText xml:space="preserve"> INCLUDEPICTURE "/Users/dboje/Library/Group Containers/UBF8T346G9.ms/WebArchiveCopyPasteTempFiles/com.microsoft.Word/Jack%20Roddy.jpg" \* MERGEFORMATINET </w:instrText>
      </w:r>
      <w:r w:rsidRPr="008F5E80">
        <w:rPr>
          <w:rFonts w:ascii="Times New Roman" w:hAnsi="Times New Roman" w:cs="Times New Roman"/>
          <w:color w:val="0D0D0D"/>
          <w:shd w:val="clear" w:color="auto" w:fill="FFFFFF"/>
        </w:rPr>
        <w:fldChar w:fldCharType="separate"/>
      </w:r>
      <w:r w:rsidRPr="008F5E80">
        <w:rPr>
          <w:rFonts w:ascii="Times New Roman" w:hAnsi="Times New Roman" w:cs="Times New Roman"/>
          <w:noProof/>
          <w:color w:val="0D0D0D"/>
          <w:shd w:val="clear" w:color="auto" w:fill="FFFFFF"/>
        </w:rPr>
        <w:drawing>
          <wp:inline distT="0" distB="0" distL="0" distR="0" wp14:anchorId="1A977B89" wp14:editId="406AE659">
            <wp:extent cx="1463040" cy="1113576"/>
            <wp:effectExtent l="0" t="0" r="0" b="4445"/>
            <wp:docPr id="993793633" name="Picture 10" descr="A person wearing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93633" name="Picture 10" descr="A person wearing glasses&#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63040" cy="1113576"/>
                    </a:xfrm>
                    <a:prstGeom prst="rect">
                      <a:avLst/>
                    </a:prstGeom>
                    <a:noFill/>
                    <a:ln>
                      <a:noFill/>
                    </a:ln>
                  </pic:spPr>
                </pic:pic>
              </a:graphicData>
            </a:graphic>
          </wp:inline>
        </w:drawing>
      </w:r>
      <w:r w:rsidRPr="008F5E80">
        <w:rPr>
          <w:rFonts w:ascii="Times New Roman" w:hAnsi="Times New Roman" w:cs="Times New Roman"/>
          <w:color w:val="0D0D0D"/>
          <w:shd w:val="clear" w:color="auto" w:fill="FFFFFF"/>
        </w:rPr>
        <w:fldChar w:fldCharType="end"/>
      </w:r>
      <w:r w:rsidRPr="008F5E80">
        <w:rPr>
          <w:rFonts w:ascii="Times New Roman" w:hAnsi="Times New Roman" w:cs="Times New Roman"/>
          <w:color w:val="0D0D0D"/>
          <w:shd w:val="clear" w:color="auto" w:fill="FFFFFF"/>
        </w:rPr>
        <w:t xml:space="preserve">Meet Jack Rody </w:t>
      </w:r>
      <w:hyperlink r:id="rId35" w:history="1">
        <w:r w:rsidRPr="008F5E80">
          <w:rPr>
            <w:rStyle w:val="Hyperlink"/>
            <w:rFonts w:ascii="Times New Roman" w:hAnsi="Times New Roman" w:cs="Times New Roman"/>
            <w:b/>
            <w:bCs/>
            <w:shd w:val="clear" w:color="auto" w:fill="FFFFFF"/>
          </w:rPr>
          <w:t>1-Minute YouTube</w:t>
        </w:r>
      </w:hyperlink>
      <w:r w:rsidRPr="008F5E80">
        <w:rPr>
          <w:rFonts w:ascii="Times New Roman" w:hAnsi="Times New Roman" w:cs="Times New Roman"/>
          <w:color w:val="0D0D0D"/>
          <w:shd w:val="clear" w:color="auto" w:fill="FFFFFF"/>
        </w:rPr>
        <w:t xml:space="preserve"> Jack (JP, John) Roddy is a business coach out of Philadelphia, Pennsylvania, USA. He/Him 3rd degree connection 3rd</w:t>
      </w:r>
      <w:r w:rsidRPr="008F5E80">
        <w:rPr>
          <w:rFonts w:ascii="Times New Roman" w:hAnsi="Times New Roman" w:cs="Times New Roman"/>
          <w:color w:val="0D0D0D"/>
          <w:shd w:val="clear" w:color="auto" w:fill="FFFFFF"/>
        </w:rPr>
        <w:br/>
        <w:t>Business Coach and Leadership Coach at J P Roddy Coaching and graduate of the University of Tennessee</w:t>
      </w:r>
      <w:r w:rsidRPr="008F5E80">
        <w:rPr>
          <w:rFonts w:ascii="Times New Roman" w:hAnsi="Times New Roman" w:cs="Times New Roman"/>
          <w:color w:val="0D0D0D"/>
          <w:shd w:val="clear" w:color="auto" w:fill="FFFFFF"/>
        </w:rPr>
        <w:br/>
        <w:t xml:space="preserve">Contact info </w:t>
      </w:r>
      <w:hyperlink r:id="rId36" w:history="1">
        <w:r w:rsidRPr="008F5E80">
          <w:rPr>
            <w:rStyle w:val="Hyperlink"/>
            <w:rFonts w:ascii="Times New Roman" w:hAnsi="Times New Roman" w:cs="Times New Roman"/>
            <w:b/>
            <w:bCs/>
            <w:shd w:val="clear" w:color="auto" w:fill="FFFFFF"/>
          </w:rPr>
          <w:t>https://jproddy.com</w:t>
        </w:r>
      </w:hyperlink>
      <w:r w:rsidRPr="008F5E80">
        <w:rPr>
          <w:rFonts w:ascii="Times New Roman" w:hAnsi="Times New Roman" w:cs="Times New Roman"/>
          <w:color w:val="0D0D0D"/>
          <w:shd w:val="clear" w:color="auto" w:fill="FFFFFF"/>
        </w:rPr>
        <w:t xml:space="preserve"> </w:t>
      </w:r>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fldChar w:fldCharType="begin"/>
      </w:r>
      <w:r w:rsidRPr="008F5E80">
        <w:rPr>
          <w:rFonts w:ascii="Times New Roman" w:hAnsi="Times New Roman" w:cs="Times New Roman"/>
          <w:color w:val="0D0D0D"/>
          <w:shd w:val="clear" w:color="auto" w:fill="FFFFFF"/>
        </w:rPr>
        <w:instrText xml:space="preserve"> INCLUDEPICTURE "/Users/dboje/Library/Group Containers/UBF8T346G9.ms/WebArchiveCopyPasteTempFiles/com.microsoft.Word/tom%20lemke.jpg" \* MERGEFORMATINET </w:instrText>
      </w:r>
      <w:r w:rsidRPr="008F5E80">
        <w:rPr>
          <w:rFonts w:ascii="Times New Roman" w:hAnsi="Times New Roman" w:cs="Times New Roman"/>
          <w:color w:val="0D0D0D"/>
          <w:shd w:val="clear" w:color="auto" w:fill="FFFFFF"/>
        </w:rPr>
        <w:fldChar w:fldCharType="separate"/>
      </w:r>
      <w:r w:rsidRPr="008F5E80">
        <w:rPr>
          <w:rFonts w:ascii="Times New Roman" w:hAnsi="Times New Roman" w:cs="Times New Roman"/>
          <w:noProof/>
          <w:color w:val="0D0D0D"/>
          <w:shd w:val="clear" w:color="auto" w:fill="FFFFFF"/>
        </w:rPr>
        <w:drawing>
          <wp:inline distT="0" distB="0" distL="0" distR="0" wp14:anchorId="6013CB48" wp14:editId="726A7905">
            <wp:extent cx="1280160" cy="1280160"/>
            <wp:effectExtent l="0" t="0" r="2540" b="2540"/>
            <wp:docPr id="878649741" name="Picture 9" descr="A person wearing a cowboy hat and sun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649741" name="Picture 9" descr="A person wearing a cowboy hat and sunglasses&#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r w:rsidRPr="008F5E80">
        <w:rPr>
          <w:rFonts w:ascii="Times New Roman" w:hAnsi="Times New Roman" w:cs="Times New Roman"/>
          <w:color w:val="0D0D0D"/>
          <w:shd w:val="clear" w:color="auto" w:fill="FFFFFF"/>
        </w:rPr>
        <w:fldChar w:fldCharType="end"/>
      </w:r>
      <w:r w:rsidRPr="008F5E80">
        <w:rPr>
          <w:rFonts w:ascii="Times New Roman" w:hAnsi="Times New Roman" w:cs="Times New Roman"/>
          <w:color w:val="0D0D0D"/>
          <w:shd w:val="clear" w:color="auto" w:fill="FFFFFF"/>
        </w:rPr>
        <w:t xml:space="preserve">Meet Tom Lemke </w:t>
      </w:r>
      <w:hyperlink r:id="rId38" w:history="1">
        <w:r w:rsidRPr="008F5E80">
          <w:rPr>
            <w:rStyle w:val="Hyperlink"/>
            <w:rFonts w:ascii="Times New Roman" w:hAnsi="Times New Roman" w:cs="Times New Roman"/>
            <w:b/>
            <w:bCs/>
            <w:shd w:val="clear" w:color="auto" w:fill="FFFFFF"/>
          </w:rPr>
          <w:t>1-Minute YouTube</w:t>
        </w:r>
      </w:hyperlink>
      <w:r w:rsidRPr="008F5E80">
        <w:rPr>
          <w:rFonts w:ascii="Times New Roman" w:hAnsi="Times New Roman" w:cs="Times New Roman"/>
          <w:color w:val="0D0D0D"/>
          <w:shd w:val="clear" w:color="auto" w:fill="FFFFFF"/>
        </w:rPr>
        <w:t xml:space="preserve">, the founder of Grateful Ministry, an organization dedicated to researching, studying, and learning how people's lives can improve through an "attitude of gratitude." He is committed to helping children learn about the importance of gratitude to enjoy a happier life. Tom has three children. Tom is a cowboy in spirit, he enjoys traveling, photography, writing, speaking, and sharing the message of gratitude. He is a co-founder with Olivia Parr-Rud of Quantum Wisdom Institute. </w:t>
      </w:r>
      <w:hyperlink r:id="rId39" w:history="1">
        <w:r w:rsidRPr="008F5E80">
          <w:rPr>
            <w:rStyle w:val="Hyperlink"/>
            <w:rFonts w:ascii="Times New Roman" w:hAnsi="Times New Roman" w:cs="Times New Roman"/>
            <w:b/>
            <w:bCs/>
            <w:shd w:val="clear" w:color="auto" w:fill="FFFFFF"/>
          </w:rPr>
          <w:t>https://giftfromtomlemke.com</w:t>
        </w:r>
      </w:hyperlink>
      <w:r w:rsidRPr="008F5E80">
        <w:rPr>
          <w:rFonts w:ascii="Times New Roman" w:hAnsi="Times New Roman" w:cs="Times New Roman"/>
          <w:color w:val="0D0D0D"/>
          <w:shd w:val="clear" w:color="auto" w:fill="FFFFFF"/>
        </w:rPr>
        <w:t xml:space="preserve"> for Free Gift - Gratitude Journal.</w:t>
      </w:r>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lastRenderedPageBreak/>
        <w:br/>
      </w:r>
      <w:r w:rsidRPr="008F5E80">
        <w:rPr>
          <w:rFonts w:ascii="Times New Roman" w:hAnsi="Times New Roman" w:cs="Times New Roman"/>
          <w:color w:val="222222"/>
        </w:rPr>
        <w:br/>
      </w:r>
      <w:r w:rsidRPr="008F5E80">
        <w:rPr>
          <w:rFonts w:ascii="Times New Roman" w:hAnsi="Times New Roman" w:cs="Times New Roman"/>
          <w:color w:val="0D0D0D"/>
          <w:shd w:val="clear" w:color="auto" w:fill="FFFFFF"/>
        </w:rPr>
        <w:fldChar w:fldCharType="begin"/>
      </w:r>
      <w:r w:rsidRPr="008F5E80">
        <w:rPr>
          <w:rFonts w:ascii="Times New Roman" w:hAnsi="Times New Roman" w:cs="Times New Roman"/>
          <w:color w:val="0D0D0D"/>
          <w:shd w:val="clear" w:color="auto" w:fill="FFFFFF"/>
        </w:rPr>
        <w:instrText xml:space="preserve"> INCLUDEPICTURE "/Users/dboje/Library/Group Containers/UBF8T346G9.ms/WebArchiveCopyPasteTempFiles/com.microsoft.Word/Harvey%20Schoof.jpeg" \* MERGEFORMATINET </w:instrText>
      </w:r>
      <w:r w:rsidRPr="008F5E80">
        <w:rPr>
          <w:rFonts w:ascii="Times New Roman" w:hAnsi="Times New Roman" w:cs="Times New Roman"/>
          <w:color w:val="0D0D0D"/>
          <w:shd w:val="clear" w:color="auto" w:fill="FFFFFF"/>
        </w:rPr>
        <w:fldChar w:fldCharType="separate"/>
      </w:r>
      <w:r w:rsidRPr="008F5E80">
        <w:rPr>
          <w:rFonts w:ascii="Times New Roman" w:hAnsi="Times New Roman" w:cs="Times New Roman"/>
          <w:noProof/>
          <w:color w:val="0D0D0D"/>
          <w:shd w:val="clear" w:color="auto" w:fill="FFFFFF"/>
        </w:rPr>
        <w:drawing>
          <wp:inline distT="0" distB="0" distL="0" distR="0" wp14:anchorId="79B1BC49" wp14:editId="329125F2">
            <wp:extent cx="1188720" cy="1188720"/>
            <wp:effectExtent l="0" t="0" r="5080" b="5080"/>
            <wp:docPr id="17374724" name="Picture 8" descr="A person wearing glasses and a blue sw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724" name="Picture 8" descr="A person wearing glasses and a blue sweater&#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inline>
        </w:drawing>
      </w:r>
      <w:r w:rsidRPr="008F5E80">
        <w:rPr>
          <w:rFonts w:ascii="Times New Roman" w:hAnsi="Times New Roman" w:cs="Times New Roman"/>
          <w:color w:val="0D0D0D"/>
          <w:shd w:val="clear" w:color="auto" w:fill="FFFFFF"/>
        </w:rPr>
        <w:fldChar w:fldCharType="end"/>
      </w:r>
      <w:r w:rsidRPr="008F5E80">
        <w:rPr>
          <w:rFonts w:ascii="Times New Roman" w:hAnsi="Times New Roman" w:cs="Times New Roman"/>
          <w:color w:val="0D0D0D"/>
          <w:shd w:val="clear" w:color="auto" w:fill="FFFFFF"/>
        </w:rPr>
        <w:t xml:space="preserve">Meet Harvey Schoof. </w:t>
      </w:r>
      <w:hyperlink r:id="rId41" w:history="1">
        <w:r w:rsidRPr="008F5E80">
          <w:rPr>
            <w:rStyle w:val="Hyperlink"/>
            <w:rFonts w:ascii="Times New Roman" w:hAnsi="Times New Roman" w:cs="Times New Roman"/>
            <w:b/>
            <w:bCs/>
            <w:shd w:val="clear" w:color="auto" w:fill="FFFFFF"/>
          </w:rPr>
          <w:t>1-Minute YouTube</w:t>
        </w:r>
      </w:hyperlink>
      <w:r w:rsidRPr="008F5E80">
        <w:rPr>
          <w:rFonts w:ascii="Times New Roman" w:hAnsi="Times New Roman" w:cs="Times New Roman"/>
          <w:color w:val="0D0D0D"/>
          <w:shd w:val="clear" w:color="auto" w:fill="FFFFFF"/>
        </w:rPr>
        <w:t xml:space="preserve">. For over thirty years, Harvey has been an advisor, coach, and mentor to hundreds of leaders from budding entrepreneurs to C-suite executives, and an expert in the field of Axiology, one of the five Pillars of Socio-Economic-Organizational-Development (S.E.O.D.). He is a founding partner of Axiogenics, a self-development company, and co-author of the books "Answering the Central Question" and "Living a Richer Life, It's All in Your Head". His books, the business he co-founded, and his life work are all focused on teaching people how to make their lives work better, both personally and professionally. Harvey teaches people how to have more of what they want in their lives by learning to shift their thinking from what doesn’t serve them to what does. </w:t>
      </w:r>
      <w:hyperlink r:id="rId42" w:history="1">
        <w:r w:rsidRPr="008F5E80">
          <w:rPr>
            <w:rStyle w:val="Hyperlink"/>
            <w:rFonts w:ascii="Times New Roman" w:hAnsi="Times New Roman" w:cs="Times New Roman"/>
            <w:b/>
            <w:bCs/>
            <w:color w:val="0D0D0D"/>
            <w:shd w:val="clear" w:color="auto" w:fill="FFFFFF"/>
          </w:rPr>
          <w:t>https://www.linkedin.com/in/harveyschoof/</w:t>
        </w:r>
      </w:hyperlink>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fldChar w:fldCharType="begin"/>
      </w:r>
      <w:r w:rsidRPr="008F5E80">
        <w:rPr>
          <w:rFonts w:ascii="Times New Roman" w:hAnsi="Times New Roman" w:cs="Times New Roman"/>
          <w:color w:val="0D0D0D"/>
          <w:shd w:val="clear" w:color="auto" w:fill="FFFFFF"/>
        </w:rPr>
        <w:instrText xml:space="preserve"> INCLUDEPICTURE "/Users/dboje/Library/Group Containers/UBF8T346G9.ms/WebArchiveCopyPasteTempFiles/com.microsoft.Word/Olivia%20Parr%20Rud.jpeg" \* MERGEFORMATINET </w:instrText>
      </w:r>
      <w:r w:rsidRPr="008F5E80">
        <w:rPr>
          <w:rFonts w:ascii="Times New Roman" w:hAnsi="Times New Roman" w:cs="Times New Roman"/>
          <w:color w:val="0D0D0D"/>
          <w:shd w:val="clear" w:color="auto" w:fill="FFFFFF"/>
        </w:rPr>
        <w:fldChar w:fldCharType="separate"/>
      </w:r>
      <w:r w:rsidRPr="008F5E80">
        <w:rPr>
          <w:rFonts w:ascii="Times New Roman" w:hAnsi="Times New Roman" w:cs="Times New Roman"/>
          <w:noProof/>
          <w:color w:val="0D0D0D"/>
          <w:shd w:val="clear" w:color="auto" w:fill="FFFFFF"/>
        </w:rPr>
        <w:drawing>
          <wp:inline distT="0" distB="0" distL="0" distR="0" wp14:anchorId="05697E46" wp14:editId="3B1DF03D">
            <wp:extent cx="1188720" cy="1188720"/>
            <wp:effectExtent l="0" t="0" r="5080" b="5080"/>
            <wp:docPr id="1365348971" name="Picture 7" descr="A person with grey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48971" name="Picture 7" descr="A person with grey hair smiling&#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inline>
        </w:drawing>
      </w:r>
      <w:r w:rsidRPr="008F5E80">
        <w:rPr>
          <w:rFonts w:ascii="Times New Roman" w:hAnsi="Times New Roman" w:cs="Times New Roman"/>
          <w:color w:val="0D0D0D"/>
          <w:shd w:val="clear" w:color="auto" w:fill="FFFFFF"/>
        </w:rPr>
        <w:fldChar w:fldCharType="end"/>
      </w:r>
      <w:r w:rsidRPr="008F5E80">
        <w:rPr>
          <w:rFonts w:ascii="Times New Roman" w:hAnsi="Times New Roman" w:cs="Times New Roman"/>
          <w:color w:val="0D0D0D"/>
          <w:shd w:val="clear" w:color="auto" w:fill="FFFFFF"/>
        </w:rPr>
        <w:t>Meet Olivia Parr-Rud</w:t>
      </w:r>
      <w:hyperlink r:id="rId44" w:history="1">
        <w:r w:rsidRPr="008F5E80">
          <w:rPr>
            <w:rStyle w:val="Hyperlink"/>
            <w:rFonts w:ascii="Times New Roman" w:hAnsi="Times New Roman" w:cs="Times New Roman"/>
            <w:shd w:val="clear" w:color="auto" w:fill="FFFFFF"/>
          </w:rPr>
          <w:t xml:space="preserve"> </w:t>
        </w:r>
        <w:r w:rsidRPr="008F5E80">
          <w:rPr>
            <w:rStyle w:val="Hyperlink"/>
            <w:rFonts w:ascii="Times New Roman" w:hAnsi="Times New Roman" w:cs="Times New Roman"/>
            <w:b/>
            <w:bCs/>
            <w:shd w:val="clear" w:color="auto" w:fill="FFFFFF"/>
          </w:rPr>
          <w:t>85 Second YouTube Video</w:t>
        </w:r>
      </w:hyperlink>
      <w:r w:rsidRPr="008F5E80">
        <w:rPr>
          <w:rFonts w:ascii="Times New Roman" w:hAnsi="Times New Roman" w:cs="Times New Roman"/>
          <w:color w:val="0D0D0D"/>
          <w:shd w:val="clear" w:color="auto" w:fill="FFFFFF"/>
        </w:rPr>
        <w:t xml:space="preserve"> For over thirty years, Olivia Parr-Rud has been an award-winning and best-selling author, speaker, and former data scientist. </w:t>
      </w:r>
      <w:hyperlink r:id="rId45" w:history="1">
        <w:r w:rsidRPr="00A1058F">
          <w:rPr>
            <w:rStyle w:val="Hyperlink"/>
            <w:rFonts w:ascii="Times New Roman" w:hAnsi="Times New Roman" w:cs="Times New Roman"/>
            <w:shd w:val="clear" w:color="auto" w:fill="FFFFFF"/>
          </w:rPr>
          <w:t>See Books</w:t>
        </w:r>
      </w:hyperlink>
      <w:r>
        <w:rPr>
          <w:rFonts w:ascii="Times New Roman" w:hAnsi="Times New Roman" w:cs="Times New Roman"/>
          <w:color w:val="0D0D0D"/>
          <w:shd w:val="clear" w:color="auto" w:fill="FFFFFF"/>
        </w:rPr>
        <w:t xml:space="preserve">. </w:t>
      </w:r>
      <w:r w:rsidRPr="008F5E80">
        <w:rPr>
          <w:rFonts w:ascii="Times New Roman" w:hAnsi="Times New Roman" w:cs="Times New Roman"/>
          <w:color w:val="0D0D0D"/>
          <w:shd w:val="clear" w:color="auto" w:fill="FFFFFF"/>
        </w:rPr>
        <w:t>After her long corporate career in information science, she realized she was not ready to retire. And she felt that she had gained much wisdom that could help others. She noticed that many of her peers shared the same sentiment. She is co-founder, along with Tom Lemke, of the Quantum Wisdom Institute.</w:t>
      </w:r>
      <w:r>
        <w:rPr>
          <w:rFonts w:ascii="Times New Roman" w:hAnsi="Times New Roman" w:cs="Times New Roman"/>
          <w:color w:val="0D0D0D"/>
          <w:shd w:val="clear" w:color="auto" w:fill="FFFFFF"/>
        </w:rPr>
        <w:t xml:space="preserve"> </w:t>
      </w:r>
      <w:hyperlink r:id="rId46" w:history="1">
        <w:r w:rsidRPr="00D23567">
          <w:rPr>
            <w:rStyle w:val="Hyperlink"/>
            <w:rFonts w:ascii="Times New Roman" w:hAnsi="Times New Roman" w:cs="Times New Roman"/>
            <w:shd w:val="clear" w:color="auto" w:fill="FFFFFF"/>
          </w:rPr>
          <w:t>Take the Free Quantum Wisdom Scan</w:t>
        </w:r>
      </w:hyperlink>
      <w:r>
        <w:rPr>
          <w:rFonts w:ascii="Times New Roman" w:hAnsi="Times New Roman" w:cs="Times New Roman"/>
          <w:color w:val="0D0D0D"/>
          <w:shd w:val="clear" w:color="auto" w:fill="FFFFFF"/>
        </w:rPr>
        <w:t xml:space="preserve">. </w:t>
      </w:r>
      <w:r w:rsidRPr="008F5E80">
        <w:rPr>
          <w:rFonts w:ascii="Times New Roman" w:hAnsi="Times New Roman" w:cs="Times New Roman"/>
          <w:color w:val="0D0D0D"/>
          <w:shd w:val="clear" w:color="auto" w:fill="FFFFFF"/>
        </w:rPr>
        <w:t xml:space="preserve"> </w:t>
      </w:r>
      <w:hyperlink r:id="rId47" w:history="1">
        <w:r w:rsidRPr="008F5E80">
          <w:rPr>
            <w:rStyle w:val="Hyperlink"/>
            <w:rFonts w:ascii="Times New Roman" w:hAnsi="Times New Roman" w:cs="Times New Roman"/>
            <w:b/>
            <w:bCs/>
            <w:shd w:val="clear" w:color="auto" w:fill="FFFFFF"/>
          </w:rPr>
          <w:t xml:space="preserve">https://www.linkedin.com/in/oliviaparrrud/ </w:t>
        </w:r>
      </w:hyperlink>
    </w:p>
    <w:p w14:paraId="6B684BA0" w14:textId="77777777" w:rsidR="00C6592E" w:rsidRDefault="00C6592E" w:rsidP="00C6592E">
      <w:pPr>
        <w:shd w:val="clear" w:color="auto" w:fill="FFFFFF"/>
        <w:rPr>
          <w:rFonts w:ascii="Times New Roman" w:hAnsi="Times New Roman" w:cs="Times New Roman"/>
          <w:color w:val="0D0D0D"/>
          <w:shd w:val="clear" w:color="auto" w:fill="FFFFFF"/>
        </w:rPr>
      </w:pPr>
      <w:r>
        <w:rPr>
          <w:rFonts w:ascii="Times New Roman" w:hAnsi="Times New Roman" w:cs="Times New Roman"/>
          <w:noProof/>
          <w:color w:val="0D0D0D"/>
          <w:shd w:val="clear" w:color="auto" w:fill="FFFFFF"/>
        </w:rPr>
        <w:drawing>
          <wp:inline distT="0" distB="0" distL="0" distR="0" wp14:anchorId="06961F78" wp14:editId="4841E0C3">
            <wp:extent cx="1097280" cy="1557678"/>
            <wp:effectExtent l="0" t="0" r="0" b="4445"/>
            <wp:docPr id="1084056809" name="Picture 1" descr="A person with curly hair wearing a blu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056809" name="Picture 1" descr="A person with curly hair wearing a blue shirt&#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97280" cy="1557678"/>
                    </a:xfrm>
                    <a:prstGeom prst="rect">
                      <a:avLst/>
                    </a:prstGeom>
                  </pic:spPr>
                </pic:pic>
              </a:graphicData>
            </a:graphic>
          </wp:inline>
        </w:drawing>
      </w:r>
      <w:r>
        <w:rPr>
          <w:rFonts w:ascii="Times New Roman" w:hAnsi="Times New Roman" w:cs="Times New Roman"/>
          <w:color w:val="0D0D0D"/>
          <w:shd w:val="clear" w:color="auto" w:fill="FFFFFF"/>
        </w:rPr>
        <w:t xml:space="preserve"> Meet </w:t>
      </w:r>
      <w:r w:rsidRPr="00481170">
        <w:rPr>
          <w:rFonts w:ascii="Times New Roman" w:hAnsi="Times New Roman" w:cs="Times New Roman"/>
          <w:color w:val="0D0D0D"/>
          <w:shd w:val="clear" w:color="auto" w:fill="FFFFFF"/>
        </w:rPr>
        <w:t>Alycia Diggs-Chavis</w:t>
      </w:r>
      <w:r>
        <w:rPr>
          <w:rFonts w:ascii="Times New Roman" w:hAnsi="Times New Roman" w:cs="Times New Roman"/>
          <w:color w:val="0D0D0D"/>
          <w:shd w:val="clear" w:color="auto" w:fill="FFFFFF"/>
        </w:rPr>
        <w:t xml:space="preserve"> </w:t>
      </w:r>
      <w:hyperlink r:id="rId49" w:history="1">
        <w:r w:rsidRPr="003313AB">
          <w:rPr>
            <w:rStyle w:val="Hyperlink"/>
            <w:rFonts w:ascii="Times New Roman" w:hAnsi="Times New Roman" w:cs="Times New Roman"/>
            <w:b/>
            <w:bCs/>
            <w:shd w:val="clear" w:color="auto" w:fill="FFFFFF"/>
          </w:rPr>
          <w:t>See YouTube 3 Minutes</w:t>
        </w:r>
      </w:hyperlink>
      <w:r>
        <w:rPr>
          <w:rFonts w:ascii="Times New Roman" w:hAnsi="Times New Roman" w:cs="Times New Roman"/>
          <w:color w:val="0D0D0D"/>
          <w:shd w:val="clear" w:color="auto" w:fill="FFFFFF"/>
        </w:rPr>
        <w:t xml:space="preserve"> She is</w:t>
      </w:r>
      <w:r w:rsidRPr="00481170">
        <w:rPr>
          <w:rFonts w:ascii="Times New Roman" w:hAnsi="Times New Roman" w:cs="Times New Roman"/>
          <w:color w:val="0D0D0D"/>
          <w:shd w:val="clear" w:color="auto" w:fill="FFFFFF"/>
        </w:rPr>
        <w:t xml:space="preserve"> a Master Energy Healer and Executive Advisor, empowering high-performing leaders to achieve sustainable </w:t>
      </w:r>
      <w:r w:rsidRPr="00481170">
        <w:rPr>
          <w:rFonts w:ascii="Times New Roman" w:hAnsi="Times New Roman" w:cs="Times New Roman"/>
          <w:color w:val="0D0D0D"/>
          <w:shd w:val="clear" w:color="auto" w:fill="FFFFFF"/>
        </w:rPr>
        <w:lastRenderedPageBreak/>
        <w:t>success through energetic alignment. After over two decades in corporate leadership, Alycia realized that true leadership effectiveness stems from internal energy mastery, not just external metrics. Her work blends business strategy, intuitive guidance, and energy healing to help executives and entrepreneurs unlock their inner wisdom, clear energetic blocks, and lead with clarity and confidence. Alycia’s unique approach transforms individuals and entire organizations, aligning personal energy with business strategy to boost performance and drive revenue. She is a Harvard graduate, the founder of BlueViolet Energy and the creator of the Energetic Edge program, where leaders experience rapid transformation and reclaim their power.</w:t>
      </w:r>
    </w:p>
    <w:p w14:paraId="1B2A1F2E" w14:textId="77777777" w:rsidR="00C6592E" w:rsidRDefault="00C6592E" w:rsidP="00C6592E">
      <w:pPr>
        <w:shd w:val="clear" w:color="auto" w:fill="FFFFFF"/>
      </w:pPr>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fldChar w:fldCharType="begin"/>
      </w:r>
      <w:r w:rsidRPr="008F5E80">
        <w:rPr>
          <w:rFonts w:ascii="Times New Roman" w:hAnsi="Times New Roman" w:cs="Times New Roman"/>
          <w:color w:val="0D0D0D"/>
          <w:shd w:val="clear" w:color="auto" w:fill="FFFFFF"/>
        </w:rPr>
        <w:instrText xml:space="preserve"> INCLUDEPICTURE "/Users/dboje/Library/Group Containers/UBF8T346G9.ms/WebArchiveCopyPasteTempFiles/com.microsoft.Word/Joy%20Harris.jpeg" \* MERGEFORMATINET </w:instrText>
      </w:r>
      <w:r w:rsidRPr="008F5E80">
        <w:rPr>
          <w:rFonts w:ascii="Times New Roman" w:hAnsi="Times New Roman" w:cs="Times New Roman"/>
          <w:color w:val="0D0D0D"/>
          <w:shd w:val="clear" w:color="auto" w:fill="FFFFFF"/>
        </w:rPr>
        <w:fldChar w:fldCharType="separate"/>
      </w:r>
      <w:r w:rsidRPr="008F5E80">
        <w:rPr>
          <w:rFonts w:ascii="Times New Roman" w:hAnsi="Times New Roman" w:cs="Times New Roman"/>
          <w:noProof/>
          <w:color w:val="0D0D0D"/>
          <w:shd w:val="clear" w:color="auto" w:fill="FFFFFF"/>
        </w:rPr>
        <w:drawing>
          <wp:inline distT="0" distB="0" distL="0" distR="0" wp14:anchorId="22586C16" wp14:editId="35375A44">
            <wp:extent cx="1188720" cy="1188720"/>
            <wp:effectExtent l="0" t="0" r="5080" b="5080"/>
            <wp:docPr id="1529125156" name="Picture 6" descr="A person with blonde hair wearing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25156" name="Picture 6" descr="A person with blonde hair wearing glasses&#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inline>
        </w:drawing>
      </w:r>
      <w:r w:rsidRPr="008F5E80">
        <w:rPr>
          <w:rFonts w:ascii="Times New Roman" w:hAnsi="Times New Roman" w:cs="Times New Roman"/>
          <w:color w:val="0D0D0D"/>
          <w:shd w:val="clear" w:color="auto" w:fill="FFFFFF"/>
        </w:rPr>
        <w:fldChar w:fldCharType="end"/>
      </w:r>
      <w:hyperlink r:id="rId51" w:history="1">
        <w:r w:rsidRPr="008F5E80">
          <w:rPr>
            <w:rStyle w:val="Hyperlink"/>
            <w:rFonts w:ascii="Times New Roman" w:hAnsi="Times New Roman" w:cs="Times New Roman"/>
            <w:b/>
            <w:bCs/>
            <w:shd w:val="clear" w:color="auto" w:fill="FFFFFF"/>
          </w:rPr>
          <w:t>2.5 Min YouTube Video</w:t>
        </w:r>
      </w:hyperlink>
      <w:r w:rsidRPr="008F5E80">
        <w:rPr>
          <w:rFonts w:ascii="Times New Roman" w:hAnsi="Times New Roman" w:cs="Times New Roman"/>
          <w:color w:val="0D0D0D"/>
          <w:shd w:val="clear" w:color="auto" w:fill="FFFFFF"/>
        </w:rPr>
        <w:t xml:space="preserve"> Who is Joy Harris #short #coaching? Joy Harris (She/Her) says, “We are all looking for success in our professional AND in our personal lives. Clients tell me they desire more confidence and less stress. As a results-driven coach, I serve professionals to help them achieve.” Joy does high-performance team coaching and offers online courses </w:t>
      </w:r>
      <w:hyperlink r:id="rId52" w:history="1">
        <w:r w:rsidRPr="008F5E80">
          <w:rPr>
            <w:rStyle w:val="Hyperlink"/>
            <w:rFonts w:ascii="Times New Roman" w:hAnsi="Times New Roman" w:cs="Times New Roman"/>
            <w:b/>
            <w:bCs/>
            <w:color w:val="0D0D0D"/>
            <w:shd w:val="clear" w:color="auto" w:fill="FFFFFF"/>
          </w:rPr>
          <w:t>https://joycanhelp.com/coaching/</w:t>
        </w:r>
      </w:hyperlink>
      <w:r w:rsidRPr="008F5E80">
        <w:rPr>
          <w:rFonts w:ascii="Times New Roman" w:hAnsi="Times New Roman" w:cs="Times New Roman"/>
          <w:color w:val="0D0D0D"/>
          <w:shd w:val="clear" w:color="auto" w:fill="FFFFFF"/>
        </w:rPr>
        <w:t xml:space="preserve"> </w:t>
      </w:r>
      <w:hyperlink r:id="rId53" w:history="1">
        <w:r w:rsidRPr="008F5E80">
          <w:rPr>
            <w:rStyle w:val="Hyperlink"/>
            <w:rFonts w:ascii="Times New Roman" w:hAnsi="Times New Roman" w:cs="Times New Roman"/>
            <w:color w:val="0D0D0D"/>
            <w:shd w:val="clear" w:color="auto" w:fill="FFFFFF"/>
          </w:rPr>
          <w:t>https://www.linkedin.com/in/joycanhelp/</w:t>
        </w:r>
      </w:hyperlink>
      <w:r w:rsidRPr="008F5E80">
        <w:rPr>
          <w:rFonts w:ascii="Times New Roman" w:hAnsi="Times New Roman" w:cs="Times New Roman"/>
          <w:color w:val="0D0D0D"/>
          <w:shd w:val="clear" w:color="auto" w:fill="FFFFFF"/>
        </w:rPr>
        <w:t xml:space="preserve"> </w:t>
      </w:r>
      <w:hyperlink r:id="rId54" w:history="1">
        <w:r w:rsidRPr="008F5E80">
          <w:rPr>
            <w:rStyle w:val="Hyperlink"/>
            <w:rFonts w:ascii="Times New Roman" w:hAnsi="Times New Roman" w:cs="Times New Roman"/>
            <w:color w:val="0D0D0D"/>
            <w:shd w:val="clear" w:color="auto" w:fill="FFFFFF"/>
          </w:rPr>
          <w:t>https://www.facebook.com/joy.harris.successccoach/</w:t>
        </w:r>
      </w:hyperlink>
    </w:p>
    <w:p w14:paraId="39FAEA53" w14:textId="77777777" w:rsidR="00C6592E" w:rsidRDefault="00C6592E" w:rsidP="00C6592E">
      <w:pPr>
        <w:shd w:val="clear" w:color="auto" w:fill="FFFFFF"/>
        <w:rPr>
          <w:rFonts w:ascii="Times New Roman" w:hAnsi="Times New Roman" w:cs="Times New Roman"/>
          <w:color w:val="0D0D0D"/>
          <w:shd w:val="clear" w:color="auto" w:fill="FFFFFF"/>
        </w:rPr>
      </w:pPr>
      <w:r>
        <w:fldChar w:fldCharType="begin"/>
      </w:r>
      <w:r>
        <w:instrText xml:space="preserve"> INCLUDEPICTURE "/Users/dboje/Desktop/webwork/webs/perview/crew_members/Sreelatha Meleth.jpeg" \* MERGEFORMATINET </w:instrText>
      </w:r>
      <w:r>
        <w:fldChar w:fldCharType="separate"/>
      </w:r>
      <w:r>
        <w:rPr>
          <w:noProof/>
        </w:rPr>
        <w:drawing>
          <wp:inline distT="0" distB="0" distL="0" distR="0" wp14:anchorId="278EA71D" wp14:editId="26ADD728">
            <wp:extent cx="1229995" cy="1787788"/>
            <wp:effectExtent l="0" t="0" r="1905" b="3175"/>
            <wp:docPr id="904734303" name="Picture 1" descr="Sreelatha Mel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Sreelatha Meleth"/>
                    <pic:cNvPicPr>
                      <a:picLocks noChangeAspect="1" noChangeArrowheads="1"/>
                    </pic:cNvPicPr>
                  </pic:nvPicPr>
                  <pic:blipFill rotWithShape="1">
                    <a:blip r:embed="rId55">
                      <a:extLst>
                        <a:ext uri="{28A0092B-C50C-407E-A947-70E740481C1C}">
                          <a14:useLocalDpi xmlns:a14="http://schemas.microsoft.com/office/drawing/2010/main" val="0"/>
                        </a:ext>
                      </a:extLst>
                    </a:blip>
                    <a:srcRect t="18658"/>
                    <a:stretch>
                      <a:fillRect/>
                    </a:stretch>
                  </pic:blipFill>
                  <pic:spPr bwMode="auto">
                    <a:xfrm>
                      <a:off x="0" y="0"/>
                      <a:ext cx="1246833" cy="181226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t> </w:t>
      </w:r>
      <w:r w:rsidRPr="00012C70">
        <w:rPr>
          <w:rFonts w:ascii="Times New Roman" w:hAnsi="Times New Roman" w:cs="Times New Roman"/>
        </w:rPr>
        <w:t xml:space="preserve">Meet Sreelatha Meleth  </w:t>
      </w:r>
      <w:hyperlink r:id="rId56" w:history="1">
        <w:r w:rsidRPr="00012C70">
          <w:rPr>
            <w:rStyle w:val="Hyperlink"/>
            <w:rFonts w:ascii="Times New Roman" w:hAnsi="Times New Roman" w:cs="Times New Roman"/>
            <w:b/>
            <w:bCs/>
          </w:rPr>
          <w:t>3 Minute YouTube Video</w:t>
        </w:r>
        <w:r w:rsidRPr="00012C70">
          <w:rPr>
            <w:rStyle w:val="Hyperlink"/>
            <w:rFonts w:ascii="Courier New" w:hAnsi="Courier New" w:cs="Courier New"/>
          </w:rPr>
          <w:t>﻿</w:t>
        </w:r>
      </w:hyperlink>
      <w:r w:rsidRPr="00012C70">
        <w:rPr>
          <w:rFonts w:ascii="Times New Roman" w:hAnsi="Times New Roman" w:cs="Times New Roman"/>
        </w:rPr>
        <w:t>  She is a transformational life coach, blogger, author, and podcaster, and the owner and CEO of Freeing Ourselves</w:t>
      </w:r>
      <w:r w:rsidRPr="00012C70">
        <w:rPr>
          <w:rStyle w:val="whitespace-nowrap"/>
          <w:rFonts w:ascii="Times New Roman" w:hAnsi="Times New Roman" w:cs="Times New Roman"/>
          <w:bdr w:val="single" w:sz="2" w:space="0" w:color="E5E7EB" w:frame="1"/>
        </w:rPr>
        <w:t>.</w:t>
      </w:r>
      <w:r w:rsidRPr="00012C70">
        <w:rPr>
          <w:rStyle w:val="apple-converted-space"/>
          <w:rFonts w:ascii="Times New Roman" w:hAnsi="Times New Roman" w:cs="Times New Roman"/>
        </w:rPr>
        <w:t> </w:t>
      </w:r>
      <w:r w:rsidRPr="00012C70">
        <w:rPr>
          <w:rFonts w:ascii="Times New Roman" w:hAnsi="Times New Roman" w:cs="Times New Roman"/>
        </w:rPr>
        <w:t>She is also a certified EFT practitioner and biostatistician with over 25 years of experience</w:t>
      </w:r>
      <w:r w:rsidRPr="00012C70">
        <w:rPr>
          <w:rStyle w:val="whitespace-nowrap"/>
          <w:rFonts w:ascii="Times New Roman" w:hAnsi="Times New Roman" w:cs="Times New Roman"/>
          <w:bdr w:val="single" w:sz="2" w:space="0" w:color="E5E7EB" w:frame="1"/>
        </w:rPr>
        <w:t>.</w:t>
      </w:r>
      <w:r w:rsidRPr="00012C70">
        <w:rPr>
          <w:rStyle w:val="apple-converted-space"/>
          <w:rFonts w:ascii="Times New Roman" w:hAnsi="Times New Roman" w:cs="Times New Roman"/>
        </w:rPr>
        <w:t> </w:t>
      </w:r>
      <w:r w:rsidRPr="00012C70">
        <w:rPr>
          <w:rFonts w:ascii="Times New Roman" w:hAnsi="Times New Roman" w:cs="Times New Roman"/>
        </w:rPr>
        <w:t>Educated at The University of Alabama and having attended St. Anne’s High School, Bandra, and St. Xavier’s High School, Pawai, Mumbai, she now lives and works in Atlanta, Georgia, empowering individuals to unlock their potential and embrace authentic change</w:t>
      </w:r>
      <w:r>
        <w:rPr>
          <w:rFonts w:ascii="Times New Roman" w:hAnsi="Times New Roman" w:cs="Times New Roman"/>
        </w:rPr>
        <w:t>.</w:t>
      </w:r>
      <w:r w:rsidRPr="00012C70">
        <w:rPr>
          <w:rFonts w:ascii="Times New Roman" w:hAnsi="Times New Roman" w:cs="Times New Roman"/>
          <w:color w:val="222222"/>
        </w:rPr>
        <w:br/>
      </w:r>
      <w:r w:rsidRPr="008F5E80">
        <w:rPr>
          <w:rFonts w:ascii="Times New Roman" w:hAnsi="Times New Roman" w:cs="Times New Roman"/>
          <w:color w:val="222222"/>
        </w:rPr>
        <w:br/>
      </w:r>
      <w:r w:rsidRPr="008F5E80">
        <w:rPr>
          <w:rFonts w:ascii="Times New Roman" w:hAnsi="Times New Roman" w:cs="Times New Roman"/>
          <w:color w:val="0D0D0D"/>
          <w:shd w:val="clear" w:color="auto" w:fill="FFFFFF"/>
        </w:rPr>
        <w:lastRenderedPageBreak/>
        <w:fldChar w:fldCharType="begin"/>
      </w:r>
      <w:r w:rsidRPr="008F5E80">
        <w:rPr>
          <w:rFonts w:ascii="Times New Roman" w:hAnsi="Times New Roman" w:cs="Times New Roman"/>
          <w:color w:val="0D0D0D"/>
          <w:shd w:val="clear" w:color="auto" w:fill="FFFFFF"/>
        </w:rPr>
        <w:instrText xml:space="preserve"> INCLUDEPICTURE "/Users/dboje/Library/Group Containers/UBF8T346G9.ms/WebArchiveCopyPasteTempFiles/com.microsoft.Word/Carol%20Gorelick.jpg" \* MERGEFORMATINET </w:instrText>
      </w:r>
      <w:r w:rsidRPr="008F5E80">
        <w:rPr>
          <w:rFonts w:ascii="Times New Roman" w:hAnsi="Times New Roman" w:cs="Times New Roman"/>
          <w:color w:val="0D0D0D"/>
          <w:shd w:val="clear" w:color="auto" w:fill="FFFFFF"/>
        </w:rPr>
        <w:fldChar w:fldCharType="separate"/>
      </w:r>
      <w:r w:rsidRPr="008F5E80">
        <w:rPr>
          <w:rFonts w:ascii="Times New Roman" w:hAnsi="Times New Roman" w:cs="Times New Roman"/>
          <w:noProof/>
          <w:color w:val="0D0D0D"/>
          <w:shd w:val="clear" w:color="auto" w:fill="FFFFFF"/>
        </w:rPr>
        <w:drawing>
          <wp:inline distT="0" distB="0" distL="0" distR="0" wp14:anchorId="7623E847" wp14:editId="5A92E853">
            <wp:extent cx="1280160" cy="1280160"/>
            <wp:effectExtent l="0" t="0" r="2540" b="2540"/>
            <wp:docPr id="922078432" name="Picture 5" descr="A person wearing blue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78432" name="Picture 5" descr="A person wearing blue glasses&#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r w:rsidRPr="008F5E80">
        <w:rPr>
          <w:rFonts w:ascii="Times New Roman" w:hAnsi="Times New Roman" w:cs="Times New Roman"/>
          <w:color w:val="0D0D0D"/>
          <w:shd w:val="clear" w:color="auto" w:fill="FFFFFF"/>
        </w:rPr>
        <w:fldChar w:fldCharType="end"/>
      </w:r>
      <w:r w:rsidRPr="008F5E80">
        <w:rPr>
          <w:rFonts w:ascii="Times New Roman" w:hAnsi="Times New Roman" w:cs="Times New Roman"/>
          <w:color w:val="0D0D0D"/>
          <w:shd w:val="clear" w:color="auto" w:fill="FFFFFF"/>
        </w:rPr>
        <w:t xml:space="preserve">Carol Gorelick </w:t>
      </w:r>
      <w:hyperlink r:id="rId58" w:history="1">
        <w:r w:rsidRPr="008F5E80">
          <w:rPr>
            <w:rStyle w:val="Hyperlink"/>
            <w:rFonts w:ascii="Times New Roman" w:hAnsi="Times New Roman" w:cs="Times New Roman"/>
            <w:b/>
            <w:bCs/>
            <w:shd w:val="clear" w:color="auto" w:fill="FFFFFF"/>
          </w:rPr>
          <w:t>Two Minute YouTube</w:t>
        </w:r>
      </w:hyperlink>
      <w:r w:rsidRPr="008F5E80">
        <w:rPr>
          <w:rFonts w:ascii="Times New Roman" w:hAnsi="Times New Roman" w:cs="Times New Roman"/>
          <w:color w:val="0D0D0D"/>
          <w:shd w:val="clear" w:color="auto" w:fill="FFFFFF"/>
        </w:rPr>
        <w:t xml:space="preserve"> wrote "Performance Through Learning: Knowledge Management in Practices" (with Nick Milton &amp; Kurt April). </w:t>
      </w:r>
      <w:hyperlink r:id="rId59" w:history="1">
        <w:r w:rsidRPr="008F5E80">
          <w:rPr>
            <w:rStyle w:val="Hyperlink"/>
            <w:rFonts w:ascii="Times New Roman" w:hAnsi="Times New Roman" w:cs="Times New Roman"/>
            <w:b/>
            <w:bCs/>
            <w:shd w:val="clear" w:color="auto" w:fill="FFFFFF"/>
          </w:rPr>
          <w:t>See Book info</w:t>
        </w:r>
      </w:hyperlink>
      <w:r w:rsidRPr="008F5E80">
        <w:rPr>
          <w:rFonts w:ascii="Times New Roman" w:hAnsi="Times New Roman" w:cs="Times New Roman"/>
          <w:color w:val="0D0D0D"/>
          <w:shd w:val="clear" w:color="auto" w:fill="FFFFFF"/>
        </w:rPr>
        <w:t>. For twenty-five years, she led pioneering information technology and training implementations in Fortune 100 and a Global 500 company in public utility, consumer products, airline, and financial services. Later, she co-founded a for-profit consulting company that addressed document and knowledge management challenges, as well as a nonprofit consulting firm that improved schools by revitalizing communities. This broad experience has spanned from airline kitchens to executive offices to South African townships. Carol has a long history of participating with skin in the game and leaving groups more self-sufficient, more collaborative, and more inspired to live with integrity. Driven by a passion for learning and connecting, Carol K. Gorelick, Ed.D, MBA, enters a group’s dynamic as a partner with the intent to guide them to a more successful, sustainable, and ethical culture through collaborative change and group development. </w:t>
      </w:r>
      <w:hyperlink r:id="rId60" w:history="1">
        <w:r w:rsidRPr="008F5E80">
          <w:rPr>
            <w:rStyle w:val="Hyperlink"/>
            <w:rFonts w:ascii="Times New Roman" w:hAnsi="Times New Roman" w:cs="Times New Roman"/>
            <w:b/>
            <w:bCs/>
            <w:shd w:val="clear" w:color="auto" w:fill="FFFFFF"/>
          </w:rPr>
          <w:t>https://www.carolgorelick.com</w:t>
        </w:r>
      </w:hyperlink>
      <w:r w:rsidRPr="008F5E80">
        <w:rPr>
          <w:rFonts w:ascii="Times New Roman" w:hAnsi="Times New Roman" w:cs="Times New Roman"/>
          <w:color w:val="0D0D0D"/>
          <w:shd w:val="clear" w:color="auto" w:fill="FFFFFF"/>
        </w:rPr>
        <w:t xml:space="preserve"> </w:t>
      </w:r>
    </w:p>
    <w:p w14:paraId="69FC37FC" w14:textId="77777777" w:rsidR="00C6592E" w:rsidRPr="008F5E80" w:rsidRDefault="00C6592E" w:rsidP="00C6592E">
      <w:pPr>
        <w:shd w:val="clear" w:color="auto" w:fill="FFFFFF"/>
        <w:rPr>
          <w:rFonts w:ascii="Times New Roman" w:hAnsi="Times New Roman" w:cs="Times New Roman"/>
          <w:color w:val="222222"/>
        </w:rPr>
      </w:pPr>
      <w:r w:rsidRPr="00A74907">
        <w:rPr>
          <w:rFonts w:ascii="Roboto" w:hAnsi="Roboto"/>
          <w:color w:val="0D0D0D"/>
          <w:sz w:val="27"/>
          <w:szCs w:val="27"/>
          <w:shd w:val="clear" w:color="auto" w:fill="FFFFFF"/>
        </w:rPr>
        <w:fldChar w:fldCharType="begin"/>
      </w:r>
      <w:r w:rsidRPr="00A74907">
        <w:rPr>
          <w:rFonts w:ascii="Roboto" w:hAnsi="Roboto"/>
          <w:color w:val="0D0D0D"/>
          <w:sz w:val="27"/>
          <w:szCs w:val="27"/>
          <w:shd w:val="clear" w:color="auto" w:fill="FFFFFF"/>
        </w:rPr>
        <w:instrText xml:space="preserve"> INCLUDEPICTURE "/Users/dboje/Desktop/webwork/webs/perview/crew_members/george mendoza.jpg" \* MERGEFORMATINET </w:instrText>
      </w:r>
      <w:r w:rsidRPr="00A74907">
        <w:rPr>
          <w:rFonts w:ascii="Roboto" w:hAnsi="Roboto"/>
          <w:color w:val="0D0D0D"/>
          <w:sz w:val="27"/>
          <w:szCs w:val="27"/>
          <w:shd w:val="clear" w:color="auto" w:fill="FFFFFF"/>
        </w:rPr>
        <w:fldChar w:fldCharType="separate"/>
      </w:r>
      <w:r w:rsidRPr="00A74907">
        <w:rPr>
          <w:rFonts w:ascii="Roboto" w:hAnsi="Roboto"/>
          <w:noProof/>
          <w:color w:val="0D0D0D"/>
          <w:sz w:val="27"/>
          <w:szCs w:val="27"/>
          <w:shd w:val="clear" w:color="auto" w:fill="FFFFFF"/>
        </w:rPr>
        <w:drawing>
          <wp:inline distT="0" distB="0" distL="0" distR="0" wp14:anchorId="50E78DA5" wp14:editId="5E31D672">
            <wp:extent cx="1463040" cy="1463040"/>
            <wp:effectExtent l="0" t="0" r="0" b="0"/>
            <wp:docPr id="1965111092" name="Picture 3" descr="Who Is George Mendo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Who Is George Mendoz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r w:rsidRPr="00A74907">
        <w:rPr>
          <w:rFonts w:ascii="Roboto" w:hAnsi="Roboto"/>
          <w:color w:val="0D0D0D"/>
          <w:sz w:val="27"/>
          <w:szCs w:val="27"/>
          <w:shd w:val="clear" w:color="auto" w:fill="FFFFFF"/>
        </w:rPr>
        <w:fldChar w:fldCharType="end"/>
      </w:r>
      <w:r>
        <w:rPr>
          <w:rFonts w:ascii="Roboto" w:hAnsi="Roboto"/>
          <w:color w:val="0D0D0D"/>
          <w:sz w:val="27"/>
          <w:szCs w:val="27"/>
          <w:shd w:val="clear" w:color="auto" w:fill="FFFFFF"/>
        </w:rPr>
        <w:t xml:space="preserve"> </w:t>
      </w:r>
      <w:r w:rsidRPr="00A74907">
        <w:rPr>
          <w:rFonts w:ascii="Times New Roman" w:hAnsi="Times New Roman" w:cs="Times New Roman"/>
          <w:color w:val="0D0D0D"/>
          <w:shd w:val="clear" w:color="auto" w:fill="FFFFFF"/>
        </w:rPr>
        <w:t xml:space="preserve">Meet George Mendoza </w:t>
      </w:r>
      <w:hyperlink r:id="rId62" w:history="1">
        <w:r w:rsidRPr="00A74907">
          <w:rPr>
            <w:rFonts w:ascii="Times New Roman" w:hAnsi="Times New Roman" w:cs="Times New Roman"/>
            <w:b/>
            <w:bCs/>
            <w:color w:val="0000FF"/>
            <w:u w:val="single"/>
            <w:shd w:val="clear" w:color="auto" w:fill="FFFFFF"/>
          </w:rPr>
          <w:t>Three Minute YouTube</w:t>
        </w:r>
      </w:hyperlink>
      <w:r w:rsidRPr="00A74907">
        <w:rPr>
          <w:rFonts w:ascii="Times New Roman" w:hAnsi="Times New Roman" w:cs="Times New Roman"/>
          <w:color w:val="0D0D0D"/>
          <w:shd w:val="clear" w:color="auto" w:fill="FFFFFF"/>
        </w:rPr>
        <w:t>. George is is a legally blind artist, author, and motivational speaker based in Las Cruces, New Mexico. Born in New York City in 1955, Mendoza began losing his sight at age 15 due to fundus flavimaculatus, a rare degenerative eye disease. Despite losing his central vision and seeing only a foggy fringe, he became a world-class runner, setting a world record for blind athletes by running the mile in 4 minutes and 28 seconds in 1980. Mendoza is renowned for his vivid, dreamlike paintings—often inspired by the kaleidoscopic visions in his impaired sight—which are featured in the Smithsonian’s traveling exhibit "Colors of the Wind." He is also the founder and president of the Wise Tree Foundation, promoting the arts for the disabled</w:t>
      </w:r>
      <w:r w:rsidRPr="00A74907">
        <w:rPr>
          <w:rFonts w:ascii="Times New Roman" w:hAnsi="Times New Roman" w:cs="Times New Roman"/>
          <w:color w:val="0D0D0D"/>
          <w:bdr w:val="single" w:sz="2" w:space="0" w:color="E5E7EB" w:frame="1"/>
          <w:shd w:val="clear" w:color="auto" w:fill="FFFFFF"/>
        </w:rPr>
        <w:t>.</w:t>
      </w:r>
      <w:r w:rsidRPr="00A74907">
        <w:rPr>
          <w:rFonts w:ascii="Times New Roman" w:hAnsi="Times New Roman" w:cs="Times New Roman"/>
          <w:color w:val="0D0D0D"/>
          <w:shd w:val="clear" w:color="auto" w:fill="FFFFFF"/>
        </w:rPr>
        <w:t xml:space="preserve"> </w:t>
      </w:r>
      <w:hyperlink r:id="rId63" w:history="1">
        <w:r w:rsidRPr="00A74907">
          <w:rPr>
            <w:rFonts w:ascii="Times New Roman" w:hAnsi="Times New Roman" w:cs="Times New Roman"/>
            <w:b/>
            <w:bCs/>
            <w:color w:val="0000FF"/>
            <w:u w:val="single"/>
            <w:shd w:val="clear" w:color="auto" w:fill="FFFFFF"/>
          </w:rPr>
          <w:t>https://GeorgeMendoza.com</w:t>
        </w:r>
      </w:hyperlink>
      <w:r w:rsidRPr="00A74907">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lastRenderedPageBreak/>
        <w:fldChar w:fldCharType="begin"/>
      </w:r>
      <w:r w:rsidRPr="008F5E80">
        <w:rPr>
          <w:rFonts w:ascii="Times New Roman" w:hAnsi="Times New Roman" w:cs="Times New Roman"/>
          <w:color w:val="0D0D0D"/>
          <w:shd w:val="clear" w:color="auto" w:fill="FFFFFF"/>
        </w:rPr>
        <w:instrText xml:space="preserve"> INCLUDEPICTURE "/Users/dboje/Library/Group Containers/UBF8T346G9.ms/WebArchiveCopyPasteTempFiles/com.microsoft.Word/Jim%20Rodgers.jpg" \* MERGEFORMATINET </w:instrText>
      </w:r>
      <w:r w:rsidRPr="008F5E80">
        <w:rPr>
          <w:rFonts w:ascii="Times New Roman" w:hAnsi="Times New Roman" w:cs="Times New Roman"/>
          <w:color w:val="0D0D0D"/>
          <w:shd w:val="clear" w:color="auto" w:fill="FFFFFF"/>
        </w:rPr>
        <w:fldChar w:fldCharType="separate"/>
      </w:r>
      <w:r w:rsidRPr="008F5E80">
        <w:rPr>
          <w:rFonts w:ascii="Times New Roman" w:hAnsi="Times New Roman" w:cs="Times New Roman"/>
          <w:noProof/>
          <w:color w:val="0D0D0D"/>
          <w:shd w:val="clear" w:color="auto" w:fill="FFFFFF"/>
        </w:rPr>
        <w:drawing>
          <wp:inline distT="0" distB="0" distL="0" distR="0" wp14:anchorId="38FCB5A5" wp14:editId="51D159CD">
            <wp:extent cx="1371600" cy="1306238"/>
            <wp:effectExtent l="0" t="0" r="0" b="1905"/>
            <wp:docPr id="1259007863" name="Picture 4" descr="A person in front of a starry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07863" name="Picture 4" descr="A person in front of a starry sky&#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71600" cy="1306238"/>
                    </a:xfrm>
                    <a:prstGeom prst="rect">
                      <a:avLst/>
                    </a:prstGeom>
                    <a:noFill/>
                    <a:ln>
                      <a:noFill/>
                    </a:ln>
                  </pic:spPr>
                </pic:pic>
              </a:graphicData>
            </a:graphic>
          </wp:inline>
        </w:drawing>
      </w:r>
      <w:r w:rsidRPr="008F5E80">
        <w:rPr>
          <w:rFonts w:ascii="Times New Roman" w:hAnsi="Times New Roman" w:cs="Times New Roman"/>
          <w:color w:val="0D0D0D"/>
          <w:shd w:val="clear" w:color="auto" w:fill="FFFFFF"/>
        </w:rPr>
        <w:fldChar w:fldCharType="end"/>
      </w:r>
      <w:r w:rsidRPr="008F5E80">
        <w:rPr>
          <w:rFonts w:ascii="Times New Roman" w:hAnsi="Times New Roman" w:cs="Times New Roman"/>
          <w:color w:val="0D0D0D"/>
          <w:shd w:val="clear" w:color="auto" w:fill="FFFFFF"/>
        </w:rPr>
        <w:t xml:space="preserve">Meet Jim Rodgers </w:t>
      </w:r>
      <w:hyperlink r:id="rId65" w:history="1">
        <w:r w:rsidRPr="008F5E80">
          <w:rPr>
            <w:rStyle w:val="Hyperlink"/>
            <w:rFonts w:ascii="Times New Roman" w:hAnsi="Times New Roman" w:cs="Times New Roman"/>
            <w:b/>
            <w:bCs/>
            <w:shd w:val="clear" w:color="auto" w:fill="FFFFFF"/>
          </w:rPr>
          <w:t>Three Minute 43 sec YouTube</w:t>
        </w:r>
      </w:hyperlink>
      <w:r w:rsidRPr="008F5E80">
        <w:rPr>
          <w:rFonts w:ascii="Times New Roman" w:hAnsi="Times New Roman" w:cs="Times New Roman"/>
          <w:color w:val="0D0D0D"/>
          <w:shd w:val="clear" w:color="auto" w:fill="FFFFFF"/>
        </w:rPr>
        <w:t xml:space="preserve"> and</w:t>
      </w:r>
      <w:hyperlink r:id="rId66" w:history="1">
        <w:r w:rsidRPr="008F5E80">
          <w:rPr>
            <w:rStyle w:val="Hyperlink"/>
            <w:rFonts w:ascii="Times New Roman" w:hAnsi="Times New Roman" w:cs="Times New Roman"/>
            <w:b/>
            <w:bCs/>
            <w:shd w:val="clear" w:color="auto" w:fill="FFFFFF"/>
          </w:rPr>
          <w:t xml:space="preserve"> new 4-Minute YouTube</w:t>
        </w:r>
      </w:hyperlink>
      <w:r w:rsidRPr="008F5E80">
        <w:rPr>
          <w:rFonts w:ascii="Times New Roman" w:hAnsi="Times New Roman" w:cs="Times New Roman"/>
          <w:color w:val="0D0D0D"/>
          <w:shd w:val="clear" w:color="auto" w:fill="FFFFFF"/>
        </w:rPr>
        <w:t xml:space="preserve"> is a photographer based in Las Cruces, New Mexico, known for his diverse range of work, including literal, abstract, and composite pieces. He has a deep love for the environment and community of Las Cruces, which is reflected in his photography. His work has been shown in various galleries and is part of the permanent collection at Pace University in New York City. Rodgers has also won awards, including first place in the 2019 New Mexico Magazine contest.  See his photography artwork at </w:t>
      </w:r>
      <w:hyperlink r:id="rId67" w:history="1">
        <w:r w:rsidRPr="008F5E80">
          <w:rPr>
            <w:rStyle w:val="Hyperlink"/>
            <w:rFonts w:ascii="Times New Roman" w:hAnsi="Times New Roman" w:cs="Times New Roman"/>
            <w:b/>
            <w:bCs/>
            <w:shd w:val="clear" w:color="auto" w:fill="FFFFFF"/>
          </w:rPr>
          <w:t>https://davidboje.com/jr</w:t>
        </w:r>
      </w:hyperlink>
      <w:r w:rsidRPr="008F5E80">
        <w:rPr>
          <w:rFonts w:ascii="Times New Roman" w:hAnsi="Times New Roman" w:cs="Times New Roman"/>
          <w:color w:val="0D0D0D"/>
          <w:shd w:val="clear" w:color="auto" w:fill="FFFFFF"/>
        </w:rPr>
        <w:t xml:space="preserve"> </w:t>
      </w:r>
      <w:hyperlink r:id="rId68" w:history="1">
        <w:r w:rsidRPr="008F5E80">
          <w:rPr>
            <w:rStyle w:val="Hyperlink"/>
            <w:rFonts w:ascii="Times New Roman" w:hAnsi="Times New Roman" w:cs="Times New Roman"/>
            <w:shd w:val="clear" w:color="auto" w:fill="FFFFFF"/>
          </w:rPr>
          <w:t>https://www.facebook.com/JimsPhotographic/</w:t>
        </w:r>
      </w:hyperlink>
      <w:r w:rsidRPr="008F5E80">
        <w:rPr>
          <w:rFonts w:ascii="Times New Roman" w:hAnsi="Times New Roman" w:cs="Times New Roman"/>
          <w:color w:val="0D0D0D"/>
          <w:shd w:val="clear" w:color="auto" w:fill="FFFFFF"/>
        </w:rPr>
        <w:t xml:space="preserve"> </w:t>
      </w:r>
      <w:hyperlink r:id="rId69" w:history="1">
        <w:r w:rsidRPr="008F5E80">
          <w:rPr>
            <w:rStyle w:val="Hyperlink"/>
            <w:rFonts w:ascii="Times New Roman" w:hAnsi="Times New Roman" w:cs="Times New Roman"/>
            <w:color w:val="0D0D0D"/>
            <w:shd w:val="clear" w:color="auto" w:fill="FFFFFF"/>
          </w:rPr>
          <w:t>Newvisjr@yahoo.com</w:t>
        </w:r>
      </w:hyperlink>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fldChar w:fldCharType="begin"/>
      </w:r>
      <w:r w:rsidRPr="008F5E80">
        <w:rPr>
          <w:rFonts w:ascii="Times New Roman" w:hAnsi="Times New Roman" w:cs="Times New Roman"/>
          <w:color w:val="0D0D0D"/>
          <w:shd w:val="clear" w:color="auto" w:fill="FFFFFF"/>
        </w:rPr>
        <w:instrText xml:space="preserve"> INCLUDEPICTURE "/Users/dboje/Library/Group Containers/UBF8T346G9.ms/WebArchiveCopyPasteTempFiles/com.microsoft.Word/Amin%20Loukil%20.jpg" \* MERGEFORMATINET </w:instrText>
      </w:r>
      <w:r w:rsidRPr="008F5E80">
        <w:rPr>
          <w:rFonts w:ascii="Times New Roman" w:hAnsi="Times New Roman" w:cs="Times New Roman"/>
          <w:color w:val="0D0D0D"/>
          <w:shd w:val="clear" w:color="auto" w:fill="FFFFFF"/>
        </w:rPr>
        <w:fldChar w:fldCharType="separate"/>
      </w:r>
      <w:r w:rsidRPr="008F5E80">
        <w:rPr>
          <w:rFonts w:ascii="Times New Roman" w:hAnsi="Times New Roman" w:cs="Times New Roman"/>
          <w:noProof/>
          <w:color w:val="0D0D0D"/>
          <w:shd w:val="clear" w:color="auto" w:fill="FFFFFF"/>
        </w:rPr>
        <w:drawing>
          <wp:inline distT="0" distB="0" distL="0" distR="0" wp14:anchorId="676EE5A9" wp14:editId="246D7C95">
            <wp:extent cx="1280160" cy="846088"/>
            <wp:effectExtent l="0" t="0" r="2540" b="5080"/>
            <wp:docPr id="1147728749" name="Picture 3" descr="A person with glasses and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28749" name="Picture 3" descr="A person with glasses and a beard&#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80160" cy="846088"/>
                    </a:xfrm>
                    <a:prstGeom prst="rect">
                      <a:avLst/>
                    </a:prstGeom>
                    <a:noFill/>
                    <a:ln>
                      <a:noFill/>
                    </a:ln>
                  </pic:spPr>
                </pic:pic>
              </a:graphicData>
            </a:graphic>
          </wp:inline>
        </w:drawing>
      </w:r>
      <w:r w:rsidRPr="008F5E80">
        <w:rPr>
          <w:rFonts w:ascii="Times New Roman" w:hAnsi="Times New Roman" w:cs="Times New Roman"/>
          <w:color w:val="0D0D0D"/>
          <w:shd w:val="clear" w:color="auto" w:fill="FFFFFF"/>
        </w:rPr>
        <w:fldChar w:fldCharType="end"/>
      </w:r>
      <w:r w:rsidRPr="008F5E80">
        <w:rPr>
          <w:rFonts w:ascii="Times New Roman" w:hAnsi="Times New Roman" w:cs="Times New Roman"/>
          <w:color w:val="0D0D0D"/>
          <w:shd w:val="clear" w:color="auto" w:fill="FFFFFF"/>
        </w:rPr>
        <w:t xml:space="preserve">Meet Amin Loukil. </w:t>
      </w:r>
      <w:hyperlink r:id="rId71" w:history="1">
        <w:r w:rsidRPr="008F5E80">
          <w:rPr>
            <w:rStyle w:val="Hyperlink"/>
            <w:rFonts w:ascii="Times New Roman" w:hAnsi="Times New Roman" w:cs="Times New Roman"/>
            <w:b/>
            <w:bCs/>
            <w:shd w:val="clear" w:color="auto" w:fill="FFFFFF"/>
          </w:rPr>
          <w:t>Two-Minute YouTube Vide</w:t>
        </w:r>
      </w:hyperlink>
      <w:r w:rsidRPr="008F5E80">
        <w:rPr>
          <w:rFonts w:ascii="Times New Roman" w:hAnsi="Times New Roman" w:cs="Times New Roman"/>
          <w:color w:val="0D0D0D"/>
          <w:shd w:val="clear" w:color="auto" w:fill="FFFFFF"/>
        </w:rPr>
        <w:t xml:space="preserve">o What is Trilingual Business Development? Amin Loukil takes on this question for Socio-Economic-Organizational-Development (SEOD). https://perview.org </w:t>
      </w:r>
      <w:r w:rsidRPr="008F5E80">
        <w:rPr>
          <w:rFonts w:ascii="Times New Roman" w:hAnsi="Times New Roman" w:cs="Times New Roman"/>
          <w:color w:val="222222"/>
        </w:rPr>
        <w:br/>
      </w:r>
    </w:p>
    <w:p w14:paraId="0BFCA37B" w14:textId="77777777" w:rsidR="00C6592E" w:rsidRPr="008F5E80" w:rsidRDefault="00C6592E" w:rsidP="00C6592E">
      <w:pPr>
        <w:shd w:val="clear" w:color="auto" w:fill="FFFFFF"/>
        <w:spacing w:after="360"/>
        <w:jc w:val="center"/>
        <w:rPr>
          <w:rFonts w:ascii="Times New Roman" w:hAnsi="Times New Roman" w:cs="Times New Roman"/>
          <w:b/>
          <w:bCs/>
          <w:color w:val="222222"/>
        </w:rPr>
      </w:pPr>
    </w:p>
    <w:p w14:paraId="76184C7E" w14:textId="77777777" w:rsidR="00C6592E" w:rsidRPr="008F5E80" w:rsidRDefault="00C6592E" w:rsidP="00C6592E">
      <w:pPr>
        <w:shd w:val="clear" w:color="auto" w:fill="FFFFFF"/>
        <w:rPr>
          <w:rFonts w:ascii="Times New Roman" w:hAnsi="Times New Roman" w:cs="Times New Roman"/>
          <w:color w:val="222222"/>
        </w:rPr>
      </w:pPr>
      <w:r w:rsidRPr="008F5E80">
        <w:rPr>
          <w:rFonts w:ascii="Times New Roman" w:hAnsi="Times New Roman" w:cs="Times New Roman"/>
          <w:color w:val="222222"/>
        </w:rPr>
        <w:t>The world is calling for organization development practices that are not just efficient, but soulful—places where human potential, purpose, and prosperity spiral upward together. It’s time for a new Socio-Economic-Organizational-Development (S.E.O.D.) agenda. We are a joint venture non-profit company applying five pillars of wisdom—an ensemble of methods—sparking transformational leadership at every level of your organization.</w:t>
      </w:r>
    </w:p>
    <w:p w14:paraId="1D3B816D" w14:textId="77777777" w:rsidR="00C6592E" w:rsidRPr="008F5E80" w:rsidRDefault="00C6592E" w:rsidP="00C6592E">
      <w:pPr>
        <w:shd w:val="clear" w:color="auto" w:fill="FFFFFF"/>
        <w:jc w:val="center"/>
        <w:rPr>
          <w:rFonts w:ascii="Times New Roman" w:hAnsi="Times New Roman" w:cs="Times New Roman"/>
          <w:color w:val="222222"/>
        </w:rPr>
      </w:pPr>
      <w:r w:rsidRPr="008F5E80">
        <w:rPr>
          <w:rFonts w:ascii="Times New Roman" w:hAnsi="Times New Roman" w:cs="Times New Roman"/>
          <w:color w:val="222222"/>
        </w:rPr>
        <w:t>You can connect with me at</w:t>
      </w:r>
      <w:r w:rsidRPr="008F5E80">
        <w:rPr>
          <w:rStyle w:val="apple-converted-space"/>
          <w:rFonts w:ascii="Times New Roman" w:hAnsi="Times New Roman" w:cs="Times New Roman"/>
          <w:color w:val="222222"/>
        </w:rPr>
        <w:t> </w:t>
      </w:r>
      <w:hyperlink r:id="rId72" w:tgtFrame="_new" w:history="1">
        <w:r w:rsidRPr="008F5E80">
          <w:rPr>
            <w:rStyle w:val="Hyperlink"/>
            <w:rFonts w:ascii="Times New Roman" w:hAnsi="Times New Roman" w:cs="Times New Roman"/>
          </w:rPr>
          <w:t>DavidBoje.com</w:t>
        </w:r>
      </w:hyperlink>
      <w:r w:rsidRPr="008F5E80">
        <w:rPr>
          <w:rStyle w:val="apple-converted-space"/>
          <w:rFonts w:ascii="Times New Roman" w:hAnsi="Times New Roman" w:cs="Times New Roman"/>
          <w:color w:val="222222"/>
        </w:rPr>
        <w:t> </w:t>
      </w:r>
      <w:r w:rsidRPr="008F5E80">
        <w:rPr>
          <w:rFonts w:ascii="Times New Roman" w:hAnsi="Times New Roman" w:cs="Times New Roman"/>
          <w:color w:val="222222"/>
        </w:rPr>
        <w:t>or visit</w:t>
      </w:r>
      <w:r w:rsidRPr="008F5E80">
        <w:rPr>
          <w:rStyle w:val="apple-converted-space"/>
          <w:rFonts w:ascii="Times New Roman" w:hAnsi="Times New Roman" w:cs="Times New Roman"/>
          <w:color w:val="222222"/>
        </w:rPr>
        <w:t> </w:t>
      </w:r>
      <w:hyperlink r:id="rId73" w:tgtFrame="_new" w:history="1">
        <w:r w:rsidRPr="008F5E80">
          <w:rPr>
            <w:rStyle w:val="Hyperlink"/>
            <w:rFonts w:ascii="Times New Roman" w:hAnsi="Times New Roman" w:cs="Times New Roman"/>
          </w:rPr>
          <w:t>PerView.org</w:t>
        </w:r>
      </w:hyperlink>
      <w:r w:rsidRPr="008F5E80">
        <w:rPr>
          <w:rStyle w:val="apple-converted-space"/>
          <w:rFonts w:ascii="Times New Roman" w:hAnsi="Times New Roman" w:cs="Times New Roman"/>
          <w:color w:val="222222"/>
        </w:rPr>
        <w:t> </w:t>
      </w:r>
      <w:r w:rsidRPr="008F5E80">
        <w:rPr>
          <w:rFonts w:ascii="Times New Roman" w:hAnsi="Times New Roman" w:cs="Times New Roman"/>
          <w:color w:val="222222"/>
        </w:rPr>
        <w:t>to learn more.</w:t>
      </w:r>
      <w:r w:rsidRPr="008F5E80">
        <w:rPr>
          <w:rFonts w:ascii="Times New Roman" w:hAnsi="Times New Roman" w:cs="Times New Roman"/>
          <w:color w:val="222222"/>
        </w:rPr>
        <w:br/>
      </w:r>
      <w:r w:rsidRPr="008F5E80">
        <w:rPr>
          <w:rFonts w:ascii="Times New Roman" w:hAnsi="Times New Roman" w:cs="Times New Roman"/>
          <w:color w:val="222222"/>
        </w:rPr>
        <w:br/>
      </w:r>
      <w:r w:rsidRPr="008F5E80">
        <w:rPr>
          <w:rFonts w:ascii="Times New Roman" w:hAnsi="Times New Roman" w:cs="Times New Roman"/>
          <w:color w:val="0D0D0D"/>
          <w:shd w:val="clear" w:color="auto" w:fill="FFFFFF"/>
        </w:rPr>
        <w:br/>
      </w:r>
      <w:r w:rsidRPr="008F5E80">
        <w:rPr>
          <w:rFonts w:ascii="Times New Roman" w:hAnsi="Times New Roman" w:cs="Times New Roman"/>
          <w:color w:val="0D0D0D"/>
          <w:shd w:val="clear" w:color="auto" w:fill="FFFFFF"/>
        </w:rPr>
        <w:br/>
        <w:t> Our crew of specialists brings together 12 S.E.O.D. consultants, coaches, and artists to surface hidden costs, rehistoricize purpose, and guide leadership teams through meaningful, embodied change by using evidence-based science.</w:t>
      </w:r>
    </w:p>
    <w:p w14:paraId="25EFCBC0" w14:textId="77777777" w:rsidR="00C6592E" w:rsidRDefault="00C6592E">
      <w:pPr>
        <w:rPr>
          <w:rFonts w:asciiTheme="majorHAnsi" w:eastAsiaTheme="majorEastAsia" w:hAnsiTheme="majorHAnsi" w:cstheme="majorBidi"/>
          <w:b/>
          <w:bCs/>
          <w:color w:val="0F4761" w:themeColor="accent1" w:themeShade="BF"/>
          <w:sz w:val="40"/>
          <w:szCs w:val="40"/>
        </w:rPr>
      </w:pPr>
      <w:r>
        <w:rPr>
          <w:b/>
          <w:bCs/>
        </w:rPr>
        <w:br w:type="page"/>
      </w:r>
    </w:p>
    <w:p w14:paraId="4E22692C" w14:textId="4A88F536" w:rsidR="005E1F5F" w:rsidRPr="00DC44C3" w:rsidRDefault="00DC44C3" w:rsidP="00DC44C3">
      <w:pPr>
        <w:pStyle w:val="Heading1"/>
        <w:rPr>
          <w:b/>
          <w:bCs/>
        </w:rPr>
      </w:pPr>
      <w:bookmarkStart w:id="3" w:name="_Toc202689099"/>
      <w:r w:rsidRPr="00DC44C3">
        <w:rPr>
          <w:b/>
          <w:bCs/>
        </w:rPr>
        <w:lastRenderedPageBreak/>
        <w:t xml:space="preserve">Chapter </w:t>
      </w:r>
      <w:r>
        <w:rPr>
          <w:b/>
          <w:bCs/>
        </w:rPr>
        <w:t>One</w:t>
      </w:r>
      <w:r w:rsidRPr="00DC44C3">
        <w:rPr>
          <w:b/>
          <w:bCs/>
        </w:rPr>
        <w:t xml:space="preserve">: </w:t>
      </w:r>
      <w:r>
        <w:rPr>
          <w:b/>
          <w:bCs/>
        </w:rPr>
        <w:t>The Five Pillars of ‘Socio-Economic-Organizational Development’ (</w:t>
      </w:r>
      <w:r w:rsidR="007E329B">
        <w:rPr>
          <w:b/>
          <w:bCs/>
        </w:rPr>
        <w:t>SE</w:t>
      </w:r>
      <w:r>
        <w:rPr>
          <w:b/>
          <w:bCs/>
        </w:rPr>
        <w:t>OD)</w:t>
      </w:r>
      <w:bookmarkEnd w:id="3"/>
    </w:p>
    <w:p w14:paraId="33637EF5" w14:textId="6596A78D" w:rsidR="00DC44C3" w:rsidRPr="0069617D" w:rsidRDefault="00DC44C3"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jc w:val="center"/>
        <w:outlineLvl w:val="1"/>
        <w:rPr>
          <w:rFonts w:ascii="var(--font-fk-grotesk)" w:eastAsia="Times New Roman" w:hAnsi="var(--font-fk-grotesk)" w:cs="Times New Roman"/>
          <w:b/>
          <w:bCs/>
          <w:kern w:val="0"/>
          <w:sz w:val="36"/>
          <w:szCs w:val="36"/>
          <w14:ligatures w14:val="none"/>
        </w:rPr>
      </w:pPr>
      <w:r w:rsidRPr="0069617D">
        <w:rPr>
          <w:rFonts w:ascii="var(--font-fk-grotesk)" w:eastAsia="Times New Roman" w:hAnsi="var(--font-fk-grotesk)" w:cs="Times New Roman"/>
          <w:b/>
          <w:bCs/>
          <w:kern w:val="0"/>
          <w:sz w:val="36"/>
          <w:szCs w:val="36"/>
          <w14:ligatures w14:val="none"/>
        </w:rPr>
        <w:t>A New Agenda for Socio-Economic-Organizational-Development</w:t>
      </w:r>
      <w:r w:rsidR="007E329B">
        <w:rPr>
          <w:rFonts w:ascii="var(--font-fk-grotesk)" w:eastAsia="Times New Roman" w:hAnsi="var(--font-fk-grotesk)" w:cs="Times New Roman"/>
          <w:b/>
          <w:bCs/>
          <w:kern w:val="0"/>
          <w:sz w:val="36"/>
          <w:szCs w:val="36"/>
          <w14:ligatures w14:val="none"/>
        </w:rPr>
        <w:t xml:space="preserve"> (SEOD)</w:t>
      </w:r>
    </w:p>
    <w:p w14:paraId="0B0A422B" w14:textId="63753708" w:rsidR="00DC44C3" w:rsidRDefault="007F3847" w:rsidP="00DC44C3">
      <w:pPr>
        <w:pBdr>
          <w:top w:val="single" w:sz="2" w:space="0" w:color="E5E7EB"/>
          <w:left w:val="single" w:sz="2" w:space="0" w:color="E5E7EB"/>
          <w:bottom w:val="single" w:sz="2" w:space="0" w:color="E5E7EB"/>
          <w:right w:val="single" w:sz="2" w:space="0" w:color="E5E7EB"/>
        </w:pBdr>
        <w:spacing w:after="0" w:line="240" w:lineRule="auto"/>
        <w:jc w:val="center"/>
        <w:rPr>
          <w:rFonts w:ascii="Segoe UI" w:eastAsia="Times New Roman" w:hAnsi="Segoe UI" w:cs="Segoe UI"/>
          <w:kern w:val="0"/>
          <w:sz w:val="27"/>
          <w:szCs w:val="27"/>
          <w14:ligatures w14:val="none"/>
        </w:rPr>
      </w:pPr>
      <w:r w:rsidRPr="007F3847">
        <w:rPr>
          <w:rFonts w:ascii="Segoe UI" w:eastAsia="Times New Roman" w:hAnsi="Segoe UI" w:cs="Segoe UI"/>
          <w:noProof/>
          <w:kern w:val="0"/>
          <w:sz w:val="27"/>
          <w:szCs w:val="27"/>
          <w14:ligatures w14:val="none"/>
        </w:rPr>
        <w:drawing>
          <wp:inline distT="0" distB="0" distL="0" distR="0" wp14:anchorId="22CD20D9" wp14:editId="6885485F">
            <wp:extent cx="3474720" cy="2799821"/>
            <wp:effectExtent l="0" t="0" r="5080" b="0"/>
            <wp:docPr id="4097" name="Picture 1" descr="What are the Five&#10;        Pillars of Socio-Economic-Organizational-Development">
              <a:extLst xmlns:a="http://schemas.openxmlformats.org/drawingml/2006/main">
                <a:ext uri="{FF2B5EF4-FFF2-40B4-BE49-F238E27FC236}">
                  <a16:creationId xmlns:a16="http://schemas.microsoft.com/office/drawing/2014/main" id="{49552F53-099A-B148-76B0-92E64032A7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Picture 1" descr="What are the Five&#10;        Pillars of Socio-Economic-Organizational-Development">
                      <a:extLst>
                        <a:ext uri="{FF2B5EF4-FFF2-40B4-BE49-F238E27FC236}">
                          <a16:creationId xmlns:a16="http://schemas.microsoft.com/office/drawing/2014/main" id="{49552F53-099A-B148-76B0-92E64032A71C}"/>
                        </a:ext>
                      </a:extLst>
                    </pic:cNvPr>
                    <pic:cNvPicPr>
                      <a:picLocks noChangeAspect="1" noChangeArrowheads="1"/>
                    </pic:cNvPicPr>
                  </pic:nvPicPr>
                  <pic:blipFill rotWithShape="1">
                    <a:blip r:embed="rId74" r:link="rId75" cstate="print">
                      <a:extLst>
                        <a:ext uri="{28A0092B-C50C-407E-A947-70E740481C1C}">
                          <a14:useLocalDpi xmlns:a14="http://schemas.microsoft.com/office/drawing/2010/main" val="0"/>
                        </a:ext>
                      </a:extLst>
                    </a:blip>
                    <a:srcRect b="10975"/>
                    <a:stretch>
                      <a:fillRect/>
                    </a:stretch>
                  </pic:blipFill>
                  <pic:spPr bwMode="auto">
                    <a:xfrm>
                      <a:off x="0" y="0"/>
                      <a:ext cx="3474720" cy="2799821"/>
                    </a:xfrm>
                    <a:prstGeom prst="rect">
                      <a:avLst/>
                    </a:prstGeom>
                    <a:noFill/>
                  </pic:spPr>
                </pic:pic>
              </a:graphicData>
            </a:graphic>
          </wp:inline>
        </w:drawing>
      </w:r>
    </w:p>
    <w:p w14:paraId="23991D57"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The world is calling for organization development practices that are not just efficient, but soulful—places where human potential, purpose, and prosperity spiral upward together. It’s time for a new Socio-Economic-Organizational-Development (S.E.O.D.) agenda. We are a joint venture applying five pillars of wisdom—an ensemble of methods—sparking transformational leadership at every level of your organization.</w:t>
      </w:r>
    </w:p>
    <w:p w14:paraId="440746CB"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kern w:val="0"/>
          <w:sz w:val="36"/>
          <w:szCs w:val="36"/>
          <w14:ligatures w14:val="none"/>
        </w:rPr>
      </w:pPr>
      <w:r w:rsidRPr="0069617D">
        <w:rPr>
          <w:rFonts w:ascii="var(--font-fk-grotesk)" w:eastAsia="Times New Roman" w:hAnsi="var(--font-fk-grotesk)" w:cs="Times New Roman"/>
          <w:kern w:val="0"/>
          <w:sz w:val="36"/>
          <w:szCs w:val="36"/>
          <w14:ligatures w14:val="none"/>
        </w:rPr>
        <w:t>The Five Pillars of S.E.O.D.</w:t>
      </w:r>
    </w:p>
    <w:p w14:paraId="6633B412"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kern w:val="0"/>
          <w:sz w:val="36"/>
          <w:szCs w:val="36"/>
          <w14:ligatures w14:val="none"/>
        </w:rPr>
      </w:pPr>
      <w:r w:rsidRPr="0069617D">
        <w:rPr>
          <w:rFonts w:ascii="var(--font-fk-grotesk)" w:eastAsia="Times New Roman" w:hAnsi="var(--font-fk-grotesk)" w:cs="Times New Roman"/>
          <w:kern w:val="0"/>
          <w:sz w:val="36"/>
          <w:szCs w:val="36"/>
          <w14:ligatures w14:val="none"/>
        </w:rPr>
        <w:t>1. </w:t>
      </w:r>
      <w:r w:rsidRPr="0069617D">
        <w:rPr>
          <w:rFonts w:ascii="var(--font-fk-grotesk)" w:eastAsia="Times New Roman" w:hAnsi="var(--font-fk-grotesk)" w:cs="Times New Roman"/>
          <w:b/>
          <w:bCs/>
          <w:kern w:val="0"/>
          <w:sz w:val="36"/>
          <w:szCs w:val="36"/>
          <w:bdr w:val="single" w:sz="2" w:space="0" w:color="E5E7EB" w:frame="1"/>
          <w14:ligatures w14:val="none"/>
        </w:rPr>
        <w:t>P.E.R.V.I.E.W.</w:t>
      </w:r>
    </w:p>
    <w:p w14:paraId="6890025C"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i/>
          <w:iCs/>
          <w:kern w:val="0"/>
          <w:sz w:val="27"/>
          <w:szCs w:val="27"/>
          <w:bdr w:val="single" w:sz="2" w:space="0" w:color="E5E7EB" w:frame="1"/>
          <w14:ligatures w14:val="none"/>
        </w:rPr>
        <w:t>Processes-Embodied-Restorying-Vibrations-Internal-Energy-Waves</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Voice:</w:t>
      </w:r>
      <w:r w:rsidRPr="0069617D">
        <w:rPr>
          <w:rFonts w:ascii="Segoe UI" w:eastAsia="Times New Roman" w:hAnsi="Segoe UI" w:cs="Segoe UI"/>
          <w:kern w:val="0"/>
          <w:sz w:val="27"/>
          <w:szCs w:val="27"/>
          <w14:ligatures w14:val="none"/>
        </w:rPr>
        <w:t> The Story Healer</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Method:</w:t>
      </w:r>
      <w:r w:rsidRPr="0069617D">
        <w:rPr>
          <w:rFonts w:ascii="Segoe UI" w:eastAsia="Times New Roman" w:hAnsi="Segoe UI" w:cs="Segoe UI"/>
          <w:kern w:val="0"/>
          <w:sz w:val="27"/>
          <w:szCs w:val="27"/>
          <w14:ligatures w14:val="none"/>
        </w:rPr>
        <w:t> Release stuck stories, emotional blocks, and self-defeating thoughts through seven embodied coaching steps.</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Impact:</w:t>
      </w:r>
      <w:r w:rsidRPr="0069617D">
        <w:rPr>
          <w:rFonts w:ascii="Segoe UI" w:eastAsia="Times New Roman" w:hAnsi="Segoe UI" w:cs="Segoe UI"/>
          <w:kern w:val="0"/>
          <w:sz w:val="27"/>
          <w:szCs w:val="27"/>
          <w14:ligatures w14:val="none"/>
        </w:rPr>
        <w:t> Liberate energy and creativity, enabling high-vibration performance.</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lastRenderedPageBreak/>
        <w:t>Your Call:</w:t>
      </w:r>
      <w:r w:rsidRPr="0069617D">
        <w:rPr>
          <w:rFonts w:ascii="Segoe UI" w:eastAsia="Times New Roman" w:hAnsi="Segoe UI" w:cs="Segoe UI"/>
          <w:kern w:val="0"/>
          <w:sz w:val="27"/>
          <w:szCs w:val="27"/>
          <w14:ligatures w14:val="none"/>
        </w:rPr>
        <w:t> Restory your organizational narrative and unlock new levels of engagement.</w:t>
      </w:r>
    </w:p>
    <w:p w14:paraId="77B76BDE"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kern w:val="0"/>
          <w:sz w:val="36"/>
          <w:szCs w:val="36"/>
          <w14:ligatures w14:val="none"/>
        </w:rPr>
      </w:pPr>
      <w:r w:rsidRPr="0069617D">
        <w:rPr>
          <w:rFonts w:ascii="var(--font-fk-grotesk)" w:eastAsia="Times New Roman" w:hAnsi="var(--font-fk-grotesk)" w:cs="Times New Roman"/>
          <w:kern w:val="0"/>
          <w:sz w:val="36"/>
          <w:szCs w:val="36"/>
          <w14:ligatures w14:val="none"/>
        </w:rPr>
        <w:t>2. </w:t>
      </w:r>
      <w:r w:rsidRPr="0069617D">
        <w:rPr>
          <w:rFonts w:ascii="var(--font-fk-grotesk)" w:eastAsia="Times New Roman" w:hAnsi="var(--font-fk-grotesk)" w:cs="Times New Roman"/>
          <w:b/>
          <w:bCs/>
          <w:kern w:val="0"/>
          <w:sz w:val="36"/>
          <w:szCs w:val="36"/>
          <w:bdr w:val="single" w:sz="2" w:space="0" w:color="E5E7EB" w:frame="1"/>
          <w14:ligatures w14:val="none"/>
        </w:rPr>
        <w:t>S.E.A.M.</w:t>
      </w:r>
    </w:p>
    <w:p w14:paraId="52B22BCB"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i/>
          <w:iCs/>
          <w:kern w:val="0"/>
          <w:sz w:val="27"/>
          <w:szCs w:val="27"/>
          <w:bdr w:val="single" w:sz="2" w:space="0" w:color="E5E7EB" w:frame="1"/>
          <w14:ligatures w14:val="none"/>
        </w:rPr>
        <w:t>Socio-Economic Approach to Management</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Voice:</w:t>
      </w:r>
      <w:r w:rsidRPr="0069617D">
        <w:rPr>
          <w:rFonts w:ascii="Segoe UI" w:eastAsia="Times New Roman" w:hAnsi="Segoe UI" w:cs="Segoe UI"/>
          <w:kern w:val="0"/>
          <w:sz w:val="27"/>
          <w:szCs w:val="27"/>
          <w14:ligatures w14:val="none"/>
        </w:rPr>
        <w:t> The Cost Alchemist</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Method:</w:t>
      </w:r>
      <w:r w:rsidRPr="0069617D">
        <w:rPr>
          <w:rFonts w:ascii="Segoe UI" w:eastAsia="Times New Roman" w:hAnsi="Segoe UI" w:cs="Segoe UI"/>
          <w:kern w:val="0"/>
          <w:sz w:val="27"/>
          <w:szCs w:val="27"/>
          <w14:ligatures w14:val="none"/>
        </w:rPr>
        <w:t> Make hidden costs visible, transforming them into new value streams by releasing human potential.</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Impact:</w:t>
      </w:r>
      <w:r w:rsidRPr="0069617D">
        <w:rPr>
          <w:rFonts w:ascii="Segoe UI" w:eastAsia="Times New Roman" w:hAnsi="Segoe UI" w:cs="Segoe UI"/>
          <w:kern w:val="0"/>
          <w:sz w:val="27"/>
          <w:szCs w:val="27"/>
          <w14:ligatures w14:val="none"/>
        </w:rPr>
        <w:t> Recycle waste—time, talent, energy—into sustainable revenue and well-being.</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Your Call:</w:t>
      </w:r>
      <w:r w:rsidRPr="0069617D">
        <w:rPr>
          <w:rFonts w:ascii="Segoe UI" w:eastAsia="Times New Roman" w:hAnsi="Segoe UI" w:cs="Segoe UI"/>
          <w:kern w:val="0"/>
          <w:sz w:val="27"/>
          <w:szCs w:val="27"/>
          <w14:ligatures w14:val="none"/>
        </w:rPr>
        <w:t> Diagnose and revitalize your organization’s socio-economic fabric.</w:t>
      </w:r>
    </w:p>
    <w:p w14:paraId="1846E63C"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kern w:val="0"/>
          <w:sz w:val="36"/>
          <w:szCs w:val="36"/>
          <w14:ligatures w14:val="none"/>
        </w:rPr>
      </w:pPr>
      <w:r w:rsidRPr="0069617D">
        <w:rPr>
          <w:rFonts w:ascii="var(--font-fk-grotesk)" w:eastAsia="Times New Roman" w:hAnsi="var(--font-fk-grotesk)" w:cs="Times New Roman"/>
          <w:kern w:val="0"/>
          <w:sz w:val="36"/>
          <w:szCs w:val="36"/>
          <w14:ligatures w14:val="none"/>
        </w:rPr>
        <w:t>3. </w:t>
      </w:r>
      <w:r w:rsidRPr="0069617D">
        <w:rPr>
          <w:rFonts w:ascii="var(--font-fk-grotesk)" w:eastAsia="Times New Roman" w:hAnsi="var(--font-fk-grotesk)" w:cs="Times New Roman"/>
          <w:b/>
          <w:bCs/>
          <w:kern w:val="0"/>
          <w:sz w:val="36"/>
          <w:szCs w:val="36"/>
          <w:bdr w:val="single" w:sz="2" w:space="0" w:color="E5E7EB" w:frame="1"/>
          <w14:ligatures w14:val="none"/>
        </w:rPr>
        <w:t>AXIOGENICS</w:t>
      </w:r>
    </w:p>
    <w:p w14:paraId="72FB5D51"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Voice:</w:t>
      </w:r>
      <w:r w:rsidRPr="0069617D">
        <w:rPr>
          <w:rFonts w:ascii="Segoe UI" w:eastAsia="Times New Roman" w:hAnsi="Segoe UI" w:cs="Segoe UI"/>
          <w:kern w:val="0"/>
          <w:sz w:val="27"/>
          <w:szCs w:val="27"/>
          <w14:ligatures w14:val="none"/>
        </w:rPr>
        <w:t> The Value Conscience</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Method:</w:t>
      </w:r>
      <w:r w:rsidRPr="0069617D">
        <w:rPr>
          <w:rFonts w:ascii="Segoe UI" w:eastAsia="Times New Roman" w:hAnsi="Segoe UI" w:cs="Segoe UI"/>
          <w:kern w:val="0"/>
          <w:sz w:val="27"/>
          <w:szCs w:val="27"/>
          <w14:ligatures w14:val="none"/>
        </w:rPr>
        <w:t> Ask the Central Question—“What choice can I make and action can I take, in this moment, to create the greatest net value?”</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Impact:</w:t>
      </w:r>
      <w:r w:rsidRPr="0069617D">
        <w:rPr>
          <w:rFonts w:ascii="Segoe UI" w:eastAsia="Times New Roman" w:hAnsi="Segoe UI" w:cs="Segoe UI"/>
          <w:kern w:val="0"/>
          <w:sz w:val="27"/>
          <w:szCs w:val="27"/>
          <w14:ligatures w14:val="none"/>
        </w:rPr>
        <w:t> Foster decision-making that maximizes value for all stakeholders, moment by moment.</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Your Call:</w:t>
      </w:r>
      <w:r w:rsidRPr="0069617D">
        <w:rPr>
          <w:rFonts w:ascii="Segoe UI" w:eastAsia="Times New Roman" w:hAnsi="Segoe UI" w:cs="Segoe UI"/>
          <w:kern w:val="0"/>
          <w:sz w:val="27"/>
          <w:szCs w:val="27"/>
          <w14:ligatures w14:val="none"/>
        </w:rPr>
        <w:t> Cultivate a culture of conscious, value-driven choices.</w:t>
      </w:r>
    </w:p>
    <w:p w14:paraId="7F3FDDCE" w14:textId="77777777" w:rsidR="00244E59" w:rsidRDefault="00244E59">
      <w:pPr>
        <w:rPr>
          <w:rFonts w:ascii="var(--font-fk-grotesk)" w:eastAsia="Times New Roman" w:hAnsi="var(--font-fk-grotesk)" w:cs="Times New Roman"/>
          <w:kern w:val="0"/>
          <w:sz w:val="36"/>
          <w:szCs w:val="36"/>
          <w14:ligatures w14:val="none"/>
        </w:rPr>
      </w:pPr>
      <w:r>
        <w:rPr>
          <w:rFonts w:ascii="var(--font-fk-grotesk)" w:eastAsia="Times New Roman" w:hAnsi="var(--font-fk-grotesk)" w:cs="Times New Roman"/>
          <w:kern w:val="0"/>
          <w:sz w:val="36"/>
          <w:szCs w:val="36"/>
          <w14:ligatures w14:val="none"/>
        </w:rPr>
        <w:br w:type="page"/>
      </w:r>
    </w:p>
    <w:p w14:paraId="3037DE3E" w14:textId="6321560F" w:rsidR="00DC44C3" w:rsidRDefault="00DC44C3"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b/>
          <w:bCs/>
          <w:kern w:val="0"/>
          <w:sz w:val="36"/>
          <w:szCs w:val="36"/>
          <w:bdr w:val="single" w:sz="2" w:space="0" w:color="E5E7EB" w:frame="1"/>
          <w14:ligatures w14:val="none"/>
        </w:rPr>
      </w:pPr>
      <w:r w:rsidRPr="0069617D">
        <w:rPr>
          <w:rFonts w:ascii="var(--font-fk-grotesk)" w:eastAsia="Times New Roman" w:hAnsi="var(--font-fk-grotesk)" w:cs="Times New Roman"/>
          <w:kern w:val="0"/>
          <w:sz w:val="36"/>
          <w:szCs w:val="36"/>
          <w14:ligatures w14:val="none"/>
        </w:rPr>
        <w:lastRenderedPageBreak/>
        <w:t>4. </w:t>
      </w:r>
      <w:r w:rsidRPr="0069617D">
        <w:rPr>
          <w:rFonts w:ascii="var(--font-fk-grotesk)" w:eastAsia="Times New Roman" w:hAnsi="var(--font-fk-grotesk)" w:cs="Times New Roman"/>
          <w:b/>
          <w:bCs/>
          <w:kern w:val="0"/>
          <w:sz w:val="36"/>
          <w:szCs w:val="36"/>
          <w:bdr w:val="single" w:sz="2" w:space="0" w:color="E5E7EB" w:frame="1"/>
          <w14:ligatures w14:val="none"/>
        </w:rPr>
        <w:t>G.L.O.W.</w:t>
      </w:r>
      <w:r w:rsidR="00244E59">
        <w:rPr>
          <w:rFonts w:ascii="var(--font-fk-grotesk)" w:eastAsia="Times New Roman" w:hAnsi="var(--font-fk-grotesk)" w:cs="Times New Roman"/>
          <w:b/>
          <w:bCs/>
          <w:kern w:val="0"/>
          <w:sz w:val="36"/>
          <w:szCs w:val="36"/>
          <w:bdr w:val="single" w:sz="2" w:space="0" w:color="E5E7EB" w:frame="1"/>
          <w14:ligatures w14:val="none"/>
        </w:rPr>
        <w:t xml:space="preserve"> </w:t>
      </w:r>
      <w:r w:rsidR="00244E59" w:rsidRPr="0069617D">
        <w:rPr>
          <w:rFonts w:ascii="Segoe UI" w:eastAsia="Times New Roman" w:hAnsi="Segoe UI" w:cs="Segoe UI"/>
          <w:i/>
          <w:iCs/>
          <w:kern w:val="0"/>
          <w:sz w:val="27"/>
          <w:szCs w:val="27"/>
          <w:bdr w:val="single" w:sz="2" w:space="0" w:color="E5E7EB" w:frame="1"/>
          <w14:ligatures w14:val="none"/>
        </w:rPr>
        <w:t>Gratitude-Love-Organizational-Wisdom</w:t>
      </w:r>
    </w:p>
    <w:p w14:paraId="7DE8BDF8" w14:textId="7090CBED" w:rsidR="00244E59" w:rsidRDefault="00244E59"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b/>
          <w:bCs/>
          <w:kern w:val="0"/>
          <w:sz w:val="36"/>
          <w:szCs w:val="36"/>
          <w:bdr w:val="single" w:sz="2" w:space="0" w:color="E5E7EB" w:frame="1"/>
          <w14:ligatures w14:val="none"/>
        </w:rPr>
      </w:pPr>
      <w:r>
        <w:rPr>
          <w:rFonts w:ascii="var(--font-fk-grotesk)" w:eastAsia="Times New Roman" w:hAnsi="var(--font-fk-grotesk)" w:cs="Times New Roman"/>
          <w:b/>
          <w:bCs/>
          <w:noProof/>
          <w:kern w:val="0"/>
          <w:sz w:val="36"/>
          <w:szCs w:val="36"/>
          <w:bdr w:val="single" w:sz="2" w:space="0" w:color="E5E7EB" w:frame="1"/>
        </w:rPr>
        <w:drawing>
          <wp:inline distT="0" distB="0" distL="0" distR="0" wp14:anchorId="7DEC4339" wp14:editId="24B18485">
            <wp:extent cx="3200400" cy="3200400"/>
            <wp:effectExtent l="0" t="0" r="0" b="0"/>
            <wp:docPr id="518382628" name="Picture 14" descr="A diagram of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382628" name="Picture 14" descr="A diagram of a heart&#10;&#10;AI-generated content may be incorrect."/>
                    <pic:cNvPicPr/>
                  </pic:nvPicPr>
                  <pic:blipFill>
                    <a:blip r:embed="rId76"/>
                    <a:stretch>
                      <a:fillRect/>
                    </a:stretch>
                  </pic:blipFill>
                  <pic:spPr>
                    <a:xfrm>
                      <a:off x="0" y="0"/>
                      <a:ext cx="3200400" cy="3200400"/>
                    </a:xfrm>
                    <a:prstGeom prst="rect">
                      <a:avLst/>
                    </a:prstGeom>
                  </pic:spPr>
                </pic:pic>
              </a:graphicData>
            </a:graphic>
          </wp:inline>
        </w:drawing>
      </w:r>
    </w:p>
    <w:p w14:paraId="4F65FEDE" w14:textId="78482894" w:rsidR="00244E59" w:rsidRPr="0069617D" w:rsidRDefault="00244E59"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kern w:val="0"/>
          <w:sz w:val="36"/>
          <w:szCs w:val="36"/>
          <w14:ligatures w14:val="none"/>
        </w:rPr>
      </w:pPr>
      <w:r>
        <w:rPr>
          <w:rFonts w:ascii="var(--font-fk-grotesk)" w:eastAsia="Times New Roman" w:hAnsi="var(--font-fk-grotesk)" w:cs="Times New Roman"/>
          <w:noProof/>
          <w:kern w:val="0"/>
          <w:sz w:val="36"/>
          <w:szCs w:val="36"/>
        </w:rPr>
        <w:drawing>
          <wp:inline distT="0" distB="0" distL="0" distR="0" wp14:anchorId="0349BE5D" wp14:editId="7FE6AD68">
            <wp:extent cx="2743200" cy="4114800"/>
            <wp:effectExtent l="0" t="0" r="0" b="0"/>
            <wp:docPr id="752294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495" name="Picture 75229495"/>
                    <pic:cNvPicPr/>
                  </pic:nvPicPr>
                  <pic:blipFill>
                    <a:blip r:embed="rId77"/>
                    <a:stretch>
                      <a:fillRect/>
                    </a:stretch>
                  </pic:blipFill>
                  <pic:spPr>
                    <a:xfrm>
                      <a:off x="0" y="0"/>
                      <a:ext cx="2743200" cy="4114800"/>
                    </a:xfrm>
                    <a:prstGeom prst="rect">
                      <a:avLst/>
                    </a:prstGeom>
                  </pic:spPr>
                </pic:pic>
              </a:graphicData>
            </a:graphic>
          </wp:inline>
        </w:drawing>
      </w:r>
    </w:p>
    <w:p w14:paraId="6A55C710"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i/>
          <w:iCs/>
          <w:kern w:val="0"/>
          <w:sz w:val="27"/>
          <w:szCs w:val="27"/>
          <w:bdr w:val="single" w:sz="2" w:space="0" w:color="E5E7EB" w:frame="1"/>
          <w14:ligatures w14:val="none"/>
        </w:rPr>
        <w:lastRenderedPageBreak/>
        <w:t>Gratitude-Love-Organizational-Wisdom</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Voice:</w:t>
      </w:r>
      <w:r w:rsidRPr="0069617D">
        <w:rPr>
          <w:rFonts w:ascii="Segoe UI" w:eastAsia="Times New Roman" w:hAnsi="Segoe UI" w:cs="Segoe UI"/>
          <w:kern w:val="0"/>
          <w:sz w:val="27"/>
          <w:szCs w:val="27"/>
          <w14:ligatures w14:val="none"/>
        </w:rPr>
        <w:t xml:space="preserve"> The </w:t>
      </w:r>
      <w:r>
        <w:rPr>
          <w:rFonts w:ascii="Segoe UI" w:eastAsia="Times New Roman" w:hAnsi="Segoe UI" w:cs="Segoe UI"/>
          <w:kern w:val="0"/>
          <w:sz w:val="27"/>
          <w:szCs w:val="27"/>
          <w14:ligatures w14:val="none"/>
        </w:rPr>
        <w:t>Heart</w:t>
      </w:r>
      <w:r w:rsidRPr="0069617D">
        <w:rPr>
          <w:rFonts w:ascii="Segoe UI" w:eastAsia="Times New Roman" w:hAnsi="Segoe UI" w:cs="Segoe UI"/>
          <w:kern w:val="0"/>
          <w:sz w:val="27"/>
          <w:szCs w:val="27"/>
          <w14:ligatures w14:val="none"/>
        </w:rPr>
        <w:t xml:space="preserve"> Conductor</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Method:</w:t>
      </w:r>
      <w:r w:rsidRPr="0069617D">
        <w:rPr>
          <w:rFonts w:ascii="Segoe UI" w:eastAsia="Times New Roman" w:hAnsi="Segoe UI" w:cs="Segoe UI"/>
          <w:kern w:val="0"/>
          <w:sz w:val="27"/>
          <w:szCs w:val="27"/>
          <w14:ligatures w14:val="none"/>
        </w:rPr>
        <w:t> Cultivate gratitude, love, and embodied wisdom to raise organizational frequency.</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Impact:</w:t>
      </w:r>
      <w:r w:rsidRPr="0069617D">
        <w:rPr>
          <w:rFonts w:ascii="Segoe UI" w:eastAsia="Times New Roman" w:hAnsi="Segoe UI" w:cs="Segoe UI"/>
          <w:kern w:val="0"/>
          <w:sz w:val="27"/>
          <w:szCs w:val="27"/>
          <w14:ligatures w14:val="none"/>
        </w:rPr>
        <w:t> Move beyond clarity of thought to clarity of presence—where resonance shapes reality.</w:t>
      </w:r>
      <w:r w:rsidRPr="0069617D">
        <w:rPr>
          <w:rFonts w:ascii="Segoe UI" w:eastAsia="Times New Roman" w:hAnsi="Segoe UI" w:cs="Segoe UI"/>
          <w:kern w:val="0"/>
          <w:sz w:val="27"/>
          <w:szCs w:val="27"/>
          <w14:ligatures w14:val="none"/>
        </w:rPr>
        <w:br/>
      </w:r>
      <w:r w:rsidRPr="0069617D">
        <w:rPr>
          <w:rFonts w:ascii="Segoe UI" w:eastAsia="Times New Roman" w:hAnsi="Segoe UI" w:cs="Segoe UI"/>
          <w:b/>
          <w:bCs/>
          <w:kern w:val="0"/>
          <w:sz w:val="27"/>
          <w:szCs w:val="27"/>
          <w:bdr w:val="single" w:sz="2" w:space="0" w:color="E5E7EB" w:frame="1"/>
          <w14:ligatures w14:val="none"/>
        </w:rPr>
        <w:t>Your Call:</w:t>
      </w:r>
      <w:r w:rsidRPr="0069617D">
        <w:rPr>
          <w:rFonts w:ascii="Segoe UI" w:eastAsia="Times New Roman" w:hAnsi="Segoe UI" w:cs="Segoe UI"/>
          <w:kern w:val="0"/>
          <w:sz w:val="27"/>
          <w:szCs w:val="27"/>
          <w14:ligatures w14:val="none"/>
        </w:rPr>
        <w:t> Lead with presence and attunement, elevating your organization’s collective energy.</w:t>
      </w:r>
    </w:p>
    <w:p w14:paraId="5E54E6C5" w14:textId="77777777" w:rsidR="0055656C" w:rsidRDefault="0055656C" w:rsidP="00DC44C3">
      <w:pPr>
        <w:pBdr>
          <w:top w:val="single" w:sz="2" w:space="0" w:color="E5E7EB"/>
          <w:left w:val="single" w:sz="2" w:space="0" w:color="E5E7EB"/>
          <w:bottom w:val="single" w:sz="2" w:space="0" w:color="E5E7EB"/>
          <w:right w:val="single" w:sz="2" w:space="0" w:color="E5E7EB"/>
        </w:pBdr>
        <w:spacing w:after="0" w:line="240" w:lineRule="auto"/>
        <w:rPr>
          <w:rFonts w:ascii="var(--font-fk-grotesk)" w:eastAsia="Times New Roman" w:hAnsi="var(--font-fk-grotesk)" w:cs="Times New Roman"/>
          <w:kern w:val="0"/>
          <w:sz w:val="36"/>
          <w:szCs w:val="36"/>
          <w14:ligatures w14:val="none"/>
        </w:rPr>
      </w:pPr>
    </w:p>
    <w:p w14:paraId="01DFE5B5" w14:textId="2660B3B5" w:rsidR="00DC44C3" w:rsidRPr="0069617D" w:rsidRDefault="0055656C"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Pr>
          <w:rFonts w:ascii="Segoe UI" w:eastAsia="Times New Roman" w:hAnsi="Segoe UI" w:cs="Segoe UI"/>
          <w:i/>
          <w:iCs/>
          <w:kern w:val="0"/>
          <w:sz w:val="27"/>
          <w:szCs w:val="27"/>
          <w:bdr w:val="single" w:sz="2" w:space="0" w:color="E5E7EB" w:frame="1"/>
          <w14:ligatures w14:val="none"/>
        </w:rPr>
        <w:t xml:space="preserve">GLOW is launching the </w:t>
      </w:r>
      <w:r w:rsidR="00DC44C3" w:rsidRPr="0069617D">
        <w:rPr>
          <w:rFonts w:ascii="Segoe UI" w:eastAsia="Times New Roman" w:hAnsi="Segoe UI" w:cs="Segoe UI"/>
          <w:i/>
          <w:iCs/>
          <w:kern w:val="0"/>
          <w:sz w:val="27"/>
          <w:szCs w:val="27"/>
          <w:bdr w:val="single" w:sz="2" w:space="0" w:color="E5E7EB" w:frame="1"/>
          <w14:ligatures w14:val="none"/>
        </w:rPr>
        <w:t>Gratitude-Culture-Movement</w:t>
      </w:r>
      <w:r w:rsidR="00DC44C3" w:rsidRPr="0069617D">
        <w:rPr>
          <w:rFonts w:ascii="Segoe UI" w:eastAsia="Times New Roman" w:hAnsi="Segoe UI" w:cs="Segoe UI"/>
          <w:kern w:val="0"/>
          <w:sz w:val="27"/>
          <w:szCs w:val="27"/>
          <w14:ligatures w14:val="none"/>
        </w:rPr>
        <w:br/>
      </w:r>
      <w:r w:rsidR="00DC44C3" w:rsidRPr="0069617D">
        <w:rPr>
          <w:rFonts w:ascii="Segoe UI" w:eastAsia="Times New Roman" w:hAnsi="Segoe UI" w:cs="Segoe UI"/>
          <w:b/>
          <w:bCs/>
          <w:kern w:val="0"/>
          <w:sz w:val="27"/>
          <w:szCs w:val="27"/>
          <w:bdr w:val="single" w:sz="2" w:space="0" w:color="E5E7EB" w:frame="1"/>
          <w14:ligatures w14:val="none"/>
        </w:rPr>
        <w:t>Voice:</w:t>
      </w:r>
      <w:r w:rsidR="00DC44C3" w:rsidRPr="0069617D">
        <w:rPr>
          <w:rFonts w:ascii="Segoe UI" w:eastAsia="Times New Roman" w:hAnsi="Segoe UI" w:cs="Segoe UI"/>
          <w:kern w:val="0"/>
          <w:sz w:val="27"/>
          <w:szCs w:val="27"/>
          <w14:ligatures w14:val="none"/>
        </w:rPr>
        <w:t> The Spiritual Advisor</w:t>
      </w:r>
      <w:r w:rsidR="00DC44C3" w:rsidRPr="0069617D">
        <w:rPr>
          <w:rFonts w:ascii="Segoe UI" w:eastAsia="Times New Roman" w:hAnsi="Segoe UI" w:cs="Segoe UI"/>
          <w:kern w:val="0"/>
          <w:sz w:val="27"/>
          <w:szCs w:val="27"/>
          <w14:ligatures w14:val="none"/>
        </w:rPr>
        <w:br/>
      </w:r>
      <w:r w:rsidR="00DC44C3" w:rsidRPr="0069617D">
        <w:rPr>
          <w:rFonts w:ascii="Segoe UI" w:eastAsia="Times New Roman" w:hAnsi="Segoe UI" w:cs="Segoe UI"/>
          <w:b/>
          <w:bCs/>
          <w:kern w:val="0"/>
          <w:sz w:val="27"/>
          <w:szCs w:val="27"/>
          <w:bdr w:val="single" w:sz="2" w:space="0" w:color="E5E7EB" w:frame="1"/>
          <w14:ligatures w14:val="none"/>
        </w:rPr>
        <w:t>Method:</w:t>
      </w:r>
      <w:r w:rsidR="00DC44C3" w:rsidRPr="0069617D">
        <w:rPr>
          <w:rFonts w:ascii="Segoe UI" w:eastAsia="Times New Roman" w:hAnsi="Segoe UI" w:cs="Segoe UI"/>
          <w:kern w:val="0"/>
          <w:sz w:val="27"/>
          <w:szCs w:val="27"/>
          <w14:ligatures w14:val="none"/>
        </w:rPr>
        <w:t> Practice gratitude in each moment as a learning opportunity.</w:t>
      </w:r>
      <w:r w:rsidR="00DC44C3" w:rsidRPr="0069617D">
        <w:rPr>
          <w:rFonts w:ascii="Segoe UI" w:eastAsia="Times New Roman" w:hAnsi="Segoe UI" w:cs="Segoe UI"/>
          <w:kern w:val="0"/>
          <w:sz w:val="27"/>
          <w:szCs w:val="27"/>
          <w14:ligatures w14:val="none"/>
        </w:rPr>
        <w:br/>
      </w:r>
      <w:r w:rsidR="00DC44C3" w:rsidRPr="0069617D">
        <w:rPr>
          <w:rFonts w:ascii="Segoe UI" w:eastAsia="Times New Roman" w:hAnsi="Segoe UI" w:cs="Segoe UI"/>
          <w:b/>
          <w:bCs/>
          <w:kern w:val="0"/>
          <w:sz w:val="27"/>
          <w:szCs w:val="27"/>
          <w:bdr w:val="single" w:sz="2" w:space="0" w:color="E5E7EB" w:frame="1"/>
          <w14:ligatures w14:val="none"/>
        </w:rPr>
        <w:t>Impact:</w:t>
      </w:r>
      <w:r w:rsidR="00DC44C3" w:rsidRPr="0069617D">
        <w:rPr>
          <w:rFonts w:ascii="Segoe UI" w:eastAsia="Times New Roman" w:hAnsi="Segoe UI" w:cs="Segoe UI"/>
          <w:kern w:val="0"/>
          <w:sz w:val="27"/>
          <w:szCs w:val="27"/>
          <w14:ligatures w14:val="none"/>
        </w:rPr>
        <w:t> Transform cultures of blame and shame into generosity of the heart for one another.</w:t>
      </w:r>
      <w:r w:rsidR="00DC44C3" w:rsidRPr="0069617D">
        <w:rPr>
          <w:rFonts w:ascii="Segoe UI" w:eastAsia="Times New Roman" w:hAnsi="Segoe UI" w:cs="Segoe UI"/>
          <w:kern w:val="0"/>
          <w:sz w:val="27"/>
          <w:szCs w:val="27"/>
          <w14:ligatures w14:val="none"/>
        </w:rPr>
        <w:br/>
      </w:r>
      <w:r w:rsidR="00DC44C3" w:rsidRPr="0069617D">
        <w:rPr>
          <w:rFonts w:ascii="Segoe UI" w:eastAsia="Times New Roman" w:hAnsi="Segoe UI" w:cs="Segoe UI"/>
          <w:b/>
          <w:bCs/>
          <w:kern w:val="0"/>
          <w:sz w:val="27"/>
          <w:szCs w:val="27"/>
          <w:bdr w:val="single" w:sz="2" w:space="0" w:color="E5E7EB" w:frame="1"/>
          <w14:ligatures w14:val="none"/>
        </w:rPr>
        <w:t>Your Call:</w:t>
      </w:r>
      <w:r w:rsidR="00DC44C3" w:rsidRPr="0069617D">
        <w:rPr>
          <w:rFonts w:ascii="Segoe UI" w:eastAsia="Times New Roman" w:hAnsi="Segoe UI" w:cs="Segoe UI"/>
          <w:kern w:val="0"/>
          <w:sz w:val="27"/>
          <w:szCs w:val="27"/>
          <w14:ligatures w14:val="none"/>
        </w:rPr>
        <w:t> Infuse every interaction and decision with gratitude, making your organization a beacon of positive energy—a true Gratitude Culture.</w:t>
      </w:r>
    </w:p>
    <w:p w14:paraId="0037D7DE" w14:textId="388CCE08" w:rsidR="0055656C" w:rsidRPr="0055656C" w:rsidRDefault="0055656C" w:rsidP="0055656C">
      <w:pPr>
        <w:pStyle w:val="ListParagraph"/>
        <w:numPr>
          <w:ilvl w:val="0"/>
          <w:numId w:val="231"/>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eastAsia="Times New Roman" w:hAnsi="Times New Roman" w:cs="Times New Roman"/>
          <w:kern w:val="0"/>
          <w14:ligatures w14:val="none"/>
        </w:rPr>
      </w:pPr>
      <w:r w:rsidRPr="0055656C">
        <w:rPr>
          <w:rFonts w:ascii="var(--font-fk-grotesk)" w:eastAsia="Times New Roman" w:hAnsi="var(--font-fk-grotesk)" w:cs="Times New Roman"/>
          <w:b/>
          <w:bCs/>
          <w:kern w:val="0"/>
          <w:sz w:val="36"/>
          <w:szCs w:val="36"/>
          <w14:ligatures w14:val="none"/>
        </w:rPr>
        <w:t xml:space="preserve">Auxiliary Assumptions Method (AAM) </w:t>
      </w:r>
      <w:r w:rsidRPr="0055656C">
        <w:rPr>
          <w:rFonts w:ascii="Times New Roman" w:eastAsia="Times New Roman" w:hAnsi="Times New Roman" w:cs="Times New Roman"/>
          <w:kern w:val="0"/>
          <w14:ligatures w14:val="none"/>
        </w:rPr>
        <w:t xml:space="preserve">as elaborated by David Trafimow. This method reveals that organizational diagnostics are never assumption-free. Behind every metric, every framework, and every decision-making model lies an often invisible scaffolding of beliefs—auxiliary assumptions—that shape how evidence is gathered, interpreted, and acted upon. </w:t>
      </w:r>
    </w:p>
    <w:p w14:paraId="3BA618FE" w14:textId="77777777" w:rsidR="007E329B" w:rsidRDefault="007E329B"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b/>
          <w:bCs/>
          <w:kern w:val="0"/>
          <w:sz w:val="36"/>
          <w:szCs w:val="36"/>
          <w14:ligatures w14:val="none"/>
        </w:rPr>
      </w:pPr>
    </w:p>
    <w:p w14:paraId="65AFA3C3" w14:textId="77777777" w:rsidR="007E329B" w:rsidRDefault="007E329B"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b/>
          <w:bCs/>
          <w:kern w:val="0"/>
          <w:sz w:val="36"/>
          <w:szCs w:val="36"/>
          <w14:ligatures w14:val="none"/>
        </w:rPr>
      </w:pPr>
    </w:p>
    <w:p w14:paraId="057C0E93" w14:textId="6E198FD4" w:rsidR="00DC44C3" w:rsidRPr="009650B7" w:rsidRDefault="00DC44C3"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b/>
          <w:bCs/>
          <w:kern w:val="0"/>
          <w:sz w:val="36"/>
          <w:szCs w:val="36"/>
          <w14:ligatures w14:val="none"/>
        </w:rPr>
      </w:pPr>
      <w:r w:rsidRPr="009650B7">
        <w:rPr>
          <w:rFonts w:ascii="var(--font-fk-grotesk)" w:eastAsia="Times New Roman" w:hAnsi="var(--font-fk-grotesk)" w:cs="Times New Roman"/>
          <w:b/>
          <w:bCs/>
          <w:kern w:val="0"/>
          <w:sz w:val="36"/>
          <w:szCs w:val="36"/>
          <w14:ligatures w14:val="none"/>
        </w:rPr>
        <w:t>The S.E.O.D. Ensemble: More Than the Sum of Its Parts</w:t>
      </w:r>
    </w:p>
    <w:p w14:paraId="0347CB44"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These five methods are not soloists—they are an ensemble. Together, they form a new, actionable agenda for Socio-Economic-Organizational-Development:</w:t>
      </w:r>
    </w:p>
    <w:p w14:paraId="744D9A1B" w14:textId="77777777" w:rsidR="00DC44C3" w:rsidRPr="0069617D" w:rsidRDefault="00DC44C3" w:rsidP="00DC44C3">
      <w:pPr>
        <w:numPr>
          <w:ilvl w:val="0"/>
          <w:numId w:val="310"/>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P.E.R.V.I.E.W.</w:t>
      </w:r>
      <w:r w:rsidRPr="0069617D">
        <w:rPr>
          <w:rFonts w:ascii="Segoe UI" w:eastAsia="Times New Roman" w:hAnsi="Segoe UI" w:cs="Segoe UI"/>
          <w:kern w:val="0"/>
          <w:sz w:val="27"/>
          <w:szCs w:val="27"/>
          <w14:ligatures w14:val="none"/>
        </w:rPr>
        <w:t> heals and liberates narrative energy.</w:t>
      </w:r>
    </w:p>
    <w:p w14:paraId="601DEF0A" w14:textId="77777777" w:rsidR="00DC44C3" w:rsidRPr="0069617D" w:rsidRDefault="00DC44C3" w:rsidP="00DC44C3">
      <w:pPr>
        <w:numPr>
          <w:ilvl w:val="0"/>
          <w:numId w:val="310"/>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S.E.A.M.</w:t>
      </w:r>
      <w:r w:rsidRPr="0069617D">
        <w:rPr>
          <w:rFonts w:ascii="Segoe UI" w:eastAsia="Times New Roman" w:hAnsi="Segoe UI" w:cs="Segoe UI"/>
          <w:kern w:val="0"/>
          <w:sz w:val="27"/>
          <w:szCs w:val="27"/>
          <w14:ligatures w14:val="none"/>
        </w:rPr>
        <w:t> reveals and recycles hidden value.</w:t>
      </w:r>
    </w:p>
    <w:p w14:paraId="776845A5" w14:textId="77777777" w:rsidR="00DC44C3" w:rsidRPr="0069617D" w:rsidRDefault="00DC44C3" w:rsidP="00DC44C3">
      <w:pPr>
        <w:numPr>
          <w:ilvl w:val="0"/>
          <w:numId w:val="310"/>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AXIOGENICS</w:t>
      </w:r>
      <w:r w:rsidRPr="0069617D">
        <w:rPr>
          <w:rFonts w:ascii="Segoe UI" w:eastAsia="Times New Roman" w:hAnsi="Segoe UI" w:cs="Segoe UI"/>
          <w:kern w:val="0"/>
          <w:sz w:val="27"/>
          <w:szCs w:val="27"/>
          <w14:ligatures w14:val="none"/>
        </w:rPr>
        <w:t> guides wise, value-maximizing choices.</w:t>
      </w:r>
    </w:p>
    <w:p w14:paraId="7644C42C" w14:textId="77777777" w:rsidR="00DC44C3" w:rsidRPr="0069617D" w:rsidRDefault="00DC44C3" w:rsidP="00DC44C3">
      <w:pPr>
        <w:numPr>
          <w:ilvl w:val="0"/>
          <w:numId w:val="310"/>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G.L.O.W.</w:t>
      </w:r>
      <w:r w:rsidRPr="0069617D">
        <w:rPr>
          <w:rFonts w:ascii="Segoe UI" w:eastAsia="Times New Roman" w:hAnsi="Segoe UI" w:cs="Segoe UI"/>
          <w:kern w:val="0"/>
          <w:sz w:val="27"/>
          <w:szCs w:val="27"/>
          <w14:ligatures w14:val="none"/>
        </w:rPr>
        <w:t> elevates the frequency and presence of the whole.</w:t>
      </w:r>
    </w:p>
    <w:p w14:paraId="4726C824" w14:textId="77777777" w:rsidR="00DC44C3" w:rsidRPr="0069617D" w:rsidRDefault="00DC44C3" w:rsidP="00DC44C3">
      <w:pPr>
        <w:numPr>
          <w:ilvl w:val="0"/>
          <w:numId w:val="310"/>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lastRenderedPageBreak/>
        <w:t>GRATITUDE CULTURE</w:t>
      </w:r>
      <w:r w:rsidRPr="0069617D">
        <w:rPr>
          <w:rFonts w:ascii="Segoe UI" w:eastAsia="Times New Roman" w:hAnsi="Segoe UI" w:cs="Segoe UI"/>
          <w:kern w:val="0"/>
          <w:sz w:val="27"/>
          <w:szCs w:val="27"/>
          <w14:ligatures w14:val="none"/>
        </w:rPr>
        <w:t> transforms grumbling dissent into thankfulness.</w:t>
      </w:r>
    </w:p>
    <w:p w14:paraId="35D8E62B"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Each voice is essential. Each method amplifies the others. Together, they create a living symphony of transformation.</w:t>
      </w:r>
    </w:p>
    <w:p w14:paraId="5D02D856"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var(--font-fk-grotesk)" w:eastAsia="Times New Roman" w:hAnsi="var(--font-fk-grotesk)" w:cs="Times New Roman"/>
          <w:kern w:val="0"/>
          <w:sz w:val="36"/>
          <w:szCs w:val="36"/>
          <w14:ligatures w14:val="none"/>
        </w:rPr>
      </w:pPr>
      <w:r w:rsidRPr="0069617D">
        <w:rPr>
          <w:rFonts w:ascii="var(--font-fk-grotesk)" w:eastAsia="Times New Roman" w:hAnsi="var(--font-fk-grotesk)" w:cs="Times New Roman"/>
          <w:kern w:val="0"/>
          <w:sz w:val="36"/>
          <w:szCs w:val="36"/>
          <w14:ligatures w14:val="none"/>
        </w:rPr>
        <w:t>Practitioners: Your Call to S.E.O.D. Ensemble Leadership</w:t>
      </w:r>
    </w:p>
    <w:p w14:paraId="5132377A" w14:textId="77777777" w:rsidR="00DC44C3" w:rsidRPr="0069617D" w:rsidRDefault="00DC44C3" w:rsidP="00DC44C3">
      <w:pPr>
        <w:numPr>
          <w:ilvl w:val="0"/>
          <w:numId w:val="311"/>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Don’t settle for incremental change.</w:t>
      </w:r>
    </w:p>
    <w:p w14:paraId="0E87342A" w14:textId="77777777" w:rsidR="00DC44C3" w:rsidRPr="0069617D" w:rsidRDefault="00DC44C3" w:rsidP="00DC44C3">
      <w:pPr>
        <w:numPr>
          <w:ilvl w:val="0"/>
          <w:numId w:val="311"/>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Don’t just fix systems—transform them.</w:t>
      </w:r>
    </w:p>
    <w:p w14:paraId="73E8F7DC" w14:textId="77777777" w:rsidR="00DC44C3" w:rsidRPr="0069617D" w:rsidRDefault="00DC44C3" w:rsidP="00DC44C3">
      <w:pPr>
        <w:numPr>
          <w:ilvl w:val="0"/>
          <w:numId w:val="311"/>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Don’t just tell new stories—live them.</w:t>
      </w:r>
    </w:p>
    <w:p w14:paraId="4B79B380"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Adopt the S.E.O.D. Ensemble Agenda:</w:t>
      </w:r>
    </w:p>
    <w:p w14:paraId="16E803A7" w14:textId="77777777" w:rsidR="00DC44C3" w:rsidRPr="0069617D" w:rsidRDefault="00DC44C3" w:rsidP="00DC44C3">
      <w:pPr>
        <w:numPr>
          <w:ilvl w:val="0"/>
          <w:numId w:val="312"/>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Restory with P.E.R.V.I.E.W.</w:t>
      </w:r>
    </w:p>
    <w:p w14:paraId="5DE0E273" w14:textId="77777777" w:rsidR="00DC44C3" w:rsidRPr="0069617D" w:rsidRDefault="00DC44C3" w:rsidP="00DC44C3">
      <w:pPr>
        <w:numPr>
          <w:ilvl w:val="0"/>
          <w:numId w:val="312"/>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Reclaim with S.E.A.M.</w:t>
      </w:r>
    </w:p>
    <w:p w14:paraId="175C4C3E" w14:textId="77777777" w:rsidR="00DC44C3" w:rsidRPr="0069617D" w:rsidRDefault="00DC44C3" w:rsidP="00DC44C3">
      <w:pPr>
        <w:numPr>
          <w:ilvl w:val="0"/>
          <w:numId w:val="312"/>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Reframe with AXIOGENICS.</w:t>
      </w:r>
    </w:p>
    <w:p w14:paraId="4AE5A0AB" w14:textId="77777777" w:rsidR="00DC44C3" w:rsidRPr="0069617D" w:rsidRDefault="00DC44C3" w:rsidP="00DC44C3">
      <w:pPr>
        <w:numPr>
          <w:ilvl w:val="0"/>
          <w:numId w:val="312"/>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Resonate with G.L.O.W.</w:t>
      </w:r>
    </w:p>
    <w:p w14:paraId="66519829" w14:textId="77777777" w:rsidR="00DC44C3" w:rsidRPr="0069617D" w:rsidRDefault="00DC44C3" w:rsidP="00DC44C3">
      <w:pPr>
        <w:numPr>
          <w:ilvl w:val="0"/>
          <w:numId w:val="312"/>
        </w:num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Radiate with GRATITUDE CULTURE.</w:t>
      </w:r>
    </w:p>
    <w:p w14:paraId="39C30E05" w14:textId="77777777" w:rsidR="009650B7" w:rsidRDefault="009650B7"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b/>
          <w:bCs/>
          <w:kern w:val="0"/>
          <w:sz w:val="27"/>
          <w:szCs w:val="27"/>
          <w:bdr w:val="single" w:sz="2" w:space="0" w:color="E5E7EB" w:frame="1"/>
          <w14:ligatures w14:val="none"/>
        </w:rPr>
      </w:pPr>
    </w:p>
    <w:p w14:paraId="63474724" w14:textId="0AD21D84"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This is your invitation:</w:t>
      </w:r>
      <w:r w:rsidRPr="0069617D">
        <w:rPr>
          <w:rFonts w:ascii="Segoe UI" w:eastAsia="Times New Roman" w:hAnsi="Segoe UI" w:cs="Segoe UI"/>
          <w:kern w:val="0"/>
          <w:sz w:val="27"/>
          <w:szCs w:val="27"/>
          <w14:ligatures w14:val="none"/>
        </w:rPr>
        <w:br/>
        <w:t>Step into ensemble leadership. Lead your organization into a new era—where logic is infused with love, soul animates systems, and every challenge is metabolized into presence and possibility.</w:t>
      </w:r>
    </w:p>
    <w:p w14:paraId="417F2F3F" w14:textId="77777777" w:rsidR="009650B7" w:rsidRDefault="009650B7"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b/>
          <w:bCs/>
          <w:kern w:val="0"/>
          <w:sz w:val="27"/>
          <w:szCs w:val="27"/>
          <w:bdr w:val="single" w:sz="2" w:space="0" w:color="E5E7EB" w:frame="1"/>
          <w14:ligatures w14:val="none"/>
        </w:rPr>
      </w:pPr>
    </w:p>
    <w:p w14:paraId="40811FA6" w14:textId="0AFDB115"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S.E.O.D. is not just a program. It’s a movement. It’s an ensemble.</w:t>
      </w:r>
    </w:p>
    <w:p w14:paraId="34A7E88A"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Will you answer the call?</w:t>
      </w:r>
    </w:p>
    <w:p w14:paraId="2890C9AE" w14:textId="77777777"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kern w:val="0"/>
          <w:sz w:val="27"/>
          <w:szCs w:val="27"/>
          <w14:ligatures w14:val="none"/>
        </w:rPr>
        <w:t>For further reading and practical guides, see Boje &amp; Rosile (2025), Demarest &amp; Schoof (2010), Lemke (2022), Parr-Rud (2009), Rosile, Boje, &amp; Claw (2018), and Savall &amp; Zardet (2023).</w:t>
      </w:r>
    </w:p>
    <w:p w14:paraId="247EDDBC" w14:textId="77777777" w:rsidR="009650B7" w:rsidRDefault="009650B7"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b/>
          <w:bCs/>
          <w:kern w:val="0"/>
          <w:sz w:val="27"/>
          <w:szCs w:val="27"/>
          <w:bdr w:val="single" w:sz="2" w:space="0" w:color="E5E7EB" w:frame="1"/>
          <w14:ligatures w14:val="none"/>
        </w:rPr>
      </w:pPr>
    </w:p>
    <w:p w14:paraId="5595DFFE" w14:textId="47445BB4" w:rsidR="00DC44C3" w:rsidRPr="0069617D" w:rsidRDefault="00DC44C3" w:rsidP="00DC44C3">
      <w:pPr>
        <w:pBdr>
          <w:top w:val="single" w:sz="2" w:space="0" w:color="E5E7EB"/>
          <w:left w:val="single" w:sz="2" w:space="0" w:color="E5E7EB"/>
          <w:bottom w:val="single" w:sz="2" w:space="0" w:color="E5E7EB"/>
          <w:right w:val="single" w:sz="2" w:space="0" w:color="E5E7EB"/>
        </w:pBdr>
        <w:spacing w:after="0" w:line="240" w:lineRule="auto"/>
        <w:rPr>
          <w:rFonts w:ascii="Segoe UI" w:eastAsia="Times New Roman" w:hAnsi="Segoe UI" w:cs="Segoe UI"/>
          <w:kern w:val="0"/>
          <w:sz w:val="27"/>
          <w:szCs w:val="27"/>
          <w14:ligatures w14:val="none"/>
        </w:rPr>
      </w:pPr>
      <w:r w:rsidRPr="0069617D">
        <w:rPr>
          <w:rFonts w:ascii="Segoe UI" w:eastAsia="Times New Roman" w:hAnsi="Segoe UI" w:cs="Segoe UI"/>
          <w:b/>
          <w:bCs/>
          <w:kern w:val="0"/>
          <w:sz w:val="27"/>
          <w:szCs w:val="27"/>
          <w:bdr w:val="single" w:sz="2" w:space="0" w:color="E5E7EB" w:frame="1"/>
          <w14:ligatures w14:val="none"/>
        </w:rPr>
        <w:t>References</w:t>
      </w:r>
      <w:r w:rsidRPr="0069617D">
        <w:rPr>
          <w:rFonts w:ascii="Segoe UI" w:eastAsia="Times New Roman" w:hAnsi="Segoe UI" w:cs="Segoe UI"/>
          <w:kern w:val="0"/>
          <w:sz w:val="27"/>
          <w:szCs w:val="27"/>
          <w14:ligatures w14:val="none"/>
        </w:rPr>
        <w:br/>
        <w:t>Boje, D. M., &amp; Rosile, G. A. (2025). </w:t>
      </w:r>
      <w:r w:rsidRPr="0069617D">
        <w:rPr>
          <w:rFonts w:ascii="Segoe UI" w:eastAsia="Times New Roman" w:hAnsi="Segoe UI" w:cs="Segoe UI"/>
          <w:i/>
          <w:iCs/>
          <w:kern w:val="0"/>
          <w:sz w:val="27"/>
          <w:szCs w:val="27"/>
          <w:bdr w:val="single" w:sz="2" w:space="0" w:color="E5E7EB" w:frame="1"/>
          <w14:ligatures w14:val="none"/>
        </w:rPr>
        <w:t>Reclaiming the magic: A PERVIEW scientific approach to reducing millennial turnover at Disney</w:t>
      </w:r>
      <w:r w:rsidRPr="0069617D">
        <w:rPr>
          <w:rFonts w:ascii="Segoe UI" w:eastAsia="Times New Roman" w:hAnsi="Segoe UI" w:cs="Segoe UI"/>
          <w:kern w:val="0"/>
          <w:sz w:val="27"/>
          <w:szCs w:val="27"/>
          <w14:ligatures w14:val="none"/>
        </w:rPr>
        <w:t>. Las Cruces, NM: Tamaraland Press.</w:t>
      </w:r>
      <w:r w:rsidRPr="0069617D">
        <w:rPr>
          <w:rFonts w:ascii="Segoe UI" w:eastAsia="Times New Roman" w:hAnsi="Segoe UI" w:cs="Segoe UI"/>
          <w:kern w:val="0"/>
          <w:sz w:val="27"/>
          <w:szCs w:val="27"/>
          <w14:ligatures w14:val="none"/>
        </w:rPr>
        <w:br/>
        <w:t>Demarest, P. D., &amp; Schoof, H. J. (2010). </w:t>
      </w:r>
      <w:r w:rsidRPr="0069617D">
        <w:rPr>
          <w:rFonts w:ascii="Segoe UI" w:eastAsia="Times New Roman" w:hAnsi="Segoe UI" w:cs="Segoe UI"/>
          <w:i/>
          <w:iCs/>
          <w:kern w:val="0"/>
          <w:sz w:val="27"/>
          <w:szCs w:val="27"/>
          <w:bdr w:val="single" w:sz="2" w:space="0" w:color="E5E7EB" w:frame="1"/>
          <w14:ligatures w14:val="none"/>
        </w:rPr>
        <w:t>Answering the central question: How science reveals the keys to success in life, love and leadership</w:t>
      </w:r>
      <w:r w:rsidRPr="0069617D">
        <w:rPr>
          <w:rFonts w:ascii="Segoe UI" w:eastAsia="Times New Roman" w:hAnsi="Segoe UI" w:cs="Segoe UI"/>
          <w:kern w:val="0"/>
          <w:sz w:val="27"/>
          <w:szCs w:val="27"/>
          <w14:ligatures w14:val="none"/>
        </w:rPr>
        <w:t>. HeartLead Publishing.</w:t>
      </w:r>
      <w:r w:rsidRPr="0069617D">
        <w:rPr>
          <w:rFonts w:ascii="Segoe UI" w:eastAsia="Times New Roman" w:hAnsi="Segoe UI" w:cs="Segoe UI"/>
          <w:kern w:val="0"/>
          <w:sz w:val="27"/>
          <w:szCs w:val="27"/>
          <w14:ligatures w14:val="none"/>
        </w:rPr>
        <w:br/>
        <w:t>Lemke, T. (2022). </w:t>
      </w:r>
      <w:r w:rsidRPr="0069617D">
        <w:rPr>
          <w:rFonts w:ascii="Segoe UI" w:eastAsia="Times New Roman" w:hAnsi="Segoe UI" w:cs="Segoe UI"/>
          <w:i/>
          <w:iCs/>
          <w:kern w:val="0"/>
          <w:sz w:val="27"/>
          <w:szCs w:val="27"/>
          <w:bdr w:val="single" w:sz="2" w:space="0" w:color="E5E7EB" w:frame="1"/>
          <w14:ligatures w14:val="none"/>
        </w:rPr>
        <w:t>When God asks you... How will you answer?</w:t>
      </w:r>
      <w:r w:rsidRPr="0069617D">
        <w:rPr>
          <w:rFonts w:ascii="Segoe UI" w:eastAsia="Times New Roman" w:hAnsi="Segoe UI" w:cs="Segoe UI"/>
          <w:kern w:val="0"/>
          <w:sz w:val="27"/>
          <w:szCs w:val="27"/>
          <w14:ligatures w14:val="none"/>
        </w:rPr>
        <w:t xml:space="preserve"> Independent </w:t>
      </w:r>
      <w:r w:rsidRPr="0069617D">
        <w:rPr>
          <w:rFonts w:ascii="Segoe UI" w:eastAsia="Times New Roman" w:hAnsi="Segoe UI" w:cs="Segoe UI"/>
          <w:kern w:val="0"/>
          <w:sz w:val="27"/>
          <w:szCs w:val="27"/>
          <w14:ligatures w14:val="none"/>
        </w:rPr>
        <w:lastRenderedPageBreak/>
        <w:t>publication. ISBN: 979-8986925905.</w:t>
      </w:r>
      <w:r w:rsidRPr="0069617D">
        <w:rPr>
          <w:rFonts w:ascii="Segoe UI" w:eastAsia="Times New Roman" w:hAnsi="Segoe UI" w:cs="Segoe UI"/>
          <w:kern w:val="0"/>
          <w:sz w:val="27"/>
          <w:szCs w:val="27"/>
          <w14:ligatures w14:val="none"/>
        </w:rPr>
        <w:br/>
        <w:t>Parr-Rud, Olivia (2009). </w:t>
      </w:r>
      <w:r w:rsidRPr="0069617D">
        <w:rPr>
          <w:rFonts w:ascii="Segoe UI" w:eastAsia="Times New Roman" w:hAnsi="Segoe UI" w:cs="Segoe UI"/>
          <w:i/>
          <w:iCs/>
          <w:kern w:val="0"/>
          <w:sz w:val="27"/>
          <w:szCs w:val="27"/>
          <w:bdr w:val="single" w:sz="2" w:space="0" w:color="E5E7EB" w:frame="1"/>
          <w14:ligatures w14:val="none"/>
        </w:rPr>
        <w:t>Business intelligence success factors: tools for aligning your business in the global economy</w:t>
      </w:r>
      <w:r w:rsidRPr="0069617D">
        <w:rPr>
          <w:rFonts w:ascii="Segoe UI" w:eastAsia="Times New Roman" w:hAnsi="Segoe UI" w:cs="Segoe UI"/>
          <w:kern w:val="0"/>
          <w:sz w:val="27"/>
          <w:szCs w:val="27"/>
          <w14:ligatures w14:val="none"/>
        </w:rPr>
        <w:t> (Vol. 18). John Wiley &amp; Sons.</w:t>
      </w:r>
      <w:r w:rsidRPr="0069617D">
        <w:rPr>
          <w:rFonts w:ascii="Segoe UI" w:eastAsia="Times New Roman" w:hAnsi="Segoe UI" w:cs="Segoe UI"/>
          <w:kern w:val="0"/>
          <w:sz w:val="27"/>
          <w:szCs w:val="27"/>
          <w14:ligatures w14:val="none"/>
        </w:rPr>
        <w:br/>
        <w:t>Rosile, G. A., Boje, D. M., &amp; Claw, C. M. (2018). Ensemble leadership theory: Collectivist, relational, and heterarchical roots from indigenous contexts. </w:t>
      </w:r>
      <w:r w:rsidRPr="0069617D">
        <w:rPr>
          <w:rFonts w:ascii="Segoe UI" w:eastAsia="Times New Roman" w:hAnsi="Segoe UI" w:cs="Segoe UI"/>
          <w:i/>
          <w:iCs/>
          <w:kern w:val="0"/>
          <w:sz w:val="27"/>
          <w:szCs w:val="27"/>
          <w:bdr w:val="single" w:sz="2" w:space="0" w:color="E5E7EB" w:frame="1"/>
          <w14:ligatures w14:val="none"/>
        </w:rPr>
        <w:t>Leadership</w:t>
      </w:r>
      <w:r w:rsidRPr="0069617D">
        <w:rPr>
          <w:rFonts w:ascii="Segoe UI" w:eastAsia="Times New Roman" w:hAnsi="Segoe UI" w:cs="Segoe UI"/>
          <w:kern w:val="0"/>
          <w:sz w:val="27"/>
          <w:szCs w:val="27"/>
          <w14:ligatures w14:val="none"/>
        </w:rPr>
        <w:t>, 14(3), 307-328.</w:t>
      </w:r>
      <w:r w:rsidRPr="0069617D">
        <w:rPr>
          <w:rFonts w:ascii="Segoe UI" w:eastAsia="Times New Roman" w:hAnsi="Segoe UI" w:cs="Segoe UI"/>
          <w:kern w:val="0"/>
          <w:sz w:val="27"/>
          <w:szCs w:val="27"/>
          <w14:ligatures w14:val="none"/>
        </w:rPr>
        <w:br/>
        <w:t>Savall, H., &amp; Zardet, V. (2011). </w:t>
      </w:r>
      <w:r w:rsidRPr="0069617D">
        <w:rPr>
          <w:rFonts w:ascii="Segoe UI" w:eastAsia="Times New Roman" w:hAnsi="Segoe UI" w:cs="Segoe UI"/>
          <w:i/>
          <w:iCs/>
          <w:kern w:val="0"/>
          <w:sz w:val="27"/>
          <w:szCs w:val="27"/>
          <w:bdr w:val="single" w:sz="2" w:space="0" w:color="E5E7EB" w:frame="1"/>
          <w14:ligatures w14:val="none"/>
        </w:rPr>
        <w:t>The Qualimetrics Approach: Observing the Complex Object</w:t>
      </w:r>
      <w:r w:rsidRPr="0069617D">
        <w:rPr>
          <w:rFonts w:ascii="Segoe UI" w:eastAsia="Times New Roman" w:hAnsi="Segoe UI" w:cs="Segoe UI"/>
          <w:kern w:val="0"/>
          <w:sz w:val="27"/>
          <w:szCs w:val="27"/>
          <w14:ligatures w14:val="none"/>
        </w:rPr>
        <w:t>. Information Age Publishing: Charlotte, SC.</w:t>
      </w:r>
      <w:r w:rsidRPr="0069617D">
        <w:rPr>
          <w:rFonts w:ascii="Segoe UI" w:eastAsia="Times New Roman" w:hAnsi="Segoe UI" w:cs="Segoe UI"/>
          <w:kern w:val="0"/>
          <w:sz w:val="27"/>
          <w:szCs w:val="27"/>
          <w14:ligatures w14:val="none"/>
        </w:rPr>
        <w:br/>
        <w:t>Savall, H., &amp; Zardet, V. (2023). </w:t>
      </w:r>
      <w:r w:rsidRPr="0069617D">
        <w:rPr>
          <w:rFonts w:ascii="Segoe UI" w:eastAsia="Times New Roman" w:hAnsi="Segoe UI" w:cs="Segoe UI"/>
          <w:i/>
          <w:iCs/>
          <w:kern w:val="0"/>
          <w:sz w:val="27"/>
          <w:szCs w:val="27"/>
          <w:bdr w:val="single" w:sz="2" w:space="0" w:color="E5E7EB" w:frame="1"/>
          <w14:ligatures w14:val="none"/>
        </w:rPr>
        <w:t>Socio-Economic Approach to Management Treatise: Theory and Practices</w:t>
      </w:r>
      <w:r w:rsidRPr="0069617D">
        <w:rPr>
          <w:rFonts w:ascii="Segoe UI" w:eastAsia="Times New Roman" w:hAnsi="Segoe UI" w:cs="Segoe UI"/>
          <w:kern w:val="0"/>
          <w:sz w:val="27"/>
          <w:szCs w:val="27"/>
          <w14:ligatures w14:val="none"/>
        </w:rPr>
        <w:t>. Information Age Publishing.</w:t>
      </w:r>
    </w:p>
    <w:p w14:paraId="3DE9D40D" w14:textId="29B7B085" w:rsidR="00C6592E" w:rsidRDefault="00C6592E">
      <w:pPr>
        <w:rPr>
          <w:rFonts w:ascii="Times New Roman" w:eastAsia="Times New Roman" w:hAnsi="Times New Roman" w:cs="Times New Roman"/>
          <w:color w:val="000000"/>
          <w:kern w:val="0"/>
          <w14:ligatures w14:val="none"/>
        </w:rPr>
      </w:pPr>
      <w:r>
        <w:rPr>
          <w:color w:val="000000"/>
        </w:rPr>
        <w:br w:type="page"/>
      </w:r>
    </w:p>
    <w:p w14:paraId="76B86DA7" w14:textId="77777777" w:rsidR="00C6592E" w:rsidRPr="00C6592E" w:rsidRDefault="00C6592E" w:rsidP="00C6592E">
      <w:pPr>
        <w:pStyle w:val="Heading1"/>
        <w:rPr>
          <w:b/>
          <w:bCs/>
        </w:rPr>
      </w:pPr>
      <w:bookmarkStart w:id="4" w:name="_Toc202689100"/>
      <w:r w:rsidRPr="00C6592E">
        <w:rPr>
          <w:b/>
          <w:bCs/>
        </w:rPr>
        <w:lastRenderedPageBreak/>
        <w:t>Chapter Two: The ‘PerView Mindfulness Coaching’ Methodology</w:t>
      </w:r>
      <w:bookmarkEnd w:id="4"/>
    </w:p>
    <w:p w14:paraId="1C539C47" w14:textId="77777777" w:rsidR="00C6592E" w:rsidRDefault="00C6592E" w:rsidP="00C6592E">
      <w:r w:rsidRPr="00720529">
        <w:rPr>
          <w:b/>
          <w:bCs/>
        </w:rPr>
        <w:t>PER</w:t>
      </w:r>
      <w:r>
        <w:t xml:space="preserve"> stands for </w:t>
      </w:r>
      <w:r w:rsidRPr="00720529">
        <w:rPr>
          <w:b/>
          <w:bCs/>
        </w:rPr>
        <w:t>Processes</w:t>
      </w:r>
      <w:r>
        <w:t xml:space="preserve"> of </w:t>
      </w:r>
      <w:r w:rsidRPr="00720529">
        <w:rPr>
          <w:b/>
          <w:bCs/>
        </w:rPr>
        <w:t>Embodied</w:t>
      </w:r>
      <w:r>
        <w:t xml:space="preserve"> </w:t>
      </w:r>
      <w:r w:rsidRPr="00720529">
        <w:rPr>
          <w:b/>
          <w:bCs/>
        </w:rPr>
        <w:t>Restorying</w:t>
      </w:r>
      <w:r>
        <w:t xml:space="preserve"> done in seven steps to light up the earliest rifts and traumas that becomes low energy frequency vibrations of negative emotions, negative thinking, and limiting behavior habits. </w:t>
      </w:r>
    </w:p>
    <w:p w14:paraId="4E9F05F7" w14:textId="77777777" w:rsidR="00C6592E" w:rsidRDefault="00C6592E" w:rsidP="00C6592E"/>
    <w:p w14:paraId="45B4BB15" w14:textId="77777777" w:rsidR="00C6592E" w:rsidRDefault="00C6592E" w:rsidP="00C6592E">
      <w:r w:rsidRPr="00720529">
        <w:rPr>
          <w:b/>
          <w:bCs/>
        </w:rPr>
        <w:t>VIEW</w:t>
      </w:r>
      <w:r>
        <w:t xml:space="preserve"> stands for </w:t>
      </w:r>
      <w:r w:rsidRPr="00720529">
        <w:rPr>
          <w:b/>
          <w:bCs/>
        </w:rPr>
        <w:t>Vibrations</w:t>
      </w:r>
      <w:r>
        <w:t xml:space="preserve">, </w:t>
      </w:r>
      <w:r w:rsidRPr="00720529">
        <w:rPr>
          <w:b/>
          <w:bCs/>
        </w:rPr>
        <w:t>Internal</w:t>
      </w:r>
      <w:r>
        <w:t xml:space="preserve"> negative emotions and thinking, </w:t>
      </w:r>
      <w:r w:rsidRPr="00720529">
        <w:rPr>
          <w:b/>
          <w:bCs/>
        </w:rPr>
        <w:t>Energy</w:t>
      </w:r>
      <w:r>
        <w:t xml:space="preserve"> rating on scale of 1 to 10, and </w:t>
      </w:r>
      <w:r w:rsidRPr="00720529">
        <w:rPr>
          <w:b/>
          <w:bCs/>
        </w:rPr>
        <w:t>Waves</w:t>
      </w:r>
      <w:r>
        <w:t xml:space="preserve"> of quantum field collapse made by a choice to close a rift in the current moment and attune to a new future of lived-experience. The VIEW assessment is made in each of the seven steps of PER.</w:t>
      </w:r>
    </w:p>
    <w:p w14:paraId="4179F31D" w14:textId="77777777" w:rsidR="00C6592E" w:rsidRPr="00027D20" w:rsidRDefault="00C6592E" w:rsidP="00C6592E">
      <w:pPr>
        <w:rPr>
          <w:rStyle w:val="Strong"/>
          <w:b w:val="0"/>
          <w:bCs w:val="0"/>
        </w:rPr>
      </w:pPr>
    </w:p>
    <w:p w14:paraId="7E707B3E" w14:textId="77777777" w:rsidR="00C6592E" w:rsidRDefault="00C6592E" w:rsidP="00C6592E">
      <w:r>
        <w:rPr>
          <w:b/>
          <w:bCs/>
          <w:color w:val="000000"/>
        </w:rPr>
        <w:t>What is PerView Mindfulness?</w:t>
      </w:r>
    </w:p>
    <w:p w14:paraId="3C350650" w14:textId="77777777" w:rsidR="00C6592E" w:rsidRDefault="00C6592E" w:rsidP="00C6592E"/>
    <w:p w14:paraId="59401097" w14:textId="77777777" w:rsidR="00C6592E" w:rsidRDefault="00C6592E" w:rsidP="00C6592E">
      <w:pPr>
        <w:rPr>
          <w:color w:val="000000"/>
        </w:rPr>
      </w:pPr>
      <w:r>
        <w:rPr>
          <w:color w:val="000000"/>
        </w:rPr>
        <w:t xml:space="preserve">PerView lights up the earliest rift in one’s history that resulted in an energetic halt to being fully attuned to their authentic self. This usually happens between birth and seven years old. It can come from past lives. PerView collapses the quantum energy waves of storied events from the earliest energetic halt until the present moment of lived experience.  The coach assists the client with questions that invite reflection into what Heidegger (1938/2006: 198) in his Mindfulness book, calls “grounding-attunement” to one’s authentic self. </w:t>
      </w:r>
      <w:r w:rsidRPr="00027D20">
        <w:rPr>
          <w:i/>
          <w:iCs/>
          <w:color w:val="000000"/>
        </w:rPr>
        <w:t>PerView Mindfulness Coaching</w:t>
      </w:r>
      <w:r>
        <w:rPr>
          <w:color w:val="000000"/>
        </w:rPr>
        <w:t xml:space="preserve">, is a co-inquiry of client and coach into the possibility of an attunement to a concealed energetic history, by challenging entrenched story filter. </w:t>
      </w:r>
    </w:p>
    <w:p w14:paraId="09C94F6B" w14:textId="77777777" w:rsidR="00C6592E" w:rsidRDefault="00C6592E" w:rsidP="00C6592E">
      <w:pPr>
        <w:pStyle w:val="BodyText"/>
        <w:rPr>
          <w:rStyle w:val="Strong"/>
          <w:rFonts w:hint="eastAsia"/>
          <w:color w:val="000000"/>
        </w:rPr>
      </w:pPr>
    </w:p>
    <w:p w14:paraId="0AF87831" w14:textId="77777777" w:rsidR="00C6592E" w:rsidRDefault="00C6592E" w:rsidP="00C6592E">
      <w:pPr>
        <w:pStyle w:val="BodyText"/>
        <w:rPr>
          <w:rFonts w:hint="eastAsia"/>
        </w:rPr>
      </w:pPr>
      <w:r>
        <w:rPr>
          <w:rStyle w:val="Strong"/>
          <w:color w:val="000000"/>
        </w:rPr>
        <w:t>VIEW Coaching Prompts for Individual Sessions:</w:t>
      </w:r>
    </w:p>
    <w:p w14:paraId="7927ABBE" w14:textId="77777777" w:rsidR="00C6592E" w:rsidRDefault="00C6592E" w:rsidP="00C6592E">
      <w:pPr>
        <w:pStyle w:val="BodyText"/>
        <w:numPr>
          <w:ilvl w:val="0"/>
          <w:numId w:val="469"/>
        </w:numPr>
        <w:tabs>
          <w:tab w:val="left" w:pos="709"/>
        </w:tabs>
        <w:rPr>
          <w:rFonts w:hint="eastAsia"/>
        </w:rPr>
      </w:pPr>
      <w:r>
        <w:rPr>
          <w:rStyle w:val="Strong"/>
          <w:color w:val="000000"/>
        </w:rPr>
        <w:t>Vibrations</w:t>
      </w:r>
      <w:r>
        <w:rPr>
          <w:color w:val="000000"/>
        </w:rPr>
        <w:t>: How would you rate the embodiment of vibrations (voice, tome, brathing right now—dense or light?</w:t>
      </w:r>
    </w:p>
    <w:p w14:paraId="01F47DDB" w14:textId="77777777" w:rsidR="00C6592E" w:rsidRDefault="00C6592E" w:rsidP="00C6592E">
      <w:pPr>
        <w:pStyle w:val="BodyText"/>
        <w:numPr>
          <w:ilvl w:val="0"/>
          <w:numId w:val="469"/>
        </w:numPr>
        <w:tabs>
          <w:tab w:val="left" w:pos="709"/>
        </w:tabs>
        <w:rPr>
          <w:rFonts w:hint="eastAsia"/>
        </w:rPr>
      </w:pPr>
      <w:r>
        <w:rPr>
          <w:rStyle w:val="Strong"/>
          <w:color w:val="000000"/>
        </w:rPr>
        <w:t>Inside Thoughts &amp; Emotions</w:t>
      </w:r>
      <w:r>
        <w:rPr>
          <w:color w:val="000000"/>
        </w:rPr>
        <w:t>: What negative thoughts, emotions, limiting choices are you aware of now?</w:t>
      </w:r>
    </w:p>
    <w:p w14:paraId="1B8CE858" w14:textId="77777777" w:rsidR="00C6592E" w:rsidRDefault="00C6592E" w:rsidP="00C6592E">
      <w:pPr>
        <w:pStyle w:val="BodyText"/>
        <w:numPr>
          <w:ilvl w:val="0"/>
          <w:numId w:val="469"/>
        </w:numPr>
        <w:tabs>
          <w:tab w:val="left" w:pos="709"/>
        </w:tabs>
        <w:rPr>
          <w:rFonts w:hint="eastAsia"/>
        </w:rPr>
      </w:pPr>
      <w:r>
        <w:rPr>
          <w:rStyle w:val="Strong"/>
          <w:color w:val="000000"/>
        </w:rPr>
        <w:t>Energy</w:t>
      </w:r>
      <w:r>
        <w:rPr>
          <w:color w:val="000000"/>
        </w:rPr>
        <w:t>: What is your energy now on a 10-point scale (1 = low vibrations, 10 = peak energetic attunement)?</w:t>
      </w:r>
    </w:p>
    <w:p w14:paraId="07BA2AC7" w14:textId="77777777" w:rsidR="00C6592E" w:rsidRDefault="00C6592E" w:rsidP="00C6592E">
      <w:pPr>
        <w:pStyle w:val="BodyText"/>
        <w:numPr>
          <w:ilvl w:val="0"/>
          <w:numId w:val="469"/>
        </w:numPr>
        <w:tabs>
          <w:tab w:val="left" w:pos="709"/>
        </w:tabs>
        <w:rPr>
          <w:rFonts w:hint="eastAsia"/>
        </w:rPr>
      </w:pPr>
      <w:r>
        <w:rPr>
          <w:rStyle w:val="Strong"/>
          <w:color w:val="000000"/>
        </w:rPr>
        <w:t>Waves</w:t>
      </w:r>
      <w:r>
        <w:rPr>
          <w:color w:val="000000"/>
        </w:rPr>
        <w:t>: Make a choice to collapse the quantum waves of energy into a new future of lived-experienc</w:t>
      </w:r>
      <w:r>
        <w:rPr>
          <w:rFonts w:hint="eastAsia"/>
          <w:color w:val="000000"/>
        </w:rPr>
        <w:t>e</w:t>
      </w:r>
      <w:r>
        <w:rPr>
          <w:color w:val="000000"/>
        </w:rPr>
        <w:t>?</w:t>
      </w:r>
    </w:p>
    <w:p w14:paraId="0C07BE42" w14:textId="77777777" w:rsidR="00C6592E" w:rsidRPr="00612727" w:rsidRDefault="00C6592E" w:rsidP="00C6592E">
      <w:pPr>
        <w:pStyle w:val="NormalWeb"/>
        <w:rPr>
          <w:color w:val="000000" w:themeColor="text1"/>
        </w:rPr>
      </w:pPr>
      <w:r w:rsidRPr="00612727">
        <w:rPr>
          <w:rStyle w:val="Strong"/>
          <w:rFonts w:eastAsiaTheme="majorEastAsia"/>
          <w:color w:val="000000" w:themeColor="text1"/>
        </w:rPr>
        <w:lastRenderedPageBreak/>
        <w:t xml:space="preserve">PER </w:t>
      </w:r>
      <w:r>
        <w:rPr>
          <w:rStyle w:val="Strong"/>
          <w:rFonts w:eastAsiaTheme="majorEastAsia"/>
          <w:color w:val="000000" w:themeColor="text1"/>
        </w:rPr>
        <w:t xml:space="preserve">7 Step </w:t>
      </w:r>
      <w:r w:rsidRPr="00612727">
        <w:rPr>
          <w:rStyle w:val="Strong"/>
          <w:rFonts w:eastAsiaTheme="majorEastAsia"/>
          <w:color w:val="000000" w:themeColor="text1"/>
        </w:rPr>
        <w:t>Flow:</w:t>
      </w:r>
      <w:r w:rsidRPr="00612727">
        <w:rPr>
          <w:rStyle w:val="apple-converted-space"/>
          <w:rFonts w:eastAsiaTheme="majorEastAsia"/>
          <w:color w:val="000000" w:themeColor="text1"/>
        </w:rPr>
        <w:t> </w:t>
      </w:r>
      <w:r>
        <w:rPr>
          <w:rStyle w:val="apple-converted-space"/>
          <w:rFonts w:eastAsiaTheme="majorEastAsia"/>
          <w:color w:val="000000" w:themeColor="text1"/>
        </w:rPr>
        <w:t xml:space="preserve">(1 </w:t>
      </w:r>
      <w:r w:rsidRPr="002B5685">
        <w:rPr>
          <w:b/>
          <w:bCs/>
          <w:i/>
          <w:iCs/>
          <w:color w:val="000000" w:themeColor="text1"/>
        </w:rPr>
        <w:t xml:space="preserve">Characterize </w:t>
      </w:r>
      <w:r>
        <w:rPr>
          <w:color w:val="000000" w:themeColor="text1"/>
        </w:rPr>
        <w:t xml:space="preserve">at your best, then do a </w:t>
      </w:r>
      <w:r w:rsidRPr="002B5685">
        <w:rPr>
          <w:i/>
          <w:iCs/>
        </w:rPr>
        <w:t>VIEW</w:t>
      </w:r>
      <w:r>
        <w:t xml:space="preserve"> assessment </w:t>
      </w:r>
      <w:r w:rsidRPr="00612727">
        <w:rPr>
          <w:color w:val="000000" w:themeColor="text1"/>
        </w:rPr>
        <w:t xml:space="preserve">→ </w:t>
      </w:r>
      <w:r>
        <w:rPr>
          <w:color w:val="000000" w:themeColor="text1"/>
        </w:rPr>
        <w:t xml:space="preserve">(2) </w:t>
      </w:r>
      <w:r w:rsidRPr="002B5685">
        <w:rPr>
          <w:b/>
          <w:bCs/>
          <w:i/>
          <w:iCs/>
          <w:color w:val="000000" w:themeColor="text1"/>
        </w:rPr>
        <w:t>Externalize</w:t>
      </w:r>
      <w:r w:rsidRPr="00612727">
        <w:rPr>
          <w:color w:val="000000" w:themeColor="text1"/>
        </w:rPr>
        <w:t xml:space="preserve"> </w:t>
      </w:r>
      <w:r>
        <w:rPr>
          <w:color w:val="000000" w:themeColor="text1"/>
        </w:rPr>
        <w:t>by making the Problem Saturated Account</w:t>
      </w:r>
      <w:r w:rsidRPr="00612727">
        <w:rPr>
          <w:color w:val="000000" w:themeColor="text1"/>
        </w:rPr>
        <w:t xml:space="preserve"> </w:t>
      </w:r>
      <w:r>
        <w:rPr>
          <w:color w:val="000000" w:themeColor="text1"/>
        </w:rPr>
        <w:t xml:space="preserve">(PSA) not the person the problem, then do a </w:t>
      </w:r>
      <w:r w:rsidRPr="002B5685">
        <w:rPr>
          <w:i/>
          <w:iCs/>
        </w:rPr>
        <w:t>VIEW</w:t>
      </w:r>
      <w:r>
        <w:t xml:space="preserve"> assessment</w:t>
      </w:r>
      <w:r w:rsidRPr="00612727">
        <w:rPr>
          <w:color w:val="000000" w:themeColor="text1"/>
        </w:rPr>
        <w:t xml:space="preserve"> → </w:t>
      </w:r>
      <w:r>
        <w:rPr>
          <w:color w:val="000000" w:themeColor="text1"/>
        </w:rPr>
        <w:t xml:space="preserve">(3) </w:t>
      </w:r>
      <w:r w:rsidRPr="002B5685">
        <w:rPr>
          <w:b/>
          <w:bCs/>
          <w:i/>
          <w:iCs/>
          <w:color w:val="000000" w:themeColor="text1"/>
        </w:rPr>
        <w:t>Sympathize</w:t>
      </w:r>
      <w:r>
        <w:rPr>
          <w:color w:val="000000" w:themeColor="text1"/>
        </w:rPr>
        <w:t xml:space="preserve"> with the payoff, then do a </w:t>
      </w:r>
      <w:r w:rsidRPr="002B5685">
        <w:rPr>
          <w:i/>
          <w:iCs/>
        </w:rPr>
        <w:t>VIEW</w:t>
      </w:r>
      <w:r>
        <w:t xml:space="preserve"> assessment</w:t>
      </w:r>
      <w:r w:rsidRPr="00612727">
        <w:rPr>
          <w:color w:val="000000" w:themeColor="text1"/>
        </w:rPr>
        <w:t xml:space="preserve"> → </w:t>
      </w:r>
      <w:r>
        <w:rPr>
          <w:color w:val="000000" w:themeColor="text1"/>
        </w:rPr>
        <w:t xml:space="preserve">(4) </w:t>
      </w:r>
      <w:r w:rsidRPr="002B5685">
        <w:rPr>
          <w:b/>
          <w:bCs/>
          <w:i/>
          <w:iCs/>
          <w:color w:val="000000" w:themeColor="text1"/>
        </w:rPr>
        <w:t>Revise</w:t>
      </w:r>
      <w:r w:rsidRPr="00612727">
        <w:rPr>
          <w:color w:val="000000" w:themeColor="text1"/>
        </w:rPr>
        <w:t xml:space="preserve"> </w:t>
      </w:r>
      <w:r>
        <w:rPr>
          <w:color w:val="000000" w:themeColor="text1"/>
        </w:rPr>
        <w:t xml:space="preserve">by acknowledging consequences, then do a </w:t>
      </w:r>
      <w:r w:rsidRPr="002B5685">
        <w:rPr>
          <w:i/>
          <w:iCs/>
        </w:rPr>
        <w:t>VIEW</w:t>
      </w:r>
      <w:r>
        <w:t xml:space="preserve"> assessment</w:t>
      </w:r>
      <w:r w:rsidRPr="00612727">
        <w:rPr>
          <w:color w:val="000000" w:themeColor="text1"/>
        </w:rPr>
        <w:t xml:space="preserve"> → </w:t>
      </w:r>
      <w:r>
        <w:rPr>
          <w:color w:val="000000" w:themeColor="text1"/>
        </w:rPr>
        <w:t xml:space="preserve">(5) </w:t>
      </w:r>
      <w:r w:rsidRPr="002B5685">
        <w:rPr>
          <w:b/>
          <w:bCs/>
          <w:i/>
          <w:iCs/>
          <w:color w:val="000000" w:themeColor="text1"/>
        </w:rPr>
        <w:t>Strategize</w:t>
      </w:r>
      <w:r>
        <w:rPr>
          <w:color w:val="000000" w:themeColor="text1"/>
        </w:rPr>
        <w:t xml:space="preserve"> by recalling</w:t>
      </w:r>
      <w:r w:rsidRPr="00612727">
        <w:rPr>
          <w:color w:val="000000" w:themeColor="text1"/>
        </w:rPr>
        <w:t xml:space="preserve"> </w:t>
      </w:r>
      <w:r>
        <w:rPr>
          <w:color w:val="000000" w:themeColor="text1"/>
        </w:rPr>
        <w:t xml:space="preserve">Little Wow Moments (LWMs) of remembered resistance and gathering LWMs into a new story of the future, then do a </w:t>
      </w:r>
      <w:r w:rsidRPr="002B5685">
        <w:rPr>
          <w:i/>
          <w:iCs/>
        </w:rPr>
        <w:t>VIEW</w:t>
      </w:r>
      <w:r>
        <w:t xml:space="preserve"> assessment</w:t>
      </w:r>
      <w:r w:rsidRPr="00612727">
        <w:rPr>
          <w:color w:val="000000" w:themeColor="text1"/>
        </w:rPr>
        <w:t xml:space="preserve"> → </w:t>
      </w:r>
      <w:r>
        <w:rPr>
          <w:color w:val="000000" w:themeColor="text1"/>
        </w:rPr>
        <w:t xml:space="preserve">(6) </w:t>
      </w:r>
      <w:r w:rsidRPr="002B5685">
        <w:rPr>
          <w:b/>
          <w:bCs/>
          <w:i/>
          <w:iCs/>
          <w:color w:val="000000" w:themeColor="text1"/>
        </w:rPr>
        <w:t>Rehistoricize</w:t>
      </w:r>
      <w:r w:rsidRPr="00612727">
        <w:rPr>
          <w:color w:val="000000" w:themeColor="text1"/>
        </w:rPr>
        <w:t xml:space="preserve"> </w:t>
      </w:r>
      <w:r>
        <w:rPr>
          <w:color w:val="000000" w:themeColor="text1"/>
        </w:rPr>
        <w:t xml:space="preserve">retelling your life history </w:t>
      </w:r>
      <w:r w:rsidRPr="00612727">
        <w:rPr>
          <w:color w:val="000000" w:themeColor="text1"/>
        </w:rPr>
        <w:t>with</w:t>
      </w:r>
      <w:r>
        <w:rPr>
          <w:color w:val="000000" w:themeColor="text1"/>
        </w:rPr>
        <w:t>out the Problem Saturated Account (PSA)</w:t>
      </w:r>
      <w:r w:rsidRPr="002B5685">
        <w:rPr>
          <w:color w:val="000000" w:themeColor="text1"/>
        </w:rPr>
        <w:t xml:space="preserve"> </w:t>
      </w:r>
      <w:r>
        <w:rPr>
          <w:color w:val="000000" w:themeColor="text1"/>
        </w:rPr>
        <w:t xml:space="preserve">, then do a </w:t>
      </w:r>
      <w:r w:rsidRPr="002B5685">
        <w:rPr>
          <w:i/>
          <w:iCs/>
        </w:rPr>
        <w:t>VIEW</w:t>
      </w:r>
      <w:r>
        <w:t xml:space="preserve"> assessment</w:t>
      </w:r>
      <w:r w:rsidRPr="00612727">
        <w:rPr>
          <w:color w:val="000000" w:themeColor="text1"/>
        </w:rPr>
        <w:t xml:space="preserve"> → </w:t>
      </w:r>
      <w:r>
        <w:rPr>
          <w:color w:val="000000" w:themeColor="text1"/>
        </w:rPr>
        <w:t xml:space="preserve">(7) </w:t>
      </w:r>
      <w:r w:rsidRPr="002B5685">
        <w:rPr>
          <w:b/>
          <w:bCs/>
          <w:i/>
          <w:iCs/>
          <w:color w:val="000000" w:themeColor="text1"/>
        </w:rPr>
        <w:t>Publicize</w:t>
      </w:r>
      <w:r>
        <w:rPr>
          <w:color w:val="000000" w:themeColor="text1"/>
        </w:rPr>
        <w:t xml:space="preserve"> by telling the new story to several people, and choosing a support group to hold you accountable to the new story, and not backsliding into the habitual PSA, then do a </w:t>
      </w:r>
      <w:r w:rsidRPr="002B5685">
        <w:rPr>
          <w:i/>
          <w:iCs/>
        </w:rPr>
        <w:t>VIEW</w:t>
      </w:r>
      <w:r>
        <w:t xml:space="preserve"> assessment</w:t>
      </w:r>
      <w:r w:rsidRPr="00612727">
        <w:rPr>
          <w:color w:val="000000" w:themeColor="text1"/>
        </w:rPr>
        <w:t>.</w:t>
      </w:r>
    </w:p>
    <w:p w14:paraId="201A92AA" w14:textId="77777777" w:rsidR="00C6592E" w:rsidRDefault="00C6592E" w:rsidP="00C6592E">
      <w:pPr>
        <w:pStyle w:val="NormalWeb"/>
        <w:numPr>
          <w:ilvl w:val="0"/>
          <w:numId w:val="416"/>
        </w:numPr>
      </w:pPr>
      <w:r>
        <w:rPr>
          <w:rStyle w:val="Strong"/>
          <w:rFonts w:eastAsiaTheme="majorEastAsia"/>
        </w:rPr>
        <w:t>Characterize</w:t>
      </w:r>
      <w:r>
        <w:t xml:space="preserve">: “I recall when I did not treat myself as a replaceable widget, it’s downright inhuman”, </w:t>
      </w:r>
      <w:r>
        <w:rPr>
          <w:color w:val="000000" w:themeColor="text1"/>
        </w:rPr>
        <w:t xml:space="preserve">then do a </w:t>
      </w:r>
      <w:r w:rsidRPr="002B5685">
        <w:rPr>
          <w:i/>
          <w:iCs/>
        </w:rPr>
        <w:t>VIEW</w:t>
      </w:r>
      <w:r>
        <w:t xml:space="preserve"> assessment</w:t>
      </w:r>
    </w:p>
    <w:p w14:paraId="36794F70" w14:textId="77777777" w:rsidR="00C6592E" w:rsidRDefault="00C6592E" w:rsidP="00C6592E">
      <w:pPr>
        <w:pStyle w:val="NormalWeb"/>
        <w:numPr>
          <w:ilvl w:val="0"/>
          <w:numId w:val="416"/>
        </w:numPr>
      </w:pPr>
      <w:r>
        <w:rPr>
          <w:rStyle w:val="Strong"/>
          <w:rFonts w:eastAsiaTheme="majorEastAsia"/>
        </w:rPr>
        <w:t>Externalize</w:t>
      </w:r>
      <w:r>
        <w:t xml:space="preserve">: Naming the problem saturated account, making the problem, not the person the culprit: I choose the label “The Disposable Human,” </w:t>
      </w:r>
      <w:r>
        <w:rPr>
          <w:color w:val="000000" w:themeColor="text1"/>
        </w:rPr>
        <w:t xml:space="preserve"> then do a </w:t>
      </w:r>
      <w:r w:rsidRPr="002B5685">
        <w:rPr>
          <w:i/>
          <w:iCs/>
        </w:rPr>
        <w:t>VIEW</w:t>
      </w:r>
      <w:r>
        <w:t xml:space="preserve"> assessment</w:t>
      </w:r>
    </w:p>
    <w:p w14:paraId="66E940B2" w14:textId="77777777" w:rsidR="00C6592E" w:rsidRDefault="00C6592E" w:rsidP="00C6592E">
      <w:pPr>
        <w:pStyle w:val="NormalWeb"/>
        <w:numPr>
          <w:ilvl w:val="0"/>
          <w:numId w:val="416"/>
        </w:numPr>
      </w:pPr>
      <w:r>
        <w:rPr>
          <w:rStyle w:val="Strong"/>
          <w:rFonts w:eastAsiaTheme="majorEastAsia"/>
        </w:rPr>
        <w:t xml:space="preserve">Sympathize </w:t>
      </w:r>
      <w:r w:rsidRPr="006F117D">
        <w:rPr>
          <w:rStyle w:val="Strong"/>
          <w:rFonts w:eastAsiaTheme="majorEastAsia"/>
          <w:b w:val="0"/>
          <w:bCs w:val="0"/>
        </w:rPr>
        <w:t>(aka empathize)</w:t>
      </w:r>
      <w:r w:rsidRPr="006F117D">
        <w:rPr>
          <w:b/>
          <w:bCs/>
        </w:rPr>
        <w:t>:</w:t>
      </w:r>
      <w:r>
        <w:t xml:space="preserve"> Understanding that “The Disposable Human” provides some emotional safety, then it’s easier not to care</w:t>
      </w:r>
      <w:r>
        <w:rPr>
          <w:color w:val="000000" w:themeColor="text1"/>
        </w:rPr>
        <w:t xml:space="preserve">, then do a </w:t>
      </w:r>
      <w:r w:rsidRPr="002B5685">
        <w:rPr>
          <w:i/>
          <w:iCs/>
        </w:rPr>
        <w:t>VIEW</w:t>
      </w:r>
      <w:r>
        <w:t xml:space="preserve"> assessment</w:t>
      </w:r>
    </w:p>
    <w:p w14:paraId="1D63D1AB" w14:textId="77777777" w:rsidR="00C6592E" w:rsidRDefault="00C6592E" w:rsidP="00C6592E">
      <w:pPr>
        <w:pStyle w:val="NormalWeb"/>
        <w:numPr>
          <w:ilvl w:val="0"/>
          <w:numId w:val="416"/>
        </w:numPr>
      </w:pPr>
      <w:r>
        <w:rPr>
          <w:rStyle w:val="Strong"/>
          <w:rFonts w:eastAsiaTheme="majorEastAsia"/>
        </w:rPr>
        <w:t>Revise</w:t>
      </w:r>
      <w:r>
        <w:t>: Exploring the consequences of repeatedly using the “The Disposable Human” as a story filter</w:t>
      </w:r>
      <w:r>
        <w:rPr>
          <w:color w:val="000000" w:themeColor="text1"/>
        </w:rPr>
        <w:t xml:space="preserve">, then do a </w:t>
      </w:r>
      <w:r w:rsidRPr="002B5685">
        <w:rPr>
          <w:i/>
          <w:iCs/>
        </w:rPr>
        <w:t>VIEW</w:t>
      </w:r>
      <w:r>
        <w:t xml:space="preserve"> assessment</w:t>
      </w:r>
    </w:p>
    <w:p w14:paraId="196F6145" w14:textId="77777777" w:rsidR="00C6592E" w:rsidRDefault="00C6592E" w:rsidP="00C6592E">
      <w:pPr>
        <w:pStyle w:val="NormalWeb"/>
        <w:numPr>
          <w:ilvl w:val="0"/>
          <w:numId w:val="416"/>
        </w:numPr>
      </w:pPr>
      <w:r>
        <w:rPr>
          <w:rStyle w:val="Strong"/>
          <w:rFonts w:eastAsiaTheme="majorEastAsia"/>
        </w:rPr>
        <w:t>Strategize</w:t>
      </w:r>
      <w:r>
        <w:t>: Identifying five or more ‘Little Wow Moments’ (LWMs) where dignity and collaboration broke through story filter of “The Disposable Human.”</w:t>
      </w:r>
    </w:p>
    <w:p w14:paraId="60F346DE" w14:textId="77777777" w:rsidR="00C6592E" w:rsidRDefault="00C6592E" w:rsidP="00C6592E">
      <w:pPr>
        <w:pStyle w:val="NormalWeb"/>
        <w:numPr>
          <w:ilvl w:val="0"/>
          <w:numId w:val="416"/>
        </w:numPr>
      </w:pPr>
      <w:r>
        <w:rPr>
          <w:rStyle w:val="Strong"/>
          <w:rFonts w:eastAsiaTheme="majorEastAsia"/>
        </w:rPr>
        <w:t>Rehistoricize</w:t>
      </w:r>
      <w:r>
        <w:t xml:space="preserve">: Rewriting your history without reference to </w:t>
      </w:r>
      <w:r>
        <w:rPr>
          <w:color w:val="000000" w:themeColor="text1"/>
        </w:rPr>
        <w:t>Problem Saturated Account</w:t>
      </w:r>
      <w:r w:rsidRPr="00612727">
        <w:rPr>
          <w:color w:val="000000" w:themeColor="text1"/>
        </w:rPr>
        <w:t xml:space="preserve"> </w:t>
      </w:r>
      <w:r>
        <w:rPr>
          <w:color w:val="000000" w:themeColor="text1"/>
        </w:rPr>
        <w:t>(PSA)</w:t>
      </w:r>
      <w:r w:rsidRPr="006F117D">
        <w:rPr>
          <w:color w:val="000000" w:themeColor="text1"/>
        </w:rPr>
        <w:t xml:space="preserve"> </w:t>
      </w:r>
      <w:r>
        <w:rPr>
          <w:color w:val="000000" w:themeColor="text1"/>
        </w:rPr>
        <w:t xml:space="preserve">, then do a </w:t>
      </w:r>
      <w:r w:rsidRPr="002B5685">
        <w:rPr>
          <w:i/>
          <w:iCs/>
        </w:rPr>
        <w:t>VIEW</w:t>
      </w:r>
      <w:r>
        <w:t xml:space="preserve"> assessment</w:t>
      </w:r>
    </w:p>
    <w:p w14:paraId="6FF29254" w14:textId="77777777" w:rsidR="00C6592E" w:rsidRDefault="00C6592E" w:rsidP="00C6592E">
      <w:pPr>
        <w:pStyle w:val="NormalWeb"/>
        <w:numPr>
          <w:ilvl w:val="0"/>
          <w:numId w:val="416"/>
        </w:numPr>
      </w:pPr>
      <w:r>
        <w:rPr>
          <w:rStyle w:val="Strong"/>
          <w:rFonts w:eastAsiaTheme="majorEastAsia"/>
        </w:rPr>
        <w:t>Publicize</w:t>
      </w:r>
      <w:r>
        <w:t xml:space="preserve">: Launching your ‘new story’ in a team-wide storytelling gatherings, inviting input from your support group if you should backslide into retelling your habitual </w:t>
      </w:r>
      <w:r>
        <w:rPr>
          <w:color w:val="000000" w:themeColor="text1"/>
        </w:rPr>
        <w:t>Problem Saturated Account</w:t>
      </w:r>
      <w:r w:rsidRPr="00612727">
        <w:rPr>
          <w:color w:val="000000" w:themeColor="text1"/>
        </w:rPr>
        <w:t xml:space="preserve"> </w:t>
      </w:r>
      <w:r>
        <w:rPr>
          <w:color w:val="000000" w:themeColor="text1"/>
        </w:rPr>
        <w:t xml:space="preserve">(PSA), then do a </w:t>
      </w:r>
      <w:r w:rsidRPr="002B5685">
        <w:rPr>
          <w:i/>
          <w:iCs/>
        </w:rPr>
        <w:t>VIEW</w:t>
      </w:r>
      <w:r>
        <w:t xml:space="preserve"> assessment. Stabilize the new neurological connections of mindfulness with a ritual of celebration: Take a deep belly breath in to count of 4, hold for 4, exhale to count of four, hold for four. Do this in, hold, out, hold breath cycle three times. Invite the client to state their ‘new story’ and then to clap their hand together, three times. The coach claps with the client.</w:t>
      </w:r>
    </w:p>
    <w:p w14:paraId="47E49EFF" w14:textId="77777777" w:rsidR="00C6592E" w:rsidRDefault="00C6592E" w:rsidP="00C6592E">
      <w:pPr>
        <w:pStyle w:val="Heading4"/>
        <w:spacing w:before="0"/>
        <w:rPr>
          <w:b/>
          <w:bCs/>
          <w:i w:val="0"/>
          <w:color w:val="000000"/>
        </w:rPr>
      </w:pPr>
      <w:r>
        <w:rPr>
          <w:b/>
          <w:bCs/>
          <w:i w:val="0"/>
          <w:color w:val="000000"/>
        </w:rPr>
        <w:t xml:space="preserve">Examples of </w:t>
      </w:r>
      <w:r w:rsidRPr="007F7C04">
        <w:rPr>
          <w:b/>
          <w:bCs/>
          <w:i w:val="0"/>
          <w:color w:val="000000"/>
        </w:rPr>
        <w:t xml:space="preserve">Individual-Level PerView Coaching Questions </w:t>
      </w:r>
    </w:p>
    <w:p w14:paraId="28B4677E" w14:textId="77777777" w:rsidR="00C6592E" w:rsidRDefault="00C6592E" w:rsidP="00C6592E">
      <w:pPr>
        <w:pStyle w:val="Heading4"/>
        <w:spacing w:before="0"/>
        <w:rPr>
          <w:b/>
          <w:bCs/>
          <w:i w:val="0"/>
          <w:color w:val="000000"/>
        </w:rPr>
      </w:pPr>
    </w:p>
    <w:p w14:paraId="2BF311DC" w14:textId="77777777" w:rsidR="00C6592E" w:rsidRDefault="00C6592E" w:rsidP="00C6592E">
      <w:pPr>
        <w:pStyle w:val="Heading4"/>
        <w:numPr>
          <w:ilvl w:val="0"/>
          <w:numId w:val="470"/>
        </w:numPr>
        <w:tabs>
          <w:tab w:val="clear" w:pos="0"/>
          <w:tab w:val="num" w:pos="720"/>
        </w:tabs>
        <w:spacing w:before="0"/>
        <w:ind w:left="720" w:hanging="360"/>
        <w:rPr>
          <w:color w:val="000000"/>
        </w:rPr>
      </w:pPr>
      <w:r>
        <w:rPr>
          <w:b/>
          <w:bCs/>
          <w:i w:val="0"/>
          <w:color w:val="000000"/>
        </w:rPr>
        <w:t>START HERE</w:t>
      </w:r>
      <w:r w:rsidRPr="007F7C04">
        <w:rPr>
          <w:b/>
          <w:bCs/>
          <w:i w:val="0"/>
          <w:color w:val="000000"/>
        </w:rPr>
        <w:sym w:font="Wingdings" w:char="F0E0"/>
      </w:r>
      <w:r>
        <w:rPr>
          <w:color w:val="000000"/>
        </w:rPr>
        <w:t>What result to you want to achieve in this coaching session today?</w:t>
      </w:r>
    </w:p>
    <w:p w14:paraId="2700EA88" w14:textId="77777777" w:rsidR="00C6592E" w:rsidRDefault="00C6592E" w:rsidP="00C6592E">
      <w:pPr>
        <w:pStyle w:val="BodyText"/>
        <w:numPr>
          <w:ilvl w:val="0"/>
          <w:numId w:val="470"/>
        </w:numPr>
        <w:tabs>
          <w:tab w:val="left" w:pos="709"/>
        </w:tabs>
        <w:rPr>
          <w:rFonts w:hint="eastAsia"/>
          <w:color w:val="000000"/>
        </w:rPr>
      </w:pPr>
      <w:r>
        <w:rPr>
          <w:color w:val="000000"/>
        </w:rPr>
        <w:t>What is the story you’ve been living most recently?</w:t>
      </w:r>
    </w:p>
    <w:p w14:paraId="6932336D" w14:textId="77777777" w:rsidR="00C6592E" w:rsidRDefault="00C6592E" w:rsidP="00C6592E">
      <w:pPr>
        <w:pStyle w:val="BodyText"/>
        <w:numPr>
          <w:ilvl w:val="0"/>
          <w:numId w:val="470"/>
        </w:numPr>
        <w:tabs>
          <w:tab w:val="left" w:pos="709"/>
        </w:tabs>
        <w:rPr>
          <w:rFonts w:hint="eastAsia"/>
          <w:color w:val="000000"/>
        </w:rPr>
      </w:pPr>
      <w:r>
        <w:rPr>
          <w:color w:val="000000"/>
        </w:rPr>
        <w:t>What negative thoughts and emotions are looping when this story activates?</w:t>
      </w:r>
    </w:p>
    <w:p w14:paraId="45EBDC80" w14:textId="77777777" w:rsidR="00C6592E" w:rsidRDefault="00C6592E" w:rsidP="00C6592E">
      <w:pPr>
        <w:pStyle w:val="BodyText"/>
        <w:numPr>
          <w:ilvl w:val="0"/>
          <w:numId w:val="470"/>
        </w:numPr>
        <w:tabs>
          <w:tab w:val="left" w:pos="709"/>
        </w:tabs>
        <w:rPr>
          <w:rFonts w:hint="eastAsia"/>
          <w:color w:val="000000"/>
        </w:rPr>
      </w:pPr>
      <w:r>
        <w:rPr>
          <w:color w:val="000000"/>
        </w:rPr>
        <w:t>If this story filter was a mask, what’s beneath it?</w:t>
      </w:r>
    </w:p>
    <w:p w14:paraId="0476F6AA" w14:textId="77777777" w:rsidR="00C6592E" w:rsidRDefault="00C6592E" w:rsidP="00C6592E">
      <w:pPr>
        <w:pStyle w:val="BodyText"/>
        <w:numPr>
          <w:ilvl w:val="0"/>
          <w:numId w:val="470"/>
        </w:numPr>
        <w:tabs>
          <w:tab w:val="left" w:pos="709"/>
        </w:tabs>
        <w:rPr>
          <w:rFonts w:hint="eastAsia"/>
          <w:color w:val="000000"/>
        </w:rPr>
      </w:pPr>
      <w:r>
        <w:rPr>
          <w:color w:val="000000"/>
        </w:rPr>
        <w:t>When have you temporarily escaped or resisted this story filter?</w:t>
      </w:r>
    </w:p>
    <w:p w14:paraId="62E19B44" w14:textId="77777777" w:rsidR="00C6592E" w:rsidRDefault="00C6592E" w:rsidP="00C6592E">
      <w:pPr>
        <w:pStyle w:val="BodyText"/>
        <w:numPr>
          <w:ilvl w:val="0"/>
          <w:numId w:val="470"/>
        </w:numPr>
        <w:tabs>
          <w:tab w:val="left" w:pos="709"/>
        </w:tabs>
        <w:rPr>
          <w:rFonts w:hint="eastAsia"/>
          <w:color w:val="000000"/>
        </w:rPr>
      </w:pPr>
      <w:r>
        <w:rPr>
          <w:color w:val="000000"/>
        </w:rPr>
        <w:t>What story would you like to choose to live?</w:t>
      </w:r>
    </w:p>
    <w:p w14:paraId="040E72CC" w14:textId="77777777" w:rsidR="00C6592E" w:rsidRDefault="00C6592E" w:rsidP="00C6592E">
      <w:pPr>
        <w:pStyle w:val="Heading4"/>
        <w:spacing w:before="0"/>
        <w:rPr>
          <w:color w:val="000000"/>
        </w:rPr>
      </w:pPr>
      <w:r>
        <w:rPr>
          <w:bCs/>
          <w:color w:val="000000"/>
        </w:rPr>
        <w:t xml:space="preserve">Sample </w:t>
      </w:r>
      <w:r w:rsidRPr="004062AD">
        <w:rPr>
          <w:bCs/>
          <w:i w:val="0"/>
          <w:color w:val="000000"/>
        </w:rPr>
        <w:t xml:space="preserve">Organizational Systems Coaching Questions </w:t>
      </w:r>
      <w:r>
        <w:rPr>
          <w:i w:val="0"/>
          <w:color w:val="000000"/>
        </w:rPr>
        <w:t>What’s the current dominant story driving this team or culture?</w:t>
      </w:r>
    </w:p>
    <w:p w14:paraId="3956AF96" w14:textId="77777777" w:rsidR="00C6592E" w:rsidRDefault="00C6592E" w:rsidP="00C6592E">
      <w:pPr>
        <w:pStyle w:val="BodyText"/>
        <w:numPr>
          <w:ilvl w:val="0"/>
          <w:numId w:val="471"/>
        </w:numPr>
        <w:tabs>
          <w:tab w:val="left" w:pos="709"/>
        </w:tabs>
        <w:rPr>
          <w:rFonts w:hint="eastAsia"/>
          <w:color w:val="000000"/>
        </w:rPr>
      </w:pPr>
      <w:r w:rsidRPr="004062AD">
        <w:rPr>
          <w:b/>
          <w:bCs/>
          <w:color w:val="000000"/>
        </w:rPr>
        <w:t>Start Here</w:t>
      </w:r>
      <w:r>
        <w:rPr>
          <w:color w:val="000000"/>
        </w:rPr>
        <w:t xml:space="preserve"> </w:t>
      </w:r>
      <w:r w:rsidRPr="004062AD">
        <w:rPr>
          <w:color w:val="000000"/>
        </w:rPr>
        <w:sym w:font="Wingdings" w:char="F0E0"/>
      </w:r>
      <w:r>
        <w:rPr>
          <w:color w:val="000000"/>
        </w:rPr>
        <w:t>At the end of this coaching session what do you want to have achieved?</w:t>
      </w:r>
    </w:p>
    <w:p w14:paraId="4D9ADF2A" w14:textId="77777777" w:rsidR="00C6592E" w:rsidRDefault="00C6592E" w:rsidP="00C6592E">
      <w:pPr>
        <w:pStyle w:val="BodyText"/>
        <w:numPr>
          <w:ilvl w:val="0"/>
          <w:numId w:val="471"/>
        </w:numPr>
        <w:tabs>
          <w:tab w:val="left" w:pos="709"/>
        </w:tabs>
        <w:rPr>
          <w:rFonts w:hint="eastAsia"/>
          <w:color w:val="000000"/>
        </w:rPr>
      </w:pPr>
      <w:r>
        <w:rPr>
          <w:color w:val="000000"/>
        </w:rPr>
        <w:lastRenderedPageBreak/>
        <w:t>When has the organization acted out of alignment with its stated values?</w:t>
      </w:r>
    </w:p>
    <w:p w14:paraId="497027A6" w14:textId="77777777" w:rsidR="00C6592E" w:rsidRPr="004062AD" w:rsidRDefault="00C6592E" w:rsidP="00C6592E">
      <w:pPr>
        <w:pStyle w:val="BodyText"/>
        <w:numPr>
          <w:ilvl w:val="0"/>
          <w:numId w:val="471"/>
        </w:numPr>
        <w:tabs>
          <w:tab w:val="left" w:pos="709"/>
        </w:tabs>
        <w:rPr>
          <w:rFonts w:hint="eastAsia"/>
          <w:color w:val="000000"/>
        </w:rPr>
      </w:pPr>
      <w:r w:rsidRPr="004062AD">
        <w:rPr>
          <w:color w:val="000000"/>
        </w:rPr>
        <w:t>What recurring metaphors or slogans do you hear?</w:t>
      </w:r>
    </w:p>
    <w:p w14:paraId="6EADD987" w14:textId="77777777" w:rsidR="00C6592E" w:rsidRDefault="00C6592E" w:rsidP="00C6592E">
      <w:pPr>
        <w:pStyle w:val="BodyText"/>
        <w:numPr>
          <w:ilvl w:val="0"/>
          <w:numId w:val="471"/>
        </w:numPr>
        <w:tabs>
          <w:tab w:val="left" w:pos="709"/>
        </w:tabs>
        <w:rPr>
          <w:rFonts w:hint="eastAsia"/>
          <w:color w:val="000000"/>
        </w:rPr>
      </w:pPr>
      <w:r>
        <w:rPr>
          <w:color w:val="000000"/>
        </w:rPr>
        <w:t>What negative emotion dominates the atmosphere in meetings?</w:t>
      </w:r>
    </w:p>
    <w:p w14:paraId="1E7F0229" w14:textId="77777777" w:rsidR="00C6592E" w:rsidRDefault="00C6592E" w:rsidP="00C6592E">
      <w:pPr>
        <w:pStyle w:val="BodyText"/>
        <w:numPr>
          <w:ilvl w:val="0"/>
          <w:numId w:val="471"/>
        </w:numPr>
        <w:tabs>
          <w:tab w:val="left" w:pos="709"/>
        </w:tabs>
        <w:rPr>
          <w:rFonts w:hint="eastAsia"/>
          <w:color w:val="000000"/>
        </w:rPr>
      </w:pPr>
      <w:r>
        <w:rPr>
          <w:color w:val="000000"/>
        </w:rPr>
        <w:t>What questions have been avoided or silenced systemically?</w:t>
      </w:r>
    </w:p>
    <w:p w14:paraId="0982AAF3" w14:textId="77777777" w:rsidR="00C6592E" w:rsidRDefault="00C6592E" w:rsidP="00C6592E">
      <w:pPr>
        <w:pStyle w:val="BodyText"/>
        <w:numPr>
          <w:ilvl w:val="0"/>
          <w:numId w:val="471"/>
        </w:numPr>
        <w:tabs>
          <w:tab w:val="left" w:pos="709"/>
        </w:tabs>
        <w:rPr>
          <w:rFonts w:hint="eastAsia"/>
          <w:color w:val="000000"/>
        </w:rPr>
      </w:pPr>
      <w:r>
        <w:rPr>
          <w:color w:val="000000"/>
        </w:rPr>
        <w:t>What new story is waiting to emerge in this organization?</w:t>
      </w:r>
    </w:p>
    <w:p w14:paraId="74E4EDC3" w14:textId="77777777" w:rsidR="00C6592E" w:rsidRDefault="00C6592E" w:rsidP="00C6592E"/>
    <w:p w14:paraId="0D82489B" w14:textId="77777777" w:rsidR="00C6592E" w:rsidRDefault="00C6592E" w:rsidP="00C6592E"/>
    <w:p w14:paraId="5A281209" w14:textId="77777777" w:rsidR="00C6592E" w:rsidRDefault="00C6592E" w:rsidP="00C6592E"/>
    <w:p w14:paraId="4E48D828" w14:textId="77777777" w:rsidR="00C6592E" w:rsidRPr="00534436" w:rsidRDefault="00C6592E" w:rsidP="00C6592E">
      <w:pPr>
        <w:spacing w:before="100" w:beforeAutospacing="1" w:after="100" w:afterAutospacing="1"/>
        <w:outlineLvl w:val="2"/>
      </w:pPr>
      <w:r w:rsidRPr="00275829">
        <w:rPr>
          <w:b/>
          <w:bCs/>
          <w:noProof/>
          <w:sz w:val="32"/>
          <w:szCs w:val="32"/>
        </w:rPr>
        <w:drawing>
          <wp:anchor distT="0" distB="0" distL="114300" distR="114300" simplePos="0" relativeHeight="251660288" behindDoc="0" locked="0" layoutInCell="1" allowOverlap="1" wp14:anchorId="1854B8BF" wp14:editId="05402A44">
            <wp:simplePos x="0" y="0"/>
            <wp:positionH relativeFrom="column">
              <wp:posOffset>-2303</wp:posOffset>
            </wp:positionH>
            <wp:positionV relativeFrom="paragraph">
              <wp:posOffset>103274</wp:posOffset>
            </wp:positionV>
            <wp:extent cx="2690630" cy="958286"/>
            <wp:effectExtent l="0" t="0" r="1905" b="0"/>
            <wp:wrapNone/>
            <wp:docPr id="816604685" name="Picture 5" descr="A diagram of a tree with roots&#10;&#10;AI-generated content may be incorrect.">
              <a:extLst xmlns:a="http://schemas.openxmlformats.org/drawingml/2006/main">
                <a:ext uri="{FF2B5EF4-FFF2-40B4-BE49-F238E27FC236}">
                  <a16:creationId xmlns:a16="http://schemas.microsoft.com/office/drawing/2014/main" id="{36D2A7E7-907D-A7A6-4CA2-5C76867256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diagram of a tree with roots&#10;&#10;AI-generated content may be incorrect.">
                      <a:extLst>
                        <a:ext uri="{FF2B5EF4-FFF2-40B4-BE49-F238E27FC236}">
                          <a16:creationId xmlns:a16="http://schemas.microsoft.com/office/drawing/2014/main" id="{36D2A7E7-907D-A7A6-4CA2-5C768672568B}"/>
                        </a:ext>
                      </a:extLst>
                    </pic:cNvPr>
                    <pic:cNvPicPr>
                      <a:picLocks noChangeAspect="1"/>
                    </pic:cNvPicPr>
                  </pic:nvPicPr>
                  <pic:blipFill rotWithShape="1">
                    <a:blip r:embed="rId78">
                      <a:extLst>
                        <a:ext uri="{28A0092B-C50C-407E-A947-70E740481C1C}">
                          <a14:useLocalDpi xmlns:a14="http://schemas.microsoft.com/office/drawing/2010/main" val="0"/>
                        </a:ext>
                      </a:extLst>
                    </a:blip>
                    <a:srcRect l="2779" t="81389" r="44300" b="-1143"/>
                    <a:stretch>
                      <a:fillRect/>
                    </a:stretch>
                  </pic:blipFill>
                  <pic:spPr bwMode="auto">
                    <a:xfrm>
                      <a:off x="0" y="0"/>
                      <a:ext cx="2690630" cy="9582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22B7">
        <w:rPr>
          <w:noProof/>
        </w:rPr>
        <w:drawing>
          <wp:anchor distT="0" distB="0" distL="114300" distR="114300" simplePos="0" relativeHeight="251663360" behindDoc="0" locked="0" layoutInCell="1" allowOverlap="1" wp14:anchorId="09A232FF" wp14:editId="2E8B0E45">
            <wp:simplePos x="0" y="0"/>
            <wp:positionH relativeFrom="column">
              <wp:posOffset>4328853</wp:posOffset>
            </wp:positionH>
            <wp:positionV relativeFrom="paragraph">
              <wp:posOffset>1192530</wp:posOffset>
            </wp:positionV>
            <wp:extent cx="1387356" cy="4890654"/>
            <wp:effectExtent l="0" t="0" r="0" b="0"/>
            <wp:wrapNone/>
            <wp:docPr id="305017255" name="Picture 4" descr="A diagram of a tree with roots&#10;&#10;AI-generated content may be incorrect.">
              <a:extLst xmlns:a="http://schemas.openxmlformats.org/drawingml/2006/main">
                <a:ext uri="{FF2B5EF4-FFF2-40B4-BE49-F238E27FC236}">
                  <a16:creationId xmlns:a16="http://schemas.microsoft.com/office/drawing/2014/main" id="{C7DE5930-4FBD-3C2C-2D3F-BE8C554904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tree with roots&#10;&#10;AI-generated content may be incorrect.">
                      <a:extLst>
                        <a:ext uri="{FF2B5EF4-FFF2-40B4-BE49-F238E27FC236}">
                          <a16:creationId xmlns:a16="http://schemas.microsoft.com/office/drawing/2014/main" id="{C7DE5930-4FBD-3C2C-2D3F-BE8C55490421}"/>
                        </a:ext>
                      </a:extLst>
                    </pic:cNvPr>
                    <pic:cNvPicPr>
                      <a:picLocks noChangeAspect="1"/>
                    </pic:cNvPicPr>
                  </pic:nvPicPr>
                  <pic:blipFill rotWithShape="1">
                    <a:blip r:embed="rId78">
                      <a:extLst>
                        <a:ext uri="{28A0092B-C50C-407E-A947-70E740481C1C}">
                          <a14:useLocalDpi xmlns:a14="http://schemas.microsoft.com/office/drawing/2010/main" val="0"/>
                        </a:ext>
                      </a:extLst>
                    </a:blip>
                    <a:srcRect l="62777" t="12120" r="3291"/>
                    <a:stretch>
                      <a:fillRect/>
                    </a:stretch>
                  </pic:blipFill>
                  <pic:spPr bwMode="auto">
                    <a:xfrm>
                      <a:off x="0" y="0"/>
                      <a:ext cx="1387356" cy="4890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64384" behindDoc="0" locked="0" layoutInCell="0" allowOverlap="1" wp14:anchorId="27AF384C" wp14:editId="080F7D2D">
            <wp:simplePos x="0" y="0"/>
            <wp:positionH relativeFrom="column">
              <wp:posOffset>2390198</wp:posOffset>
            </wp:positionH>
            <wp:positionV relativeFrom="paragraph">
              <wp:posOffset>2506633</wp:posOffset>
            </wp:positionV>
            <wp:extent cx="1939290" cy="2902585"/>
            <wp:effectExtent l="0" t="0" r="3810" b="5715"/>
            <wp:wrapTopAndBottom/>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79"/>
                    <a:stretch>
                      <a:fillRect/>
                    </a:stretch>
                  </pic:blipFill>
                  <pic:spPr bwMode="auto">
                    <a:xfrm>
                      <a:off x="0" y="0"/>
                      <a:ext cx="1939290" cy="2902585"/>
                    </a:xfrm>
                    <a:prstGeom prst="rect">
                      <a:avLst/>
                    </a:prstGeom>
                    <a:noFill/>
                  </pic:spPr>
                </pic:pic>
              </a:graphicData>
            </a:graphic>
            <wp14:sizeRelH relativeFrom="margin">
              <wp14:pctWidth>0</wp14:pctWidth>
            </wp14:sizeRelH>
            <wp14:sizeRelV relativeFrom="margin">
              <wp14:pctHeight>0</wp14:pctHeight>
            </wp14:sizeRelV>
          </wp:anchor>
        </w:drawing>
      </w:r>
      <w:r w:rsidRPr="003E22B7">
        <w:rPr>
          <w:noProof/>
        </w:rPr>
        <w:drawing>
          <wp:anchor distT="0" distB="0" distL="114300" distR="114300" simplePos="0" relativeHeight="251661312" behindDoc="0" locked="0" layoutInCell="1" allowOverlap="1" wp14:anchorId="5541D85A" wp14:editId="5A15C697">
            <wp:simplePos x="0" y="0"/>
            <wp:positionH relativeFrom="column">
              <wp:posOffset>2640330</wp:posOffset>
            </wp:positionH>
            <wp:positionV relativeFrom="paragraph">
              <wp:posOffset>1192068</wp:posOffset>
            </wp:positionV>
            <wp:extent cx="1690778" cy="891735"/>
            <wp:effectExtent l="0" t="0" r="0" b="0"/>
            <wp:wrapNone/>
            <wp:docPr id="367382550" name="Picture 4" descr="A diagram of a tree with roots&#10;&#10;AI-generated content may be incorrect.">
              <a:extLst xmlns:a="http://schemas.openxmlformats.org/drawingml/2006/main">
                <a:ext uri="{FF2B5EF4-FFF2-40B4-BE49-F238E27FC236}">
                  <a16:creationId xmlns:a16="http://schemas.microsoft.com/office/drawing/2014/main" id="{C7DE5930-4FBD-3C2C-2D3F-BE8C554904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tree with roots&#10;&#10;AI-generated content may be incorrect.">
                      <a:extLst>
                        <a:ext uri="{FF2B5EF4-FFF2-40B4-BE49-F238E27FC236}">
                          <a16:creationId xmlns:a16="http://schemas.microsoft.com/office/drawing/2014/main" id="{C7DE5930-4FBD-3C2C-2D3F-BE8C55490421}"/>
                        </a:ext>
                      </a:extLst>
                    </pic:cNvPr>
                    <pic:cNvPicPr>
                      <a:picLocks noChangeAspect="1"/>
                    </pic:cNvPicPr>
                  </pic:nvPicPr>
                  <pic:blipFill rotWithShape="1">
                    <a:blip r:embed="rId78">
                      <a:extLst>
                        <a:ext uri="{28A0092B-C50C-407E-A947-70E740481C1C}">
                          <a14:useLocalDpi xmlns:a14="http://schemas.microsoft.com/office/drawing/2010/main" val="0"/>
                        </a:ext>
                      </a:extLst>
                    </a:blip>
                    <a:srcRect l="62031" t="256" r="4037" b="87443"/>
                    <a:stretch>
                      <a:fillRect/>
                    </a:stretch>
                  </pic:blipFill>
                  <pic:spPr bwMode="auto">
                    <a:xfrm>
                      <a:off x="0" y="0"/>
                      <a:ext cx="1690778" cy="891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2336" behindDoc="0" locked="0" layoutInCell="1" allowOverlap="1" wp14:anchorId="10707D27" wp14:editId="467E0308">
                <wp:simplePos x="0" y="0"/>
                <wp:positionH relativeFrom="column">
                  <wp:posOffset>2141162</wp:posOffset>
                </wp:positionH>
                <wp:positionV relativeFrom="paragraph">
                  <wp:posOffset>1311563</wp:posOffset>
                </wp:positionV>
                <wp:extent cx="549563" cy="197196"/>
                <wp:effectExtent l="25400" t="114300" r="98425" b="57150"/>
                <wp:wrapNone/>
                <wp:docPr id="1181247894" name="Straight Connector 1"/>
                <wp:cNvGraphicFramePr/>
                <a:graphic xmlns:a="http://schemas.openxmlformats.org/drawingml/2006/main">
                  <a:graphicData uri="http://schemas.microsoft.com/office/word/2010/wordprocessingShape">
                    <wps:wsp>
                      <wps:cNvCnPr/>
                      <wps:spPr>
                        <a:xfrm flipV="1">
                          <a:off x="0" y="0"/>
                          <a:ext cx="549563" cy="197196"/>
                        </a:xfrm>
                        <a:prstGeom prst="line">
                          <a:avLst/>
                        </a:prstGeom>
                        <a:ln w="73025" cap="rnd">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bevel/>
                          <a:headEnd type="triangl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94C6EC" id="Straight Connector 1"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6pt,103.25pt" to="211.85pt,11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" strokeweight="5.75pt">
                <v:stroke startarrow="block" endarrow="oval" joinstyle="bevel" endcap="round"/>
              </v:line>
            </w:pict>
          </mc:Fallback>
        </mc:AlternateContent>
      </w:r>
      <w:r w:rsidRPr="003E22B7">
        <w:rPr>
          <w:noProof/>
        </w:rPr>
        <w:drawing>
          <wp:anchor distT="0" distB="0" distL="114300" distR="114300" simplePos="0" relativeHeight="251659264" behindDoc="0" locked="0" layoutInCell="1" allowOverlap="1" wp14:anchorId="6B4716C8" wp14:editId="2141DE6F">
            <wp:simplePos x="0" y="0"/>
            <wp:positionH relativeFrom="column">
              <wp:posOffset>0</wp:posOffset>
            </wp:positionH>
            <wp:positionV relativeFrom="paragraph">
              <wp:posOffset>1271270</wp:posOffset>
            </wp:positionV>
            <wp:extent cx="2342271" cy="4233353"/>
            <wp:effectExtent l="0" t="0" r="0" b="0"/>
            <wp:wrapNone/>
            <wp:docPr id="2" name="Picture 1" descr="A diagram of a tree with roots&#10;&#10;AI-generated content may be incorrect.">
              <a:extLst xmlns:a="http://schemas.openxmlformats.org/drawingml/2006/main">
                <a:ext uri="{FF2B5EF4-FFF2-40B4-BE49-F238E27FC236}">
                  <a16:creationId xmlns:a16="http://schemas.microsoft.com/office/drawing/2014/main" id="{69977DB8-4040-D936-CCC8-4FFFA7936E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diagram of a tree with roots&#10;&#10;AI-generated content may be incorrect.">
                      <a:extLst>
                        <a:ext uri="{FF2B5EF4-FFF2-40B4-BE49-F238E27FC236}">
                          <a16:creationId xmlns:a16="http://schemas.microsoft.com/office/drawing/2014/main" id="{69977DB8-4040-D936-CCC8-4FFFA7936E01}"/>
                        </a:ext>
                      </a:extLst>
                    </pic:cNvPr>
                    <pic:cNvPicPr>
                      <a:picLocks noChangeAspect="1"/>
                    </pic:cNvPicPr>
                  </pic:nvPicPr>
                  <pic:blipFill>
                    <a:blip r:embed="rId78">
                      <a:extLst>
                        <a:ext uri="{28A0092B-C50C-407E-A947-70E740481C1C}">
                          <a14:useLocalDpi xmlns:a14="http://schemas.microsoft.com/office/drawing/2010/main" val="0"/>
                        </a:ext>
                      </a:extLst>
                    </a:blip>
                    <a:srcRect r="36949" b="18301"/>
                    <a:stretch>
                      <a:fillRect/>
                    </a:stretch>
                  </pic:blipFill>
                  <pic:spPr>
                    <a:xfrm>
                      <a:off x="0" y="0"/>
                      <a:ext cx="2342271" cy="4233353"/>
                    </a:xfrm>
                    <a:prstGeom prst="rect">
                      <a:avLst/>
                    </a:prstGeom>
                  </pic:spPr>
                </pic:pic>
              </a:graphicData>
            </a:graphic>
            <wp14:sizeRelH relativeFrom="margin">
              <wp14:pctWidth>0</wp14:pctWidth>
            </wp14:sizeRelH>
            <wp14:sizeRelV relativeFrom="margin">
              <wp14:pctHeight>0</wp14:pctHeight>
            </wp14:sizeRelV>
          </wp:anchor>
        </w:drawing>
      </w:r>
      <w:r w:rsidRPr="001E7B6B">
        <w:br w:type="page"/>
      </w:r>
    </w:p>
    <w:p w14:paraId="5B995E28" w14:textId="77777777" w:rsidR="00C6592E" w:rsidRPr="006F117D" w:rsidRDefault="00C6592E" w:rsidP="00C6592E">
      <w:pPr>
        <w:pStyle w:val="Heading2"/>
        <w:rPr>
          <w:b/>
          <w:bCs/>
        </w:rPr>
      </w:pPr>
      <w:r w:rsidRPr="006F117D">
        <w:rPr>
          <w:b/>
          <w:bCs/>
        </w:rPr>
        <w:lastRenderedPageBreak/>
        <w:t>Just the Questions a PERVIEW Mindfulness Coach can choose to ask</w:t>
      </w:r>
    </w:p>
    <w:p w14:paraId="25BE0664" w14:textId="77777777" w:rsidR="00C6592E" w:rsidRDefault="00C6592E" w:rsidP="00C6592E">
      <w:pPr>
        <w:spacing w:before="100" w:beforeAutospacing="1" w:after="100" w:afterAutospacing="1"/>
        <w:jc w:val="center"/>
        <w:outlineLvl w:val="2"/>
      </w:pPr>
      <w:r>
        <w:fldChar w:fldCharType="begin"/>
      </w:r>
      <w:r>
        <w:instrText xml:space="preserve"> INCLUDEPICTURE "https://perview.org/PERVIEW%207%20steps%20Embodied%20Restorying.png" \* MERGEFORMATINET </w:instrText>
      </w:r>
      <w:r>
        <w:fldChar w:fldCharType="separate"/>
      </w:r>
      <w:r>
        <w:rPr>
          <w:noProof/>
        </w:rPr>
        <w:drawing>
          <wp:inline distT="0" distB="0" distL="0" distR="0" wp14:anchorId="76FF11D3" wp14:editId="2F05C19A">
            <wp:extent cx="4123082" cy="6186055"/>
            <wp:effectExtent l="0" t="0" r="4445" b="0"/>
            <wp:docPr id="348066307" name="Picture 28"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066307" name="Picture 28" descr="A diagram of a structure&#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38369" cy="6208991"/>
                    </a:xfrm>
                    <a:prstGeom prst="rect">
                      <a:avLst/>
                    </a:prstGeom>
                    <a:noFill/>
                    <a:ln>
                      <a:noFill/>
                    </a:ln>
                  </pic:spPr>
                </pic:pic>
              </a:graphicData>
            </a:graphic>
          </wp:inline>
        </w:drawing>
      </w:r>
      <w:r>
        <w:fldChar w:fldCharType="end"/>
      </w:r>
    </w:p>
    <w:p w14:paraId="0607E659" w14:textId="77777777" w:rsidR="00C6592E" w:rsidRPr="00B61E23" w:rsidRDefault="00C6592E" w:rsidP="00C6592E">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14:ligatures w14:val="none"/>
        </w:rPr>
      </w:pPr>
      <w:r w:rsidRPr="00B61E23">
        <w:rPr>
          <w:rFonts w:ascii="Times New Roman" w:eastAsia="Times New Roman" w:hAnsi="Times New Roman" w:cs="Times New Roman"/>
          <w:b/>
          <w:bCs/>
          <w:color w:val="000000"/>
          <w:kern w:val="0"/>
          <w:sz w:val="27"/>
          <w:szCs w:val="27"/>
          <w14:ligatures w14:val="none"/>
        </w:rPr>
        <w:t>Step 1: Characterize</w:t>
      </w:r>
      <w:r>
        <w:rPr>
          <w:rFonts w:ascii="Times New Roman" w:eastAsia="Times New Roman" w:hAnsi="Times New Roman" w:cs="Times New Roman"/>
          <w:b/>
          <w:bCs/>
          <w:color w:val="000000"/>
          <w:kern w:val="0"/>
          <w:sz w:val="27"/>
          <w:szCs w:val="27"/>
          <w14:ligatures w14:val="none"/>
        </w:rPr>
        <w:t xml:space="preserve"> </w:t>
      </w:r>
      <w:r w:rsidRPr="00B61E23">
        <w:rPr>
          <w:rFonts w:ascii="Times New Roman" w:eastAsia="Times New Roman" w:hAnsi="Times New Roman" w:cs="Times New Roman"/>
          <w:i/>
          <w:iCs/>
          <w:color w:val="000000"/>
          <w:kern w:val="0"/>
          <w14:ligatures w14:val="none"/>
        </w:rPr>
        <w:t>Current dysfunctions and contradictions and the Organization at its Best</w:t>
      </w:r>
    </w:p>
    <w:p w14:paraId="781CAAC3" w14:textId="77777777" w:rsidR="00C6592E" w:rsidRDefault="00C6592E" w:rsidP="00C6592E">
      <w:pPr>
        <w:numPr>
          <w:ilvl w:val="0"/>
          <w:numId w:val="458"/>
        </w:numPr>
        <w:spacing w:before="100" w:beforeAutospacing="1" w:after="100" w:afterAutospacing="1" w:line="240" w:lineRule="auto"/>
        <w:rPr>
          <w:color w:val="000000"/>
        </w:rPr>
      </w:pPr>
      <w:r w:rsidRPr="00D34BC7">
        <w:rPr>
          <w:b/>
          <w:bCs/>
          <w:color w:val="EE0000"/>
        </w:rPr>
        <w:t>Start Here</w:t>
      </w:r>
      <w:r w:rsidRPr="00D34BC7">
        <w:rPr>
          <w:b/>
          <w:bCs/>
          <w:color w:val="EE0000"/>
        </w:rPr>
        <w:sym w:font="Wingdings" w:char="F0E0"/>
      </w:r>
      <w:r w:rsidRPr="00D34BC7">
        <w:rPr>
          <w:color w:val="EE0000"/>
        </w:rPr>
        <w:t xml:space="preserve"> </w:t>
      </w:r>
      <w:r>
        <w:rPr>
          <w:color w:val="000000"/>
        </w:rPr>
        <w:t xml:space="preserve">What do you hope to have achieved by the end of this coaching session? </w:t>
      </w:r>
    </w:p>
    <w:p w14:paraId="7ECFF126" w14:textId="77777777" w:rsidR="00C6592E" w:rsidRPr="00B61E23" w:rsidRDefault="00C6592E" w:rsidP="00C6592E">
      <w:pPr>
        <w:numPr>
          <w:ilvl w:val="0"/>
          <w:numId w:val="458"/>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unspoken stories are present about unsafe or unhealthy working conditions?</w:t>
      </w:r>
    </w:p>
    <w:p w14:paraId="0A6337D1" w14:textId="77777777" w:rsidR="00C6592E" w:rsidRPr="00B61E23" w:rsidRDefault="00C6592E" w:rsidP="00C6592E">
      <w:pPr>
        <w:numPr>
          <w:ilvl w:val="0"/>
          <w:numId w:val="458"/>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How is the current work organization adding to confusion or redundancy?</w:t>
      </w:r>
    </w:p>
    <w:p w14:paraId="1B610DE4" w14:textId="77777777" w:rsidR="00C6592E" w:rsidRPr="00B61E23" w:rsidRDefault="00C6592E" w:rsidP="00C6592E">
      <w:pPr>
        <w:numPr>
          <w:ilvl w:val="0"/>
          <w:numId w:val="458"/>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lastRenderedPageBreak/>
        <w:t>Where do employees feel most cut off from the flow of communication or coordination?</w:t>
      </w:r>
    </w:p>
    <w:p w14:paraId="755EA9CF" w14:textId="77777777" w:rsidR="00C6592E" w:rsidRPr="00B61E23" w:rsidRDefault="00C6592E" w:rsidP="00C6592E">
      <w:pPr>
        <w:numPr>
          <w:ilvl w:val="0"/>
          <w:numId w:val="458"/>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moments in the day drain energy most?</w:t>
      </w:r>
    </w:p>
    <w:p w14:paraId="4BA55D10" w14:textId="77777777" w:rsidR="00C6592E" w:rsidRDefault="00C6592E" w:rsidP="00C6592E">
      <w:pPr>
        <w:numPr>
          <w:ilvl w:val="0"/>
          <w:numId w:val="458"/>
        </w:numPr>
        <w:spacing w:before="100" w:beforeAutospacing="1" w:after="100" w:afterAutospacing="1" w:line="240" w:lineRule="auto"/>
        <w:rPr>
          <w:color w:val="000000"/>
        </w:rPr>
      </w:pPr>
      <w:r w:rsidRPr="00B61E23">
        <w:rPr>
          <w:rFonts w:ascii="Times New Roman" w:eastAsia="Times New Roman" w:hAnsi="Times New Roman" w:cs="Times New Roman"/>
          <w:color w:val="000000"/>
          <w:kern w:val="0"/>
          <w14:ligatures w14:val="none"/>
        </w:rPr>
        <w:t>What is being ignored in time scheduling that masks real labor?</w:t>
      </w:r>
    </w:p>
    <w:p w14:paraId="21F01A30" w14:textId="77777777" w:rsidR="00C6592E" w:rsidRPr="00B61E23" w:rsidRDefault="00C6592E" w:rsidP="00C6592E">
      <w:pPr>
        <w:numPr>
          <w:ilvl w:val="0"/>
          <w:numId w:val="458"/>
        </w:numPr>
        <w:spacing w:before="100" w:beforeAutospacing="1" w:after="100" w:afterAutospacing="1" w:line="240" w:lineRule="auto"/>
        <w:rPr>
          <w:rFonts w:ascii="Times New Roman" w:eastAsia="Times New Roman" w:hAnsi="Times New Roman" w:cs="Times New Roman"/>
          <w:color w:val="000000"/>
          <w:kern w:val="0"/>
          <w14:ligatures w14:val="none"/>
        </w:rPr>
      </w:pPr>
      <w:r w:rsidRPr="00D6595D">
        <w:rPr>
          <w:b/>
          <w:bCs/>
          <w:color w:val="EE0000"/>
        </w:rPr>
        <w:t xml:space="preserve">Remember </w:t>
      </w:r>
      <w:r>
        <w:rPr>
          <w:color w:val="000000"/>
        </w:rPr>
        <w:t xml:space="preserve">to do the </w:t>
      </w:r>
      <w:r w:rsidRPr="002B5685">
        <w:rPr>
          <w:i/>
          <w:iCs/>
        </w:rPr>
        <w:t>VIEW</w:t>
      </w:r>
      <w:r>
        <w:t xml:space="preserve"> assessment so you can get client’s feedback on how they are doing and so you know what questions to ask. </w:t>
      </w:r>
    </w:p>
    <w:p w14:paraId="13296215" w14:textId="77777777" w:rsidR="00C6592E" w:rsidRPr="00B61E23" w:rsidRDefault="00325047" w:rsidP="00C6592E">
      <w:pPr>
        <w:spacing w:after="0" w:line="240" w:lineRule="auto"/>
        <w:rPr>
          <w:rFonts w:ascii="Times New Roman" w:eastAsia="Times New Roman" w:hAnsi="Times New Roman" w:cs="Times New Roman"/>
          <w:kern w:val="0"/>
          <w14:ligatures w14:val="none"/>
        </w:rPr>
      </w:pPr>
      <w:r>
        <w:rPr>
          <w:noProof/>
        </w:rPr>
        <w:pict w14:anchorId="606FAC64">
          <v:rect id="_x0000_i1190" alt="" style="width:468pt;height:.05pt;mso-width-percent:0;mso-height-percent:0;mso-width-percent:0;mso-height-percent:0" o:hralign="center" o:hrstd="t" o:hr="t" fillcolor="#a0a0a0" stroked="f"/>
        </w:pict>
      </w:r>
    </w:p>
    <w:p w14:paraId="35A46D69" w14:textId="77777777" w:rsidR="00C6592E" w:rsidRPr="00B61E23" w:rsidRDefault="00C6592E" w:rsidP="00C6592E">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14:ligatures w14:val="none"/>
        </w:rPr>
      </w:pPr>
      <w:r w:rsidRPr="00B61E23">
        <w:rPr>
          <w:rFonts w:ascii="Times New Roman" w:eastAsia="Times New Roman" w:hAnsi="Times New Roman" w:cs="Times New Roman"/>
          <w:b/>
          <w:bCs/>
          <w:color w:val="000000"/>
          <w:kern w:val="0"/>
          <w:sz w:val="27"/>
          <w:szCs w:val="27"/>
          <w14:ligatures w14:val="none"/>
        </w:rPr>
        <w:t>Step 2: Externalize</w:t>
      </w:r>
      <w:r>
        <w:rPr>
          <w:rFonts w:ascii="Times New Roman" w:eastAsia="Times New Roman" w:hAnsi="Times New Roman" w:cs="Times New Roman"/>
          <w:b/>
          <w:bCs/>
          <w:color w:val="000000"/>
          <w:kern w:val="0"/>
          <w:sz w:val="27"/>
          <w:szCs w:val="27"/>
          <w14:ligatures w14:val="none"/>
        </w:rPr>
        <w:t xml:space="preserve"> </w:t>
      </w:r>
      <w:r w:rsidRPr="00B61E23">
        <w:rPr>
          <w:rFonts w:ascii="Times New Roman" w:eastAsia="Times New Roman" w:hAnsi="Times New Roman" w:cs="Times New Roman"/>
          <w:i/>
          <w:iCs/>
          <w:color w:val="000000"/>
          <w:kern w:val="0"/>
          <w14:ligatures w14:val="none"/>
        </w:rPr>
        <w:t>Move the 'Problem Saturated Account' outside the person, into systems and shared patterns by giving it a Character Name</w:t>
      </w:r>
    </w:p>
    <w:p w14:paraId="00062E50" w14:textId="77777777" w:rsidR="00C6592E" w:rsidRPr="00B61E23" w:rsidRDefault="00C6592E" w:rsidP="00C6592E">
      <w:pPr>
        <w:numPr>
          <w:ilvl w:val="0"/>
          <w:numId w:val="459"/>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How have training gaps created predictable role strain or dysfunctions?</w:t>
      </w:r>
    </w:p>
    <w:p w14:paraId="082B6C63" w14:textId="77777777" w:rsidR="00C6592E" w:rsidRPr="00B61E23" w:rsidRDefault="00C6592E" w:rsidP="00C6592E">
      <w:pPr>
        <w:numPr>
          <w:ilvl w:val="0"/>
          <w:numId w:val="459"/>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role does policy (not personality) play in time mismanagement?</w:t>
      </w:r>
    </w:p>
    <w:p w14:paraId="04E9C3B9" w14:textId="77777777" w:rsidR="00C6592E" w:rsidRDefault="00C6592E" w:rsidP="00C6592E">
      <w:pPr>
        <w:numPr>
          <w:ilvl w:val="0"/>
          <w:numId w:val="459"/>
        </w:numPr>
        <w:spacing w:before="100" w:beforeAutospacing="1" w:after="100" w:afterAutospacing="1" w:line="240" w:lineRule="auto"/>
        <w:rPr>
          <w:color w:val="000000"/>
        </w:rPr>
      </w:pPr>
      <w:r w:rsidRPr="00B61E23">
        <w:rPr>
          <w:rFonts w:ascii="Times New Roman" w:eastAsia="Times New Roman" w:hAnsi="Times New Roman" w:cs="Times New Roman"/>
          <w:color w:val="000000"/>
          <w:kern w:val="0"/>
          <w14:ligatures w14:val="none"/>
        </w:rPr>
        <w:t>Where is poor coordination a structural—not individual—issue?</w:t>
      </w:r>
    </w:p>
    <w:p w14:paraId="1706425B" w14:textId="77777777" w:rsidR="00C6592E" w:rsidRPr="00D6595D" w:rsidRDefault="00C6592E" w:rsidP="00C6592E">
      <w:pPr>
        <w:numPr>
          <w:ilvl w:val="0"/>
          <w:numId w:val="459"/>
        </w:numPr>
        <w:spacing w:before="100" w:beforeAutospacing="1" w:after="100" w:afterAutospacing="1" w:line="240" w:lineRule="auto"/>
        <w:rPr>
          <w:color w:val="000000"/>
        </w:rPr>
      </w:pPr>
      <w:r w:rsidRPr="00D6595D">
        <w:rPr>
          <w:rFonts w:ascii="Times New Roman" w:eastAsia="Times New Roman" w:hAnsi="Times New Roman" w:cs="Times New Roman"/>
          <w:color w:val="000000"/>
          <w:kern w:val="0"/>
          <w14:ligatures w14:val="none"/>
        </w:rPr>
        <w:t>What system dynamics are driving the same failures across departments?</w:t>
      </w:r>
      <w:r w:rsidRPr="00D6595D">
        <w:rPr>
          <w:color w:val="000000"/>
        </w:rPr>
        <w:t xml:space="preserve"> </w:t>
      </w:r>
    </w:p>
    <w:p w14:paraId="662C5C8A" w14:textId="77777777" w:rsidR="00C6592E" w:rsidRPr="00B61E23" w:rsidRDefault="00C6592E" w:rsidP="00C6592E">
      <w:pPr>
        <w:numPr>
          <w:ilvl w:val="0"/>
          <w:numId w:val="459"/>
        </w:numPr>
        <w:spacing w:before="100" w:beforeAutospacing="1" w:after="100" w:afterAutospacing="1" w:line="240" w:lineRule="auto"/>
        <w:rPr>
          <w:rFonts w:ascii="Times New Roman" w:eastAsia="Times New Roman" w:hAnsi="Times New Roman" w:cs="Times New Roman"/>
          <w:color w:val="000000"/>
          <w:kern w:val="0"/>
          <w14:ligatures w14:val="none"/>
        </w:rPr>
      </w:pPr>
      <w:r w:rsidRPr="00D6595D">
        <w:rPr>
          <w:b/>
          <w:bCs/>
          <w:color w:val="EE0000"/>
        </w:rPr>
        <w:t xml:space="preserve">Remember </w:t>
      </w:r>
      <w:r>
        <w:rPr>
          <w:color w:val="000000"/>
        </w:rPr>
        <w:t xml:space="preserve">to do the </w:t>
      </w:r>
      <w:r w:rsidRPr="002B5685">
        <w:rPr>
          <w:i/>
          <w:iCs/>
        </w:rPr>
        <w:t>VIEW</w:t>
      </w:r>
      <w:r>
        <w:t xml:space="preserve"> assessment so you can get client’s feedback on how they are doing and so you know what questions to ask. </w:t>
      </w:r>
    </w:p>
    <w:p w14:paraId="4EE70CB7" w14:textId="77777777" w:rsidR="00C6592E" w:rsidRPr="00B61E23" w:rsidRDefault="00325047" w:rsidP="00C6592E">
      <w:pPr>
        <w:spacing w:after="0" w:line="240" w:lineRule="auto"/>
        <w:rPr>
          <w:rFonts w:ascii="Times New Roman" w:eastAsia="Times New Roman" w:hAnsi="Times New Roman" w:cs="Times New Roman"/>
          <w:kern w:val="0"/>
          <w14:ligatures w14:val="none"/>
        </w:rPr>
      </w:pPr>
      <w:r>
        <w:rPr>
          <w:noProof/>
        </w:rPr>
        <w:pict w14:anchorId="426DA7D8">
          <v:rect id="_x0000_i1189" alt="" style="width:468pt;height:.05pt;mso-width-percent:0;mso-height-percent:0;mso-width-percent:0;mso-height-percent:0" o:hralign="center" o:hrstd="t" o:hr="t" fillcolor="#a0a0a0" stroked="f"/>
        </w:pict>
      </w:r>
    </w:p>
    <w:p w14:paraId="10DFB667" w14:textId="77777777" w:rsidR="00C6592E" w:rsidRPr="00B61E23" w:rsidRDefault="00C6592E" w:rsidP="00C6592E">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14:ligatures w14:val="none"/>
        </w:rPr>
      </w:pPr>
      <w:r w:rsidRPr="00B61E23">
        <w:rPr>
          <w:rFonts w:ascii="Times New Roman" w:eastAsia="Times New Roman" w:hAnsi="Times New Roman" w:cs="Times New Roman"/>
          <w:b/>
          <w:bCs/>
          <w:color w:val="000000"/>
          <w:kern w:val="0"/>
          <w:sz w:val="27"/>
          <w:szCs w:val="27"/>
          <w14:ligatures w14:val="none"/>
        </w:rPr>
        <w:t>Step 3: Sympathize</w:t>
      </w:r>
      <w:r>
        <w:rPr>
          <w:rFonts w:ascii="Times New Roman" w:eastAsia="Times New Roman" w:hAnsi="Times New Roman" w:cs="Times New Roman"/>
          <w:b/>
          <w:bCs/>
          <w:color w:val="000000"/>
          <w:kern w:val="0"/>
          <w:sz w:val="27"/>
          <w:szCs w:val="27"/>
          <w14:ligatures w14:val="none"/>
        </w:rPr>
        <w:t xml:space="preserve"> </w:t>
      </w:r>
      <w:r w:rsidRPr="00B61E23">
        <w:rPr>
          <w:rFonts w:ascii="Times New Roman" w:eastAsia="Times New Roman" w:hAnsi="Times New Roman" w:cs="Times New Roman"/>
          <w:i/>
          <w:iCs/>
          <w:color w:val="000000"/>
          <w:kern w:val="0"/>
          <w14:ligatures w14:val="none"/>
        </w:rPr>
        <w:t>With the payoff for keeping habits in place; allow emotional truth to surface</w:t>
      </w:r>
    </w:p>
    <w:p w14:paraId="716552CD" w14:textId="77777777" w:rsidR="00C6592E" w:rsidRPr="00B61E23" w:rsidRDefault="00C6592E" w:rsidP="00C6592E">
      <w:pPr>
        <w:numPr>
          <w:ilvl w:val="0"/>
          <w:numId w:val="460"/>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do employees feel when asked to perform without adequate strategic direction?</w:t>
      </w:r>
    </w:p>
    <w:p w14:paraId="572663F4" w14:textId="77777777" w:rsidR="00C6592E" w:rsidRPr="00B61E23" w:rsidRDefault="00C6592E" w:rsidP="00C6592E">
      <w:pPr>
        <w:numPr>
          <w:ilvl w:val="0"/>
          <w:numId w:val="460"/>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How has communication fatigue (too many meetings, not enough clarity) impacted emotions?</w:t>
      </w:r>
    </w:p>
    <w:p w14:paraId="76D56D9D" w14:textId="77777777" w:rsidR="00C6592E" w:rsidRDefault="00C6592E" w:rsidP="00C6592E">
      <w:pPr>
        <w:numPr>
          <w:ilvl w:val="0"/>
          <w:numId w:val="460"/>
        </w:numPr>
        <w:spacing w:before="100" w:beforeAutospacing="1" w:after="100" w:afterAutospacing="1" w:line="240" w:lineRule="auto"/>
        <w:rPr>
          <w:color w:val="000000"/>
        </w:rPr>
      </w:pPr>
      <w:r w:rsidRPr="00B61E23">
        <w:rPr>
          <w:rFonts w:ascii="Times New Roman" w:eastAsia="Times New Roman" w:hAnsi="Times New Roman" w:cs="Times New Roman"/>
          <w:color w:val="000000"/>
          <w:kern w:val="0"/>
          <w14:ligatures w14:val="none"/>
        </w:rPr>
        <w:t>What does the body say when given a chance to express the weight of dysfunction?</w:t>
      </w:r>
    </w:p>
    <w:p w14:paraId="74DB2867" w14:textId="77777777" w:rsidR="00C6592E" w:rsidRPr="00D6595D" w:rsidRDefault="00C6592E" w:rsidP="00C6592E">
      <w:pPr>
        <w:numPr>
          <w:ilvl w:val="0"/>
          <w:numId w:val="460"/>
        </w:numPr>
        <w:spacing w:before="100" w:beforeAutospacing="1" w:after="100" w:afterAutospacing="1" w:line="240" w:lineRule="auto"/>
        <w:rPr>
          <w:color w:val="000000"/>
        </w:rPr>
      </w:pPr>
      <w:r w:rsidRPr="00D6595D">
        <w:rPr>
          <w:rFonts w:ascii="Times New Roman" w:eastAsia="Times New Roman" w:hAnsi="Times New Roman" w:cs="Times New Roman"/>
          <w:color w:val="000000"/>
          <w:kern w:val="0"/>
          <w14:ligatures w14:val="none"/>
        </w:rPr>
        <w:t>Which past efforts were never honored, and how has that affected morale?</w:t>
      </w:r>
    </w:p>
    <w:p w14:paraId="16A9E7BD" w14:textId="77777777" w:rsidR="00C6592E" w:rsidRPr="00D6595D" w:rsidRDefault="00C6592E" w:rsidP="00C6592E">
      <w:pPr>
        <w:numPr>
          <w:ilvl w:val="0"/>
          <w:numId w:val="460"/>
        </w:numPr>
        <w:spacing w:before="100" w:beforeAutospacing="1" w:after="100" w:afterAutospacing="1" w:line="240" w:lineRule="auto"/>
        <w:rPr>
          <w:rFonts w:ascii="Times New Roman" w:eastAsia="Times New Roman" w:hAnsi="Times New Roman" w:cs="Times New Roman"/>
          <w:color w:val="000000"/>
          <w:kern w:val="0"/>
          <w14:ligatures w14:val="none"/>
        </w:rPr>
      </w:pPr>
      <w:r w:rsidRPr="00D6595D">
        <w:rPr>
          <w:b/>
          <w:bCs/>
          <w:color w:val="EE0000"/>
        </w:rPr>
        <w:t xml:space="preserve">Remember </w:t>
      </w:r>
      <w:r>
        <w:rPr>
          <w:color w:val="000000"/>
        </w:rPr>
        <w:t xml:space="preserve">to do the </w:t>
      </w:r>
      <w:r w:rsidRPr="002B5685">
        <w:rPr>
          <w:i/>
          <w:iCs/>
        </w:rPr>
        <w:t>VIEW</w:t>
      </w:r>
      <w:r>
        <w:t xml:space="preserve"> assessment so you can get client’s feedback on how they are doing and so you know what questions to ask. </w:t>
      </w:r>
    </w:p>
    <w:p w14:paraId="0F2BFBEE" w14:textId="77777777" w:rsidR="00C6592E" w:rsidRPr="00B61E23" w:rsidRDefault="00325047" w:rsidP="00C6592E">
      <w:pPr>
        <w:spacing w:after="0" w:line="240" w:lineRule="auto"/>
        <w:rPr>
          <w:rFonts w:ascii="Times New Roman" w:eastAsia="Times New Roman" w:hAnsi="Times New Roman" w:cs="Times New Roman"/>
          <w:kern w:val="0"/>
          <w14:ligatures w14:val="none"/>
        </w:rPr>
      </w:pPr>
      <w:r>
        <w:rPr>
          <w:noProof/>
        </w:rPr>
        <w:pict w14:anchorId="78F91DFB">
          <v:rect id="_x0000_i1188" alt="" style="width:468pt;height:.05pt;mso-width-percent:0;mso-height-percent:0;mso-width-percent:0;mso-height-percent:0" o:hralign="center" o:hrstd="t" o:hr="t" fillcolor="#a0a0a0" stroked="f"/>
        </w:pict>
      </w:r>
    </w:p>
    <w:p w14:paraId="256C8AC4" w14:textId="77777777" w:rsidR="00C6592E" w:rsidRPr="00B61E23" w:rsidRDefault="00C6592E" w:rsidP="00C6592E">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14:ligatures w14:val="none"/>
        </w:rPr>
      </w:pPr>
      <w:r w:rsidRPr="00B61E23">
        <w:rPr>
          <w:rFonts w:ascii="Times New Roman" w:eastAsia="Times New Roman" w:hAnsi="Times New Roman" w:cs="Times New Roman"/>
          <w:b/>
          <w:bCs/>
          <w:color w:val="000000"/>
          <w:kern w:val="0"/>
          <w:sz w:val="27"/>
          <w:szCs w:val="27"/>
          <w14:ligatures w14:val="none"/>
        </w:rPr>
        <w:t>Step 4: Revise</w:t>
      </w:r>
      <w:r>
        <w:rPr>
          <w:rFonts w:ascii="Times New Roman" w:eastAsia="Times New Roman" w:hAnsi="Times New Roman" w:cs="Times New Roman"/>
          <w:b/>
          <w:bCs/>
          <w:color w:val="000000"/>
          <w:kern w:val="0"/>
          <w:sz w:val="27"/>
          <w:szCs w:val="27"/>
          <w14:ligatures w14:val="none"/>
        </w:rPr>
        <w:t xml:space="preserve"> </w:t>
      </w:r>
      <w:r w:rsidRPr="00B61E23">
        <w:rPr>
          <w:rFonts w:ascii="Times New Roman" w:eastAsia="Times New Roman" w:hAnsi="Times New Roman" w:cs="Times New Roman"/>
          <w:i/>
          <w:iCs/>
          <w:color w:val="000000"/>
          <w:kern w:val="0"/>
          <w14:ligatures w14:val="none"/>
        </w:rPr>
        <w:t>What are the consequences of keeping the habits as they are? Test revised narratives</w:t>
      </w:r>
    </w:p>
    <w:p w14:paraId="5014489C" w14:textId="77777777" w:rsidR="00C6592E" w:rsidRPr="00B61E23" w:rsidRDefault="00C6592E" w:rsidP="00C6592E">
      <w:pPr>
        <w:numPr>
          <w:ilvl w:val="0"/>
          <w:numId w:val="461"/>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does a more humane and effective training system look like in story form?</w:t>
      </w:r>
    </w:p>
    <w:p w14:paraId="3532667C" w14:textId="77777777" w:rsidR="00C6592E" w:rsidRPr="00B61E23" w:rsidRDefault="00C6592E" w:rsidP="00C6592E">
      <w:pPr>
        <w:numPr>
          <w:ilvl w:val="0"/>
          <w:numId w:val="461"/>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simple revision in time allocation might open space for wellbeing?</w:t>
      </w:r>
    </w:p>
    <w:p w14:paraId="69926668" w14:textId="77777777" w:rsidR="00C6592E" w:rsidRDefault="00C6592E" w:rsidP="00C6592E">
      <w:pPr>
        <w:numPr>
          <w:ilvl w:val="0"/>
          <w:numId w:val="461"/>
        </w:numPr>
        <w:spacing w:before="100" w:beforeAutospacing="1" w:after="100" w:afterAutospacing="1" w:line="240" w:lineRule="auto"/>
        <w:rPr>
          <w:color w:val="000000"/>
        </w:rPr>
      </w:pPr>
      <w:r w:rsidRPr="00B61E23">
        <w:rPr>
          <w:rFonts w:ascii="Times New Roman" w:eastAsia="Times New Roman" w:hAnsi="Times New Roman" w:cs="Times New Roman"/>
          <w:color w:val="000000"/>
          <w:kern w:val="0"/>
          <w14:ligatures w14:val="none"/>
        </w:rPr>
        <w:t>What would improved work organization feel like, moment to moment?</w:t>
      </w:r>
    </w:p>
    <w:p w14:paraId="306F88F0" w14:textId="77777777" w:rsidR="00C6592E" w:rsidRPr="00D6595D" w:rsidRDefault="00C6592E" w:rsidP="00C6592E">
      <w:pPr>
        <w:numPr>
          <w:ilvl w:val="0"/>
          <w:numId w:val="461"/>
        </w:numPr>
        <w:spacing w:before="100" w:beforeAutospacing="1" w:after="100" w:afterAutospacing="1" w:line="240" w:lineRule="auto"/>
        <w:rPr>
          <w:color w:val="000000"/>
        </w:rPr>
      </w:pPr>
      <w:r w:rsidRPr="00D6595D">
        <w:rPr>
          <w:rFonts w:ascii="Times New Roman" w:eastAsia="Times New Roman" w:hAnsi="Times New Roman" w:cs="Times New Roman"/>
          <w:color w:val="000000"/>
          <w:kern w:val="0"/>
          <w14:ligatures w14:val="none"/>
        </w:rPr>
        <w:t>What one change in coordination could be tried this week?</w:t>
      </w:r>
    </w:p>
    <w:p w14:paraId="41E51AE8" w14:textId="77777777" w:rsidR="00C6592E" w:rsidRPr="00D6595D" w:rsidRDefault="00C6592E" w:rsidP="00C6592E">
      <w:pPr>
        <w:numPr>
          <w:ilvl w:val="0"/>
          <w:numId w:val="461"/>
        </w:numPr>
        <w:spacing w:before="100" w:beforeAutospacing="1" w:after="100" w:afterAutospacing="1" w:line="240" w:lineRule="auto"/>
        <w:rPr>
          <w:rFonts w:ascii="Times New Roman" w:eastAsia="Times New Roman" w:hAnsi="Times New Roman" w:cs="Times New Roman"/>
          <w:color w:val="000000"/>
          <w:kern w:val="0"/>
          <w14:ligatures w14:val="none"/>
        </w:rPr>
      </w:pPr>
      <w:r w:rsidRPr="00D6595D">
        <w:rPr>
          <w:b/>
          <w:bCs/>
          <w:color w:val="EE0000"/>
        </w:rPr>
        <w:t xml:space="preserve">Remember </w:t>
      </w:r>
      <w:r>
        <w:rPr>
          <w:color w:val="000000"/>
        </w:rPr>
        <w:t xml:space="preserve">to do the </w:t>
      </w:r>
      <w:r w:rsidRPr="002B5685">
        <w:rPr>
          <w:i/>
          <w:iCs/>
        </w:rPr>
        <w:t>VIEW</w:t>
      </w:r>
      <w:r>
        <w:t xml:space="preserve"> assessment so you can get client’s feedback on how they are doing and so you know what questions to ask. </w:t>
      </w:r>
    </w:p>
    <w:p w14:paraId="0D460735" w14:textId="77777777" w:rsidR="00C6592E" w:rsidRPr="00B61E23" w:rsidRDefault="00325047" w:rsidP="00C6592E">
      <w:pPr>
        <w:spacing w:after="0" w:line="240" w:lineRule="auto"/>
        <w:rPr>
          <w:rFonts w:ascii="Times New Roman" w:eastAsia="Times New Roman" w:hAnsi="Times New Roman" w:cs="Times New Roman"/>
          <w:kern w:val="0"/>
          <w14:ligatures w14:val="none"/>
        </w:rPr>
      </w:pPr>
      <w:r>
        <w:rPr>
          <w:noProof/>
        </w:rPr>
        <w:pict w14:anchorId="6A50FF7F">
          <v:rect id="_x0000_i1187" alt="" style="width:468pt;height:.05pt;mso-width-percent:0;mso-height-percent:0;mso-width-percent:0;mso-height-percent:0" o:hralign="center" o:hrstd="t" o:hr="t" fillcolor="#a0a0a0" stroked="f"/>
        </w:pict>
      </w:r>
    </w:p>
    <w:p w14:paraId="528F3653" w14:textId="77777777" w:rsidR="00C6592E" w:rsidRPr="00B61E23" w:rsidRDefault="00C6592E" w:rsidP="00C6592E">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14:ligatures w14:val="none"/>
        </w:rPr>
      </w:pPr>
      <w:r w:rsidRPr="00B61E23">
        <w:rPr>
          <w:rFonts w:ascii="Times New Roman" w:eastAsia="Times New Roman" w:hAnsi="Times New Roman" w:cs="Times New Roman"/>
          <w:b/>
          <w:bCs/>
          <w:color w:val="000000"/>
          <w:kern w:val="0"/>
          <w:sz w:val="27"/>
          <w:szCs w:val="27"/>
          <w14:ligatures w14:val="none"/>
        </w:rPr>
        <w:lastRenderedPageBreak/>
        <w:t>Step 5: Strategize</w:t>
      </w:r>
      <w:r>
        <w:rPr>
          <w:rFonts w:ascii="Times New Roman" w:eastAsia="Times New Roman" w:hAnsi="Times New Roman" w:cs="Times New Roman"/>
          <w:b/>
          <w:bCs/>
          <w:color w:val="000000"/>
          <w:kern w:val="0"/>
          <w:sz w:val="27"/>
          <w:szCs w:val="27"/>
          <w14:ligatures w14:val="none"/>
        </w:rPr>
        <w:t xml:space="preserve"> </w:t>
      </w:r>
      <w:r w:rsidRPr="00B61E23">
        <w:rPr>
          <w:rFonts w:ascii="Times New Roman" w:eastAsia="Times New Roman" w:hAnsi="Times New Roman" w:cs="Times New Roman"/>
          <w:i/>
          <w:iCs/>
          <w:color w:val="000000"/>
          <w:kern w:val="0"/>
          <w14:ligatures w14:val="none"/>
        </w:rPr>
        <w:t>List 3 to 7 ‘Little Wow Moments’ that were exceptions to the usual way of handling things and turn them into plans</w:t>
      </w:r>
    </w:p>
    <w:p w14:paraId="5B23DF39" w14:textId="77777777" w:rsidR="00C6592E" w:rsidRPr="00B61E23" w:rsidRDefault="00C6592E" w:rsidP="00C6592E">
      <w:pPr>
        <w:numPr>
          <w:ilvl w:val="0"/>
          <w:numId w:val="462"/>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strategic implementation step can be tested immediately?</w:t>
      </w:r>
    </w:p>
    <w:p w14:paraId="0A377C14" w14:textId="77777777" w:rsidR="00C6592E" w:rsidRPr="00B61E23" w:rsidRDefault="00C6592E" w:rsidP="00C6592E">
      <w:pPr>
        <w:numPr>
          <w:ilvl w:val="0"/>
          <w:numId w:val="462"/>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rituals or rhythms support better time management?</w:t>
      </w:r>
    </w:p>
    <w:p w14:paraId="0D9FD419" w14:textId="77777777" w:rsidR="00C6592E" w:rsidRDefault="00C6592E" w:rsidP="00C6592E">
      <w:pPr>
        <w:numPr>
          <w:ilvl w:val="0"/>
          <w:numId w:val="462"/>
        </w:numPr>
        <w:spacing w:before="100" w:beforeAutospacing="1" w:after="100" w:afterAutospacing="1" w:line="240" w:lineRule="auto"/>
        <w:rPr>
          <w:color w:val="000000"/>
        </w:rPr>
      </w:pPr>
      <w:r w:rsidRPr="00B61E23">
        <w:rPr>
          <w:rFonts w:ascii="Times New Roman" w:eastAsia="Times New Roman" w:hAnsi="Times New Roman" w:cs="Times New Roman"/>
          <w:color w:val="000000"/>
          <w:kern w:val="0"/>
          <w14:ligatures w14:val="none"/>
        </w:rPr>
        <w:t>How will integrated training be co-designed by the people doing the work?</w:t>
      </w:r>
    </w:p>
    <w:p w14:paraId="47988BD6" w14:textId="77777777" w:rsidR="00C6592E" w:rsidRPr="00D6595D" w:rsidRDefault="00C6592E" w:rsidP="00C6592E">
      <w:pPr>
        <w:numPr>
          <w:ilvl w:val="0"/>
          <w:numId w:val="462"/>
        </w:numPr>
        <w:spacing w:before="100" w:beforeAutospacing="1" w:after="100" w:afterAutospacing="1" w:line="240" w:lineRule="auto"/>
        <w:rPr>
          <w:color w:val="000000"/>
        </w:rPr>
      </w:pPr>
      <w:r w:rsidRPr="00D6595D">
        <w:rPr>
          <w:rFonts w:ascii="Times New Roman" w:eastAsia="Times New Roman" w:hAnsi="Times New Roman" w:cs="Times New Roman"/>
          <w:color w:val="000000"/>
          <w:kern w:val="0"/>
          <w14:ligatures w14:val="none"/>
        </w:rPr>
        <w:t>What 3 C’s protocol (e.g., daily huddles) can boost coordination?</w:t>
      </w:r>
    </w:p>
    <w:p w14:paraId="423978E5" w14:textId="77777777" w:rsidR="00C6592E" w:rsidRPr="00B61E23" w:rsidRDefault="00C6592E" w:rsidP="00C6592E">
      <w:pPr>
        <w:numPr>
          <w:ilvl w:val="0"/>
          <w:numId w:val="462"/>
        </w:numPr>
        <w:spacing w:before="100" w:beforeAutospacing="1" w:after="100" w:afterAutospacing="1" w:line="240" w:lineRule="auto"/>
        <w:rPr>
          <w:rFonts w:ascii="Times New Roman" w:eastAsia="Times New Roman" w:hAnsi="Times New Roman" w:cs="Times New Roman"/>
          <w:color w:val="000000"/>
          <w:kern w:val="0"/>
          <w14:ligatures w14:val="none"/>
        </w:rPr>
      </w:pPr>
      <w:r w:rsidRPr="00D6595D">
        <w:rPr>
          <w:b/>
          <w:bCs/>
          <w:color w:val="EE0000"/>
        </w:rPr>
        <w:t xml:space="preserve">Remember </w:t>
      </w:r>
      <w:r>
        <w:rPr>
          <w:color w:val="000000"/>
        </w:rPr>
        <w:t xml:space="preserve">to do the </w:t>
      </w:r>
      <w:r w:rsidRPr="002B5685">
        <w:rPr>
          <w:i/>
          <w:iCs/>
        </w:rPr>
        <w:t>VIEW</w:t>
      </w:r>
      <w:r>
        <w:t xml:space="preserve"> assessment so you can get client’s feedback on how they are doing and so you know what questions to ask. </w:t>
      </w:r>
    </w:p>
    <w:p w14:paraId="31DFAF1A" w14:textId="77777777" w:rsidR="00C6592E" w:rsidRPr="00B61E23" w:rsidRDefault="00C6592E" w:rsidP="00C6592E">
      <w:pPr>
        <w:spacing w:before="100" w:beforeAutospacing="1" w:after="100" w:afterAutospacing="1" w:line="240" w:lineRule="auto"/>
        <w:ind w:left="720"/>
        <w:rPr>
          <w:rFonts w:ascii="Times New Roman" w:eastAsia="Times New Roman" w:hAnsi="Times New Roman" w:cs="Times New Roman"/>
          <w:color w:val="000000"/>
          <w:kern w:val="0"/>
          <w14:ligatures w14:val="none"/>
        </w:rPr>
      </w:pPr>
    </w:p>
    <w:p w14:paraId="6D4D3DFA" w14:textId="77777777" w:rsidR="00C6592E" w:rsidRPr="00B61E23" w:rsidRDefault="00325047" w:rsidP="00C6592E">
      <w:pPr>
        <w:spacing w:after="0" w:line="240" w:lineRule="auto"/>
        <w:rPr>
          <w:rFonts w:ascii="Times New Roman" w:eastAsia="Times New Roman" w:hAnsi="Times New Roman" w:cs="Times New Roman"/>
          <w:kern w:val="0"/>
          <w14:ligatures w14:val="none"/>
        </w:rPr>
      </w:pPr>
      <w:r>
        <w:rPr>
          <w:noProof/>
        </w:rPr>
        <w:pict w14:anchorId="67962179">
          <v:rect id="_x0000_i1186" alt="" style="width:468pt;height:.05pt;mso-width-percent:0;mso-height-percent:0;mso-width-percent:0;mso-height-percent:0" o:hralign="center" o:hrstd="t" o:hr="t" fillcolor="#a0a0a0" stroked="f"/>
        </w:pict>
      </w:r>
    </w:p>
    <w:p w14:paraId="474F8F3D" w14:textId="77777777" w:rsidR="00C6592E" w:rsidRPr="00B61E23" w:rsidRDefault="00C6592E" w:rsidP="00C6592E">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14:ligatures w14:val="none"/>
        </w:rPr>
      </w:pPr>
      <w:r w:rsidRPr="00B61E23">
        <w:rPr>
          <w:rFonts w:ascii="Times New Roman" w:eastAsia="Times New Roman" w:hAnsi="Times New Roman" w:cs="Times New Roman"/>
          <w:b/>
          <w:bCs/>
          <w:color w:val="000000"/>
          <w:kern w:val="0"/>
          <w:sz w:val="27"/>
          <w:szCs w:val="27"/>
          <w14:ligatures w14:val="none"/>
        </w:rPr>
        <w:t>Step 6: Rehistoricize</w:t>
      </w:r>
      <w:r>
        <w:rPr>
          <w:rFonts w:ascii="Times New Roman" w:eastAsia="Times New Roman" w:hAnsi="Times New Roman" w:cs="Times New Roman"/>
          <w:b/>
          <w:bCs/>
          <w:color w:val="000000"/>
          <w:kern w:val="0"/>
          <w:sz w:val="27"/>
          <w:szCs w:val="27"/>
          <w14:ligatures w14:val="none"/>
        </w:rPr>
        <w:t xml:space="preserve"> </w:t>
      </w:r>
      <w:r w:rsidRPr="00B61E23">
        <w:rPr>
          <w:rFonts w:ascii="Times New Roman" w:eastAsia="Times New Roman" w:hAnsi="Times New Roman" w:cs="Times New Roman"/>
          <w:i/>
          <w:iCs/>
          <w:color w:val="000000"/>
          <w:kern w:val="0"/>
          <w14:ligatures w14:val="none"/>
        </w:rPr>
        <w:t>Embed the new story into a timeline of past, present, and future—without the Problem-Saturated Account</w:t>
      </w:r>
    </w:p>
    <w:p w14:paraId="5236F4E5" w14:textId="77777777" w:rsidR="00C6592E" w:rsidRPr="00B61E23" w:rsidRDefault="00C6592E" w:rsidP="00C6592E">
      <w:pPr>
        <w:numPr>
          <w:ilvl w:val="0"/>
          <w:numId w:val="463"/>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legacy beliefs about working conditions are no longer valid?</w:t>
      </w:r>
    </w:p>
    <w:p w14:paraId="215DD7F3" w14:textId="77777777" w:rsidR="00C6592E" w:rsidRPr="00B61E23" w:rsidRDefault="00C6592E" w:rsidP="00C6592E">
      <w:pPr>
        <w:numPr>
          <w:ilvl w:val="0"/>
          <w:numId w:val="463"/>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How did old ways of organizing work contribute to both success and stagnation?</w:t>
      </w:r>
    </w:p>
    <w:p w14:paraId="28324831" w14:textId="77777777" w:rsidR="00C6592E" w:rsidRPr="00B61E23" w:rsidRDefault="00C6592E" w:rsidP="00C6592E">
      <w:pPr>
        <w:numPr>
          <w:ilvl w:val="0"/>
          <w:numId w:val="463"/>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stories of past coordination failures are now being healed through new practices?</w:t>
      </w:r>
    </w:p>
    <w:p w14:paraId="2C083B25" w14:textId="77777777" w:rsidR="00C6592E" w:rsidRDefault="00C6592E" w:rsidP="00C6592E">
      <w:pPr>
        <w:numPr>
          <w:ilvl w:val="0"/>
          <w:numId w:val="463"/>
        </w:numPr>
        <w:spacing w:before="100" w:beforeAutospacing="1" w:after="100" w:afterAutospacing="1" w:line="240" w:lineRule="auto"/>
        <w:rPr>
          <w:color w:val="000000"/>
        </w:rPr>
      </w:pPr>
      <w:r w:rsidRPr="00B61E23">
        <w:rPr>
          <w:rFonts w:ascii="Times New Roman" w:eastAsia="Times New Roman" w:hAnsi="Times New Roman" w:cs="Times New Roman"/>
          <w:color w:val="000000"/>
          <w:kern w:val="0"/>
          <w14:ligatures w14:val="none"/>
        </w:rPr>
        <w:t>How is time and training being revalued through hindsight?</w:t>
      </w:r>
    </w:p>
    <w:p w14:paraId="52D1CEE3" w14:textId="77777777" w:rsidR="00C6592E" w:rsidRPr="00D6595D" w:rsidRDefault="00C6592E" w:rsidP="00C6592E">
      <w:pPr>
        <w:numPr>
          <w:ilvl w:val="0"/>
          <w:numId w:val="463"/>
        </w:numPr>
        <w:spacing w:before="100" w:beforeAutospacing="1" w:after="100" w:afterAutospacing="1" w:line="240" w:lineRule="auto"/>
        <w:rPr>
          <w:rFonts w:ascii="Times New Roman" w:eastAsia="Times New Roman" w:hAnsi="Times New Roman" w:cs="Times New Roman"/>
          <w:color w:val="000000"/>
          <w:kern w:val="0"/>
          <w14:ligatures w14:val="none"/>
        </w:rPr>
      </w:pPr>
      <w:r w:rsidRPr="00D6595D">
        <w:rPr>
          <w:b/>
          <w:bCs/>
          <w:color w:val="EE0000"/>
        </w:rPr>
        <w:t xml:space="preserve">Remember </w:t>
      </w:r>
      <w:r>
        <w:rPr>
          <w:color w:val="000000"/>
        </w:rPr>
        <w:t xml:space="preserve">to do the </w:t>
      </w:r>
      <w:r w:rsidRPr="002B5685">
        <w:rPr>
          <w:i/>
          <w:iCs/>
        </w:rPr>
        <w:t>VIEW</w:t>
      </w:r>
      <w:r>
        <w:t xml:space="preserve"> assessment so you can get client’s feedback on how they are doing and so you know what questions to ask. </w:t>
      </w:r>
    </w:p>
    <w:p w14:paraId="55FAA923" w14:textId="77777777" w:rsidR="00C6592E" w:rsidRPr="00B61E23" w:rsidRDefault="00325047" w:rsidP="00C6592E">
      <w:pPr>
        <w:spacing w:after="0" w:line="240" w:lineRule="auto"/>
        <w:rPr>
          <w:rFonts w:ascii="Times New Roman" w:eastAsia="Times New Roman" w:hAnsi="Times New Roman" w:cs="Times New Roman"/>
          <w:kern w:val="0"/>
          <w14:ligatures w14:val="none"/>
        </w:rPr>
      </w:pPr>
      <w:r>
        <w:rPr>
          <w:noProof/>
        </w:rPr>
        <w:pict w14:anchorId="3821E9E2">
          <v:rect id="_x0000_i1185" alt="" style="width:468pt;height:.05pt;mso-width-percent:0;mso-height-percent:0;mso-width-percent:0;mso-height-percent:0" o:hralign="center" o:hrstd="t" o:hr="t" fillcolor="#a0a0a0" stroked="f"/>
        </w:pict>
      </w:r>
    </w:p>
    <w:p w14:paraId="0C379948" w14:textId="77777777" w:rsidR="00C6592E" w:rsidRPr="00B61E23" w:rsidRDefault="00C6592E" w:rsidP="00C6592E">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14:ligatures w14:val="none"/>
        </w:rPr>
      </w:pPr>
      <w:r w:rsidRPr="00B61E23">
        <w:rPr>
          <w:rFonts w:ascii="Times New Roman" w:eastAsia="Times New Roman" w:hAnsi="Times New Roman" w:cs="Times New Roman"/>
          <w:b/>
          <w:bCs/>
          <w:color w:val="000000"/>
          <w:kern w:val="0"/>
          <w:sz w:val="27"/>
          <w:szCs w:val="27"/>
          <w14:ligatures w14:val="none"/>
        </w:rPr>
        <w:t>Step 7: Publicize</w:t>
      </w:r>
      <w:r>
        <w:rPr>
          <w:rFonts w:ascii="Times New Roman" w:eastAsia="Times New Roman" w:hAnsi="Times New Roman" w:cs="Times New Roman"/>
          <w:b/>
          <w:bCs/>
          <w:color w:val="000000"/>
          <w:kern w:val="0"/>
          <w:sz w:val="27"/>
          <w:szCs w:val="27"/>
          <w14:ligatures w14:val="none"/>
        </w:rPr>
        <w:t xml:space="preserve"> </w:t>
      </w:r>
      <w:r w:rsidRPr="00B61E23">
        <w:rPr>
          <w:rFonts w:ascii="Times New Roman" w:eastAsia="Times New Roman" w:hAnsi="Times New Roman" w:cs="Times New Roman"/>
          <w:i/>
          <w:iCs/>
          <w:color w:val="000000"/>
          <w:kern w:val="0"/>
          <w14:ligatures w14:val="none"/>
        </w:rPr>
        <w:t>Who can you tell, and who is in your support group? Share the new story publicly</w:t>
      </w:r>
    </w:p>
    <w:p w14:paraId="4C001268" w14:textId="77777777" w:rsidR="00C6592E" w:rsidRPr="00B61E23" w:rsidRDefault="00C6592E" w:rsidP="00C6592E">
      <w:pPr>
        <w:numPr>
          <w:ilvl w:val="0"/>
          <w:numId w:val="464"/>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 xml:space="preserve">What story do we now </w:t>
      </w:r>
      <w:r w:rsidRPr="00B61E23">
        <w:rPr>
          <w:color w:val="000000"/>
        </w:rPr>
        <w:t>talk</w:t>
      </w:r>
      <w:r w:rsidRPr="00B61E23">
        <w:rPr>
          <w:rFonts w:ascii="Times New Roman" w:eastAsia="Times New Roman" w:hAnsi="Times New Roman" w:cs="Times New Roman"/>
          <w:color w:val="000000"/>
          <w:kern w:val="0"/>
          <w14:ligatures w14:val="none"/>
        </w:rPr>
        <w:t xml:space="preserve"> about strategic excellence?</w:t>
      </w:r>
    </w:p>
    <w:p w14:paraId="39CF02E9" w14:textId="77777777" w:rsidR="00C6592E" w:rsidRPr="00B61E23" w:rsidRDefault="00C6592E" w:rsidP="00C6592E">
      <w:pPr>
        <w:numPr>
          <w:ilvl w:val="0"/>
          <w:numId w:val="464"/>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What message do we want others to receive about our new training culture?</w:t>
      </w:r>
    </w:p>
    <w:p w14:paraId="55AF8A65" w14:textId="77777777" w:rsidR="00C6592E" w:rsidRPr="00B61E23" w:rsidRDefault="00C6592E" w:rsidP="00C6592E">
      <w:pPr>
        <w:numPr>
          <w:ilvl w:val="0"/>
          <w:numId w:val="464"/>
        </w:numPr>
        <w:spacing w:before="100" w:beforeAutospacing="1" w:after="100" w:afterAutospacing="1" w:line="240" w:lineRule="auto"/>
        <w:rPr>
          <w:rFonts w:ascii="Times New Roman" w:eastAsia="Times New Roman" w:hAnsi="Times New Roman" w:cs="Times New Roman"/>
          <w:color w:val="000000"/>
          <w:kern w:val="0"/>
          <w14:ligatures w14:val="none"/>
        </w:rPr>
      </w:pPr>
      <w:r w:rsidRPr="00B61E23">
        <w:rPr>
          <w:rFonts w:ascii="Times New Roman" w:eastAsia="Times New Roman" w:hAnsi="Times New Roman" w:cs="Times New Roman"/>
          <w:color w:val="000000"/>
          <w:kern w:val="0"/>
          <w14:ligatures w14:val="none"/>
        </w:rPr>
        <w:t>How do we perform better communication through voice, posture, and ritual?</w:t>
      </w:r>
    </w:p>
    <w:p w14:paraId="4A5D3828" w14:textId="77777777" w:rsidR="00C6592E" w:rsidRDefault="00C6592E" w:rsidP="00C6592E">
      <w:pPr>
        <w:numPr>
          <w:ilvl w:val="0"/>
          <w:numId w:val="464"/>
        </w:numPr>
        <w:spacing w:before="100" w:beforeAutospacing="1" w:after="100" w:afterAutospacing="1" w:line="240" w:lineRule="auto"/>
        <w:rPr>
          <w:color w:val="000000"/>
        </w:rPr>
      </w:pPr>
      <w:r w:rsidRPr="00B61E23">
        <w:rPr>
          <w:rFonts w:ascii="Times New Roman" w:eastAsia="Times New Roman" w:hAnsi="Times New Roman" w:cs="Times New Roman"/>
          <w:color w:val="000000"/>
          <w:kern w:val="0"/>
          <w14:ligatures w14:val="none"/>
        </w:rPr>
        <w:t>What symbols (visuals, language, rituals) will transmit our new identity?</w:t>
      </w:r>
    </w:p>
    <w:p w14:paraId="75402CD9" w14:textId="77777777" w:rsidR="00C6592E" w:rsidRPr="00A81B43" w:rsidRDefault="00C6592E" w:rsidP="00C6592E">
      <w:pPr>
        <w:numPr>
          <w:ilvl w:val="0"/>
          <w:numId w:val="464"/>
        </w:numPr>
        <w:spacing w:before="100" w:beforeAutospacing="1" w:after="100" w:afterAutospacing="1" w:line="240" w:lineRule="auto"/>
        <w:rPr>
          <w:color w:val="000000"/>
        </w:rPr>
      </w:pPr>
      <w:r w:rsidRPr="00D6595D">
        <w:rPr>
          <w:b/>
          <w:bCs/>
          <w:color w:val="EE0000"/>
        </w:rPr>
        <w:t xml:space="preserve">Remember </w:t>
      </w:r>
      <w:r>
        <w:rPr>
          <w:color w:val="000000"/>
        </w:rPr>
        <w:t xml:space="preserve">to do the </w:t>
      </w:r>
      <w:r w:rsidRPr="002B5685">
        <w:rPr>
          <w:i/>
          <w:iCs/>
        </w:rPr>
        <w:t>VIEW</w:t>
      </w:r>
      <w:r>
        <w:t xml:space="preserve"> assessment so you can get client’s feedback on how they are doing and so you know what questions to ask. </w:t>
      </w:r>
    </w:p>
    <w:p w14:paraId="3A056443" w14:textId="77777777" w:rsidR="00C6592E" w:rsidRDefault="00C6592E" w:rsidP="00C6592E">
      <w:pPr>
        <w:rPr>
          <w:color w:val="000000"/>
        </w:rPr>
      </w:pPr>
    </w:p>
    <w:p w14:paraId="7BE439AD" w14:textId="77777777" w:rsidR="00C6592E" w:rsidRDefault="00C6592E" w:rsidP="00C6592E">
      <w:pPr>
        <w:rPr>
          <w:b/>
          <w:bCs/>
          <w:color w:val="000000"/>
        </w:rPr>
      </w:pPr>
      <w:r>
        <w:rPr>
          <w:b/>
          <w:bCs/>
          <w:color w:val="000000"/>
        </w:rPr>
        <w:t>What is a Story Filter?</w:t>
      </w:r>
    </w:p>
    <w:p w14:paraId="7D858BCB" w14:textId="77777777" w:rsidR="00C6592E" w:rsidRDefault="00C6592E" w:rsidP="00C6592E">
      <w:r>
        <w:rPr>
          <w:color w:val="000000"/>
        </w:rPr>
        <w:t>What Boje calls</w:t>
      </w:r>
      <w:r>
        <w:rPr>
          <w:rStyle w:val="apple-converted-space"/>
          <w:rFonts w:eastAsiaTheme="majorEastAsia"/>
          <w:color w:val="000000"/>
        </w:rPr>
        <w:t> </w:t>
      </w:r>
      <w:r>
        <w:rPr>
          <w:rStyle w:val="Strong"/>
          <w:rFonts w:eastAsiaTheme="majorEastAsia"/>
          <w:color w:val="000000"/>
        </w:rPr>
        <w:t xml:space="preserve">Story Filters </w:t>
      </w:r>
      <w:r>
        <w:rPr>
          <w:rStyle w:val="Strong"/>
          <w:rFonts w:eastAsiaTheme="majorEastAsia"/>
          <w:b w:val="0"/>
          <w:bCs w:val="0"/>
          <w:color w:val="000000"/>
        </w:rPr>
        <w:t xml:space="preserve">are </w:t>
      </w:r>
      <w:r>
        <w:rPr>
          <w:color w:val="000000"/>
        </w:rPr>
        <w:t xml:space="preserve">the mechanisms by which 90% of system dysfunction remains beneath awareness, like roots hidden beneath the visible petals of the Four-Leaf Clover model (see SEAM chapter in this book for more on this). </w:t>
      </w:r>
      <w:r>
        <w:t xml:space="preserve">PerView Consulting and Coaching invites the client to give that rabbit hole a name or label, to ‘Externalize’ what Boje calls the ‘story filter.’  </w:t>
      </w:r>
      <w:r>
        <w:rPr>
          <w:bCs/>
          <w:color w:val="000000"/>
          <w:sz w:val="26"/>
        </w:rPr>
        <w:t xml:space="preserve">You are not your story. How often do your ‘storied’ thoughts, </w:t>
      </w:r>
      <w:r>
        <w:rPr>
          <w:bCs/>
          <w:color w:val="000000"/>
          <w:sz w:val="26"/>
        </w:rPr>
        <w:lastRenderedPageBreak/>
        <w:t>emotions, and actions enact your identity? Story is what Peter Demarest and Harvey Schoof (2011: 49):</w:t>
      </w:r>
    </w:p>
    <w:p w14:paraId="0750E4CF" w14:textId="77777777" w:rsidR="00C6592E" w:rsidRDefault="00C6592E" w:rsidP="00C6592E">
      <w:pPr>
        <w:rPr>
          <w:bCs/>
          <w:color w:val="000000"/>
          <w:sz w:val="26"/>
        </w:rPr>
      </w:pPr>
    </w:p>
    <w:p w14:paraId="456688A1" w14:textId="77777777" w:rsidR="00C6592E" w:rsidRDefault="00C6592E" w:rsidP="00C6592E">
      <w:pPr>
        <w:ind w:left="720" w:right="809"/>
      </w:pPr>
      <w:r>
        <w:rPr>
          <w:bCs/>
          <w:color w:val="000000"/>
          <w:sz w:val="26"/>
        </w:rPr>
        <w:t xml:space="preserve">“… a filter through which you judge and discern everything in your life including your thoughts about your thoughts, and about where you are going, what you should do, and why.” </w:t>
      </w:r>
    </w:p>
    <w:p w14:paraId="09946182" w14:textId="77777777" w:rsidR="00C6592E" w:rsidRDefault="00C6592E" w:rsidP="00C6592E">
      <w:pPr>
        <w:pStyle w:val="NormalWeb"/>
        <w:rPr>
          <w:color w:val="000000"/>
        </w:rPr>
      </w:pPr>
    </w:p>
    <w:p w14:paraId="1C6D639D" w14:textId="77777777" w:rsidR="00C6592E" w:rsidRPr="00A81B43" w:rsidRDefault="00C6592E" w:rsidP="00C6592E">
      <w:pPr>
        <w:rPr>
          <w:color w:val="000000"/>
        </w:rPr>
      </w:pPr>
    </w:p>
    <w:p w14:paraId="2B933808" w14:textId="77777777" w:rsidR="00C6592E" w:rsidRDefault="00C6592E" w:rsidP="00C6592E">
      <w:pPr>
        <w:rPr>
          <w:b/>
          <w:bCs/>
          <w:color w:val="000000"/>
        </w:rPr>
      </w:pPr>
    </w:p>
    <w:p w14:paraId="49D95503" w14:textId="77777777" w:rsidR="00C6592E" w:rsidRDefault="00C6592E" w:rsidP="00C6592E">
      <w:pPr>
        <w:jc w:val="center"/>
      </w:pPr>
      <w:r>
        <w:fldChar w:fldCharType="begin"/>
      </w:r>
      <w:r>
        <w:instrText xml:space="preserve"> INCLUDEPICTURE "https://perview.org/story%20filters%20BOje.jpg" \* MERGEFORMATINET </w:instrText>
      </w:r>
      <w:r>
        <w:fldChar w:fldCharType="separate"/>
      </w:r>
      <w:r>
        <w:rPr>
          <w:noProof/>
        </w:rPr>
        <w:drawing>
          <wp:inline distT="0" distB="0" distL="0" distR="0" wp14:anchorId="21DB7400" wp14:editId="2ECB9190">
            <wp:extent cx="4710545" cy="4710545"/>
            <wp:effectExtent l="0" t="0" r="1270" b="1270"/>
            <wp:docPr id="264637594" name="Picture 27" descr="A poster of a brain with a brain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37594" name="Picture 27" descr="A poster of a brain with a brain and text&#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28196" cy="4728196"/>
                    </a:xfrm>
                    <a:prstGeom prst="rect">
                      <a:avLst/>
                    </a:prstGeom>
                    <a:noFill/>
                    <a:ln>
                      <a:noFill/>
                    </a:ln>
                  </pic:spPr>
                </pic:pic>
              </a:graphicData>
            </a:graphic>
          </wp:inline>
        </w:drawing>
      </w:r>
      <w:r>
        <w:fldChar w:fldCharType="end"/>
      </w:r>
    </w:p>
    <w:p w14:paraId="319F2038" w14:textId="77777777" w:rsidR="00C6592E" w:rsidRDefault="00C6592E" w:rsidP="00C6592E">
      <w:pPr>
        <w:jc w:val="center"/>
      </w:pPr>
    </w:p>
    <w:p w14:paraId="40A3CCCD" w14:textId="77777777" w:rsidR="00C6592E" w:rsidRPr="007B0CAE" w:rsidRDefault="00C6592E" w:rsidP="00C6592E">
      <w:pPr>
        <w:pStyle w:val="ListParagraph"/>
        <w:numPr>
          <w:ilvl w:val="1"/>
          <w:numId w:val="545"/>
        </w:numPr>
        <w:spacing w:before="100" w:beforeAutospacing="1" w:after="100" w:afterAutospacing="1" w:line="240" w:lineRule="auto"/>
        <w:outlineLvl w:val="2"/>
        <w:rPr>
          <w:color w:val="000000"/>
        </w:rPr>
      </w:pPr>
      <w:r w:rsidRPr="007B0CAE">
        <w:rPr>
          <w:color w:val="000000"/>
        </w:rPr>
        <w:lastRenderedPageBreak/>
        <w:t>11 million bets of sensory information per second are coming at us from our existence in context.</w:t>
      </w:r>
    </w:p>
    <w:p w14:paraId="66F4A0BF" w14:textId="77777777" w:rsidR="00C6592E" w:rsidRPr="007B0CAE" w:rsidRDefault="00C6592E" w:rsidP="00C6592E">
      <w:pPr>
        <w:pStyle w:val="ListParagraph"/>
        <w:numPr>
          <w:ilvl w:val="1"/>
          <w:numId w:val="545"/>
        </w:numPr>
        <w:spacing w:before="100" w:beforeAutospacing="1" w:after="100" w:afterAutospacing="1" w:line="240" w:lineRule="auto"/>
        <w:outlineLvl w:val="2"/>
        <w:rPr>
          <w:color w:val="000000"/>
        </w:rPr>
      </w:pPr>
      <w:r w:rsidRPr="007B0CAE">
        <w:rPr>
          <w:color w:val="000000"/>
        </w:rPr>
        <w:t>But our 5 senses can only handle 11 bits of sensory information per second.</w:t>
      </w:r>
    </w:p>
    <w:p w14:paraId="51C7BC24" w14:textId="77777777" w:rsidR="00C6592E" w:rsidRPr="007B0CAE" w:rsidRDefault="00C6592E" w:rsidP="00C6592E">
      <w:pPr>
        <w:pStyle w:val="ListParagraph"/>
        <w:numPr>
          <w:ilvl w:val="1"/>
          <w:numId w:val="545"/>
        </w:numPr>
        <w:spacing w:before="100" w:beforeAutospacing="1" w:after="100" w:afterAutospacing="1" w:line="240" w:lineRule="auto"/>
        <w:outlineLvl w:val="2"/>
        <w:rPr>
          <w:color w:val="000000"/>
        </w:rPr>
      </w:pPr>
      <w:r w:rsidRPr="007B0CAE">
        <w:rPr>
          <w:color w:val="000000"/>
        </w:rPr>
        <w:t>Boje and Rosile hypothesize that we have subconscious “Story Filters” that are active in the ‘Selection’ process, whereby only 50 bits of information per second. Retention stories reduce information for organizing.</w:t>
      </w:r>
    </w:p>
    <w:p w14:paraId="76899B79" w14:textId="77777777" w:rsidR="00C6592E" w:rsidRPr="007B0CAE" w:rsidRDefault="00C6592E" w:rsidP="00C6592E">
      <w:pPr>
        <w:pStyle w:val="ListParagraph"/>
        <w:numPr>
          <w:ilvl w:val="1"/>
          <w:numId w:val="545"/>
        </w:numPr>
        <w:spacing w:before="100" w:beforeAutospacing="1" w:after="100" w:afterAutospacing="1" w:line="240" w:lineRule="auto"/>
        <w:outlineLvl w:val="2"/>
        <w:rPr>
          <w:color w:val="000000"/>
        </w:rPr>
      </w:pPr>
      <w:r w:rsidRPr="007B0CAE">
        <w:rPr>
          <w:color w:val="000000"/>
        </w:rPr>
        <w:t>Reduction takes place in Karl Weick’s (1969) theory, as an equivocality reduction of raw info inputs in the process he calls ‘enactment.’  However, Boje and Saylor (2023) follow a different line of reasoning, using Louis Ralph Pondy’s “enthinkment” process, which questions ‘story filters’ not just from rational (bounded rationality) but by a process David Boje (2025) calls ‘enthinking’ (</w:t>
      </w:r>
      <w:hyperlink r:id="rId82" w:history="1">
        <w:r w:rsidRPr="007B0CAE">
          <w:rPr>
            <w:rStyle w:val="Hyperlink"/>
          </w:rPr>
          <w:t>https://enthinkment.com</w:t>
        </w:r>
      </w:hyperlink>
      <w:r w:rsidRPr="007B0CAE">
        <w:rPr>
          <w:color w:val="000000"/>
        </w:rPr>
        <w:t xml:space="preserve">). </w:t>
      </w:r>
    </w:p>
    <w:p w14:paraId="181E6E77" w14:textId="77777777" w:rsidR="00C6592E" w:rsidRDefault="00C6592E" w:rsidP="00C6592E">
      <w:r>
        <w:t>If you look at your life through a ‘story filter’ lens of doom and defeat, the outcomes will tend to align with that perspective (in part because you’ll unconsciously act in ways that confirm the story). Change the ‘story filter’ lens, and the experience changes – much like looking through a different story filter changes the world you see.</w:t>
      </w:r>
    </w:p>
    <w:p w14:paraId="6280884C" w14:textId="77777777" w:rsidR="00C6592E" w:rsidRPr="007B0CAE" w:rsidRDefault="00C6592E" w:rsidP="00C6592E">
      <w:pPr>
        <w:spacing w:before="100" w:beforeAutospacing="1" w:after="100" w:afterAutospacing="1"/>
        <w:outlineLvl w:val="1"/>
        <w:rPr>
          <w:b/>
          <w:bCs/>
          <w:color w:val="000000"/>
        </w:rPr>
      </w:pPr>
      <w:r w:rsidRPr="007B0CAE">
        <w:rPr>
          <w:b/>
          <w:bCs/>
          <w:color w:val="000000"/>
        </w:rPr>
        <w:t>Poem: "Through the Story Filter"</w:t>
      </w:r>
    </w:p>
    <w:p w14:paraId="77F9A6DE" w14:textId="77777777" w:rsidR="00C6592E" w:rsidRPr="007B0CAE" w:rsidRDefault="00C6592E" w:rsidP="00C6592E">
      <w:pPr>
        <w:spacing w:before="100" w:beforeAutospacing="1" w:after="100" w:afterAutospacing="1"/>
        <w:rPr>
          <w:color w:val="000000"/>
        </w:rPr>
      </w:pPr>
      <w:r w:rsidRPr="007B0CAE">
        <w:rPr>
          <w:i/>
          <w:iCs/>
          <w:color w:val="000000"/>
        </w:rPr>
        <w:t>By Elior, Poet of Quantum Storytelling</w:t>
      </w:r>
    </w:p>
    <w:p w14:paraId="3F839BFE" w14:textId="77777777" w:rsidR="00C6592E" w:rsidRPr="007B0CAE" w:rsidRDefault="00C6592E" w:rsidP="00C6592E">
      <w:pPr>
        <w:spacing w:beforeAutospacing="1" w:after="100" w:afterAutospacing="1"/>
        <w:rPr>
          <w:color w:val="000000"/>
        </w:rPr>
      </w:pPr>
      <w:r w:rsidRPr="007B0CAE">
        <w:rPr>
          <w:color w:val="000000"/>
        </w:rPr>
        <w:t>The world is a river, endless in its flow,</w:t>
      </w:r>
      <w:r w:rsidRPr="007B0CAE">
        <w:rPr>
          <w:color w:val="000000"/>
        </w:rPr>
        <w:br/>
        <w:t>But my mind built dams, to make it slow.</w:t>
      </w:r>
      <w:r w:rsidRPr="007B0CAE">
        <w:rPr>
          <w:color w:val="000000"/>
        </w:rPr>
        <w:br/>
        <w:t>Deleting the waves I do not wish to see,</w:t>
      </w:r>
      <w:r w:rsidRPr="007B0CAE">
        <w:rPr>
          <w:color w:val="000000"/>
        </w:rPr>
        <w:br/>
        <w:t>Distorting the currents to match my belief.</w:t>
      </w:r>
      <w:r w:rsidRPr="007B0CAE">
        <w:rPr>
          <w:color w:val="000000"/>
        </w:rPr>
        <w:br/>
        <w:t>Generalizing each bend, each stone, each tide,</w:t>
      </w:r>
      <w:r w:rsidRPr="007B0CAE">
        <w:rPr>
          <w:color w:val="000000"/>
        </w:rPr>
        <w:br/>
        <w:t>Until the river became a line, straight and wide.</w:t>
      </w:r>
      <w:r w:rsidRPr="007B0CAE">
        <w:rPr>
          <w:color w:val="000000"/>
        </w:rPr>
        <w:br/>
        <w:t>But rivers are spirals, fractals in time,</w:t>
      </w:r>
      <w:r w:rsidRPr="007B0CAE">
        <w:rPr>
          <w:color w:val="000000"/>
        </w:rPr>
        <w:br/>
        <w:t>Their story is chaos, unwritten design.</w:t>
      </w:r>
      <w:r w:rsidRPr="007B0CAE">
        <w:rPr>
          <w:color w:val="000000"/>
        </w:rPr>
        <w:br/>
        <w:t>I must unfilter, release, let it be,</w:t>
      </w:r>
      <w:r w:rsidRPr="007B0CAE">
        <w:rPr>
          <w:color w:val="000000"/>
        </w:rPr>
        <w:br/>
        <w:t>To let the river, at last, shape me.</w:t>
      </w:r>
    </w:p>
    <w:p w14:paraId="3704372A" w14:textId="77777777" w:rsidR="00C6592E" w:rsidRPr="007B0CAE" w:rsidRDefault="00C6592E" w:rsidP="00C6592E">
      <w:pPr>
        <w:spacing w:before="100" w:beforeAutospacing="1" w:after="100" w:afterAutospacing="1"/>
        <w:outlineLvl w:val="2"/>
        <w:rPr>
          <w:b/>
          <w:bCs/>
          <w:color w:val="000000"/>
        </w:rPr>
      </w:pPr>
      <w:r w:rsidRPr="007B0CAE">
        <w:rPr>
          <w:b/>
          <w:bCs/>
          <w:color w:val="000000"/>
        </w:rPr>
        <w:t>The Old School NLP Principles:</w:t>
      </w:r>
    </w:p>
    <w:p w14:paraId="37C52292" w14:textId="77777777" w:rsidR="00C6592E" w:rsidRPr="007B0CAE" w:rsidRDefault="00C6592E" w:rsidP="00C6592E">
      <w:pPr>
        <w:numPr>
          <w:ilvl w:val="0"/>
          <w:numId w:val="547"/>
        </w:numPr>
        <w:spacing w:before="100" w:beforeAutospacing="1" w:after="100" w:afterAutospacing="1" w:line="240" w:lineRule="auto"/>
        <w:rPr>
          <w:color w:val="000000"/>
        </w:rPr>
      </w:pPr>
      <w:r w:rsidRPr="007B0CAE">
        <w:rPr>
          <w:b/>
          <w:bCs/>
          <w:color w:val="000000"/>
        </w:rPr>
        <w:t>Filtering Perception:</w:t>
      </w:r>
    </w:p>
    <w:p w14:paraId="20CC0C7D" w14:textId="77777777" w:rsidR="00C6592E" w:rsidRPr="007B0CAE" w:rsidRDefault="00C6592E" w:rsidP="00C6592E">
      <w:pPr>
        <w:numPr>
          <w:ilvl w:val="1"/>
          <w:numId w:val="547"/>
        </w:numPr>
        <w:spacing w:before="100" w:beforeAutospacing="1" w:after="100" w:afterAutospacing="1" w:line="240" w:lineRule="auto"/>
        <w:rPr>
          <w:color w:val="000000"/>
        </w:rPr>
      </w:pPr>
      <w:r w:rsidRPr="007B0CAE">
        <w:rPr>
          <w:color w:val="000000"/>
        </w:rPr>
        <w:t>NLP explains how we </w:t>
      </w:r>
      <w:r w:rsidRPr="007B0CAE">
        <w:rPr>
          <w:b/>
          <w:bCs/>
          <w:color w:val="000000"/>
        </w:rPr>
        <w:t>Delete, Distort, and Generalize</w:t>
      </w:r>
      <w:r w:rsidRPr="007B0CAE">
        <w:rPr>
          <w:color w:val="000000"/>
        </w:rPr>
        <w:t> incoming information based on past experiences, beliefs, and neurological wiring.</w:t>
      </w:r>
    </w:p>
    <w:p w14:paraId="4F07DBE5" w14:textId="77777777" w:rsidR="00C6592E" w:rsidRPr="007B0CAE" w:rsidRDefault="00C6592E" w:rsidP="00C6592E">
      <w:pPr>
        <w:numPr>
          <w:ilvl w:val="1"/>
          <w:numId w:val="547"/>
        </w:numPr>
        <w:spacing w:before="100" w:beforeAutospacing="1" w:after="100" w:afterAutospacing="1" w:line="240" w:lineRule="auto"/>
        <w:rPr>
          <w:color w:val="000000"/>
        </w:rPr>
      </w:pPr>
      <w:r w:rsidRPr="007B0CAE">
        <w:rPr>
          <w:color w:val="000000"/>
        </w:rPr>
        <w:t>Boje &amp; Rosile expand this idea into </w:t>
      </w:r>
      <w:r w:rsidRPr="007B0CAE">
        <w:rPr>
          <w:b/>
          <w:bCs/>
          <w:color w:val="000000"/>
        </w:rPr>
        <w:t>story filters</w:t>
      </w:r>
      <w:r w:rsidRPr="007B0CAE">
        <w:rPr>
          <w:color w:val="000000"/>
        </w:rPr>
        <w:t>, explaining how </w:t>
      </w:r>
      <w:r w:rsidRPr="007B0CAE">
        <w:rPr>
          <w:b/>
          <w:bCs/>
          <w:color w:val="000000"/>
        </w:rPr>
        <w:t>dominant narratives block us from seeing emerging possibilities (antenarratives) and restorying (reframing our futures).</w:t>
      </w:r>
    </w:p>
    <w:p w14:paraId="7B8BBAC7" w14:textId="77777777" w:rsidR="00C6592E" w:rsidRPr="007B0CAE" w:rsidRDefault="00C6592E" w:rsidP="00C6592E">
      <w:pPr>
        <w:numPr>
          <w:ilvl w:val="0"/>
          <w:numId w:val="547"/>
        </w:numPr>
        <w:spacing w:before="100" w:beforeAutospacing="1" w:after="100" w:afterAutospacing="1" w:line="240" w:lineRule="auto"/>
        <w:rPr>
          <w:color w:val="000000"/>
        </w:rPr>
      </w:pPr>
      <w:r w:rsidRPr="007B0CAE">
        <w:rPr>
          <w:b/>
          <w:bCs/>
          <w:color w:val="000000"/>
        </w:rPr>
        <w:lastRenderedPageBreak/>
        <w:t>Storying Reality:</w:t>
      </w:r>
    </w:p>
    <w:p w14:paraId="3A895549" w14:textId="77777777" w:rsidR="00C6592E" w:rsidRPr="007B0CAE" w:rsidRDefault="00C6592E" w:rsidP="00C6592E">
      <w:pPr>
        <w:numPr>
          <w:ilvl w:val="1"/>
          <w:numId w:val="547"/>
        </w:numPr>
        <w:spacing w:before="100" w:beforeAutospacing="1" w:after="100" w:afterAutospacing="1" w:line="240" w:lineRule="auto"/>
        <w:rPr>
          <w:color w:val="000000"/>
        </w:rPr>
      </w:pPr>
      <w:r w:rsidRPr="007B0CAE">
        <w:rPr>
          <w:color w:val="000000"/>
        </w:rPr>
        <w:t>In NLP, </w:t>
      </w:r>
      <w:r w:rsidRPr="007B0CAE">
        <w:rPr>
          <w:b/>
          <w:bCs/>
          <w:color w:val="000000"/>
        </w:rPr>
        <w:t>meta-programs</w:t>
      </w:r>
      <w:r w:rsidRPr="007B0CAE">
        <w:rPr>
          <w:color w:val="000000"/>
        </w:rPr>
        <w:t>, values, and beliefs create a </w:t>
      </w:r>
      <w:r w:rsidRPr="007B0CAE">
        <w:rPr>
          <w:b/>
          <w:bCs/>
          <w:color w:val="000000"/>
        </w:rPr>
        <w:t>self-fulfilling map of reality</w:t>
      </w:r>
      <w:r w:rsidRPr="007B0CAE">
        <w:rPr>
          <w:color w:val="000000"/>
        </w:rPr>
        <w:t>—limiting or expanding what we perceive.</w:t>
      </w:r>
    </w:p>
    <w:p w14:paraId="4199A810" w14:textId="77777777" w:rsidR="00C6592E" w:rsidRPr="007B0CAE" w:rsidRDefault="00C6592E" w:rsidP="00C6592E">
      <w:pPr>
        <w:numPr>
          <w:ilvl w:val="1"/>
          <w:numId w:val="547"/>
        </w:numPr>
        <w:spacing w:before="100" w:beforeAutospacing="1" w:after="100" w:afterAutospacing="1" w:line="240" w:lineRule="auto"/>
        <w:rPr>
          <w:color w:val="000000"/>
        </w:rPr>
      </w:pPr>
      <w:r w:rsidRPr="007B0CAE">
        <w:rPr>
          <w:color w:val="000000"/>
        </w:rPr>
        <w:t>Boje’s </w:t>
      </w:r>
      <w:r w:rsidRPr="007B0CAE">
        <w:rPr>
          <w:b/>
          <w:bCs/>
          <w:color w:val="000000"/>
        </w:rPr>
        <w:t>antenarrative theory</w:t>
      </w:r>
      <w:r w:rsidRPr="007B0CAE">
        <w:rPr>
          <w:color w:val="000000"/>
        </w:rPr>
        <w:t> argues that </w:t>
      </w:r>
      <w:r w:rsidRPr="007B0CAE">
        <w:rPr>
          <w:b/>
          <w:bCs/>
          <w:color w:val="000000"/>
        </w:rPr>
        <w:t>dominant grand narratives limit potential futures</w:t>
      </w:r>
      <w:r w:rsidRPr="007B0CAE">
        <w:rPr>
          <w:color w:val="000000"/>
        </w:rPr>
        <w:t>, while storytelling fractals allow for </w:t>
      </w:r>
      <w:r w:rsidRPr="007B0CAE">
        <w:rPr>
          <w:b/>
          <w:bCs/>
          <w:color w:val="000000"/>
        </w:rPr>
        <w:t>new, emergent pathways</w:t>
      </w:r>
      <w:r w:rsidRPr="007B0CAE">
        <w:rPr>
          <w:color w:val="000000"/>
        </w:rPr>
        <w:t>.</w:t>
      </w:r>
    </w:p>
    <w:p w14:paraId="3ED13FC9" w14:textId="77777777" w:rsidR="00C6592E" w:rsidRPr="007B0CAE" w:rsidRDefault="00C6592E" w:rsidP="00C6592E">
      <w:pPr>
        <w:numPr>
          <w:ilvl w:val="0"/>
          <w:numId w:val="547"/>
        </w:numPr>
        <w:spacing w:before="100" w:beforeAutospacing="1" w:after="100" w:afterAutospacing="1" w:line="240" w:lineRule="auto"/>
        <w:rPr>
          <w:color w:val="000000"/>
        </w:rPr>
      </w:pPr>
      <w:r w:rsidRPr="007B0CAE">
        <w:rPr>
          <w:b/>
          <w:bCs/>
          <w:color w:val="000000"/>
        </w:rPr>
        <w:t>Breaking Free:</w:t>
      </w:r>
    </w:p>
    <w:p w14:paraId="7C88D0EA" w14:textId="77777777" w:rsidR="00C6592E" w:rsidRPr="007B0CAE" w:rsidRDefault="00C6592E" w:rsidP="00C6592E">
      <w:pPr>
        <w:numPr>
          <w:ilvl w:val="1"/>
          <w:numId w:val="547"/>
        </w:numPr>
        <w:spacing w:before="100" w:beforeAutospacing="1" w:after="100" w:afterAutospacing="1" w:line="240" w:lineRule="auto"/>
        <w:rPr>
          <w:color w:val="000000"/>
        </w:rPr>
      </w:pPr>
      <w:r w:rsidRPr="007B0CAE">
        <w:rPr>
          <w:color w:val="000000"/>
        </w:rPr>
        <w:t>NLP techniques </w:t>
      </w:r>
      <w:r w:rsidRPr="007B0CAE">
        <w:rPr>
          <w:b/>
          <w:bCs/>
          <w:color w:val="000000"/>
        </w:rPr>
        <w:t>reframe limiting beliefs</w:t>
      </w:r>
      <w:r w:rsidRPr="007B0CAE">
        <w:rPr>
          <w:color w:val="000000"/>
        </w:rPr>
        <w:t> by modifying the neurological representation of experience.</w:t>
      </w:r>
    </w:p>
    <w:p w14:paraId="27C3AB7A" w14:textId="77777777" w:rsidR="00C6592E" w:rsidRPr="007B0CAE" w:rsidRDefault="00325047" w:rsidP="00C6592E">
      <w:r>
        <w:rPr>
          <w:noProof/>
        </w:rPr>
        <w:pict w14:anchorId="3BE5CBCF">
          <v:rect id="_x0000_i1184" alt="" style="width:468pt;height:.05pt;mso-width-percent:0;mso-height-percent:0;mso-width-percent:0;mso-height-percent:0" o:hralign="center" o:hrstd="t" o:hr="t" fillcolor="#a0a0a0" stroked="f"/>
        </w:pict>
      </w:r>
    </w:p>
    <w:p w14:paraId="18963493" w14:textId="77777777" w:rsidR="00C6592E" w:rsidRPr="007B0CAE" w:rsidRDefault="00C6592E" w:rsidP="00C6592E">
      <w:pPr>
        <w:spacing w:before="100" w:beforeAutospacing="1" w:after="100" w:afterAutospacing="1"/>
      </w:pPr>
      <w:r w:rsidRPr="007B0CAE">
        <w:rPr>
          <w:color w:val="000000"/>
        </w:rPr>
        <w:t>David Boje and Grace Ann Rosile’s </w:t>
      </w:r>
      <w:r w:rsidRPr="007B0CAE">
        <w:rPr>
          <w:b/>
          <w:bCs/>
          <w:i/>
          <w:iCs/>
          <w:color w:val="000000"/>
        </w:rPr>
        <w:t>Embodied Restorying Process (ERP)</w:t>
      </w:r>
      <w:r w:rsidRPr="007B0CAE">
        <w:rPr>
          <w:color w:val="000000"/>
        </w:rPr>
        <w:t> takes this further by integrating </w:t>
      </w:r>
      <w:r w:rsidRPr="007B0CAE">
        <w:rPr>
          <w:b/>
          <w:bCs/>
          <w:color w:val="000000"/>
        </w:rPr>
        <w:t>physical movement, lived experience, and storytelling cycles</w:t>
      </w:r>
      <w:r w:rsidRPr="007B0CAE">
        <w:rPr>
          <w:color w:val="000000"/>
        </w:rPr>
        <w:t xml:space="preserve"> to break free from restrictive story filters. For example, </w:t>
      </w:r>
      <w:r w:rsidRPr="007B0CAE">
        <w:t>from our work with David Boje and Grace Ann Rosile, define </w:t>
      </w:r>
      <w:r w:rsidRPr="007B0CAE">
        <w:rPr>
          <w:b/>
          <w:bCs/>
        </w:rPr>
        <w:t>story filters</w:t>
      </w:r>
      <w:r w:rsidRPr="007B0CAE">
        <w:t> as:</w:t>
      </w:r>
    </w:p>
    <w:p w14:paraId="556BA94B" w14:textId="77777777" w:rsidR="00C6592E" w:rsidRPr="007B0CAE" w:rsidRDefault="00C6592E" w:rsidP="00C6592E">
      <w:pPr>
        <w:spacing w:before="100" w:beforeAutospacing="1" w:after="100" w:afterAutospacing="1"/>
      </w:pPr>
      <w:r w:rsidRPr="007B0CAE">
        <w:rPr>
          <w:b/>
          <w:bCs/>
        </w:rPr>
        <w:t>1️. Linear Filters</w:t>
      </w:r>
      <w:r w:rsidRPr="007B0CAE">
        <w:t> → “The way we’ve always done it.”</w:t>
      </w:r>
      <w:r w:rsidRPr="007B0CAE">
        <w:br/>
      </w:r>
      <w:r w:rsidRPr="007B0CAE">
        <w:rPr>
          <w:b/>
          <w:bCs/>
        </w:rPr>
        <w:t>2️. Scarcity Filters</w:t>
      </w:r>
      <w:r w:rsidRPr="007B0CAE">
        <w:t> → “There is not enough.”</w:t>
      </w:r>
      <w:r w:rsidRPr="007B0CAE">
        <w:br/>
      </w:r>
      <w:r w:rsidRPr="007B0CAE">
        <w:rPr>
          <w:b/>
          <w:bCs/>
        </w:rPr>
        <w:t>3️. Hierarchical Filters</w:t>
      </w:r>
      <w:r w:rsidRPr="007B0CAE">
        <w:t> → “Leadership means control.”</w:t>
      </w:r>
      <w:r w:rsidRPr="007B0CAE">
        <w:br/>
      </w:r>
      <w:r w:rsidRPr="007B0CAE">
        <w:rPr>
          <w:b/>
          <w:bCs/>
        </w:rPr>
        <w:t>4️. Failure Filters</w:t>
      </w:r>
      <w:r w:rsidRPr="007B0CAE">
        <w:t> → “If I don’t succeed, I am nothing.”</w:t>
      </w:r>
      <w:r w:rsidRPr="007B0CAE">
        <w:br/>
      </w:r>
      <w:r w:rsidRPr="007B0CAE">
        <w:rPr>
          <w:b/>
          <w:bCs/>
        </w:rPr>
        <w:t>5️. Bounded Rationality Filters</w:t>
      </w:r>
      <w:r w:rsidRPr="007B0CAE">
        <w:t> → “Only logic matters.”</w:t>
      </w:r>
    </w:p>
    <w:p w14:paraId="1E4A7D70" w14:textId="77777777" w:rsidR="00C6592E" w:rsidRPr="00C076A6" w:rsidRDefault="00C6592E" w:rsidP="00C6592E">
      <w:pPr>
        <w:spacing w:before="100" w:beforeAutospacing="1" w:after="100" w:afterAutospacing="1"/>
        <w:rPr>
          <w:color w:val="000000"/>
        </w:rPr>
      </w:pPr>
      <w:r w:rsidRPr="007B0CAE">
        <w:rPr>
          <w:color w:val="000000"/>
        </w:rPr>
        <w:t>What Karl Weick (1969, 1975) calls equivocality is parsed by sensemaking enactment to reduce equivocality and uncertainty, and by doing enthinkment (Louis Ralph Pondy first uttered that word in 1968), what we call “story filters” can be questioned and potentially released by ‘enthinking’ (Boje’s verb form of enthinkment process). Boje and Saylors (2023) develop the enthinkment path as an alternative to NLP and to Weickian enactment.</w:t>
      </w:r>
      <w:r>
        <w:rPr>
          <w:rStyle w:val="EndnoteReference"/>
          <w:color w:val="000000"/>
        </w:rPr>
        <w:endnoteReference w:id="1"/>
      </w:r>
    </w:p>
    <w:p w14:paraId="2ABAE756" w14:textId="77777777" w:rsidR="00C6592E" w:rsidRDefault="00C6592E" w:rsidP="00C6592E"/>
    <w:p w14:paraId="5F49AA2D" w14:textId="77777777" w:rsidR="00C6592E" w:rsidRDefault="00C6592E" w:rsidP="00C6592E">
      <w:r>
        <w:t>Neurologically, the brain processes 11 mill bits of sensory information per second, mostly at an unconsciousness level. Consciously, our story filters filter out 99.9% percent of that sensory input, and only all 50 bits per second into our conscious awareness. At the think tank https://Enthinkment.com  we meet weekly to explore this phenomenon. Enthinking means questioning the ways we are storying our existential world. What quesitons are ew not asking, how can we clear negative thoughts, emotions, and limiting decisions so that we can process more that 50 bits of sensory information per second?  In sum, PerView Consulting and Coaching is a way to help clients get unstuck form stories rooted in past habits of sensemaking enactment.</w:t>
      </w:r>
    </w:p>
    <w:p w14:paraId="28127BAE" w14:textId="77777777" w:rsidR="00C6592E" w:rsidRDefault="00C6592E" w:rsidP="00C6592E">
      <w:pPr>
        <w:spacing w:beforeAutospacing="1" w:afterAutospacing="1"/>
        <w:rPr>
          <w:color w:val="000000"/>
        </w:rPr>
      </w:pPr>
      <w:r>
        <w:rPr>
          <w:color w:val="000000"/>
        </w:rPr>
        <w:lastRenderedPageBreak/>
        <w:t>Three major frameworks have attempted to explain how humans construct their sense of reality through storytelling:</w:t>
      </w:r>
    </w:p>
    <w:p w14:paraId="681F9B4C" w14:textId="77777777" w:rsidR="00C6592E" w:rsidRDefault="00C6592E" w:rsidP="00C6592E">
      <w:pPr>
        <w:numPr>
          <w:ilvl w:val="0"/>
          <w:numId w:val="540"/>
        </w:numPr>
        <w:suppressAutoHyphens/>
        <w:spacing w:beforeAutospacing="1" w:after="0" w:line="240" w:lineRule="auto"/>
        <w:rPr>
          <w:color w:val="000000"/>
        </w:rPr>
      </w:pPr>
      <w:r>
        <w:rPr>
          <w:b/>
          <w:bCs/>
          <w:color w:val="000000"/>
        </w:rPr>
        <w:t>Neuro-Linguistic Programming (NLP)</w:t>
      </w:r>
      <w:r>
        <w:rPr>
          <w:color w:val="000000"/>
        </w:rPr>
        <w:t>, originating from </w:t>
      </w:r>
      <w:r>
        <w:rPr>
          <w:b/>
          <w:bCs/>
          <w:color w:val="000000"/>
        </w:rPr>
        <w:t>Bandler &amp; Grinder (1975, 1982)</w:t>
      </w:r>
      <w:r>
        <w:rPr>
          <w:color w:val="000000"/>
        </w:rPr>
        <w:t> and refined by </w:t>
      </w:r>
      <w:r>
        <w:rPr>
          <w:b/>
          <w:bCs/>
          <w:color w:val="000000"/>
        </w:rPr>
        <w:t>Tad James</w:t>
      </w:r>
      <w:r>
        <w:rPr>
          <w:color w:val="000000"/>
        </w:rPr>
        <w:t>, focuses on cognitive restructuring but is widely criticized for its lack of scientific rigor.</w:t>
      </w:r>
    </w:p>
    <w:p w14:paraId="1F95B1B1" w14:textId="77777777" w:rsidR="00C6592E" w:rsidRDefault="00C6592E" w:rsidP="00C6592E">
      <w:pPr>
        <w:numPr>
          <w:ilvl w:val="0"/>
          <w:numId w:val="540"/>
        </w:numPr>
        <w:suppressAutoHyphens/>
        <w:spacing w:after="0" w:line="240" w:lineRule="auto"/>
        <w:rPr>
          <w:color w:val="000000"/>
        </w:rPr>
      </w:pPr>
      <w:r>
        <w:rPr>
          <w:b/>
          <w:bCs/>
          <w:color w:val="000000"/>
        </w:rPr>
        <w:t>Karl Weick’s Enactment Sensemaking (1969, 1995)</w:t>
      </w:r>
      <w:r>
        <w:rPr>
          <w:color w:val="000000"/>
        </w:rPr>
        <w:t> emphasizes retrospective sensemaking through enacted environments, yet it remains trapped in linear and bounded rationality.</w:t>
      </w:r>
    </w:p>
    <w:p w14:paraId="4CCE892C" w14:textId="77777777" w:rsidR="00C6592E" w:rsidRDefault="00C6592E" w:rsidP="00C6592E">
      <w:pPr>
        <w:numPr>
          <w:ilvl w:val="0"/>
          <w:numId w:val="540"/>
        </w:numPr>
        <w:suppressAutoHyphens/>
        <w:spacing w:after="0" w:afterAutospacing="1" w:line="240" w:lineRule="auto"/>
        <w:rPr>
          <w:color w:val="000000"/>
        </w:rPr>
      </w:pPr>
      <w:r>
        <w:rPr>
          <w:b/>
          <w:bCs/>
          <w:color w:val="000000"/>
        </w:rPr>
        <w:t>David Boje &amp; Grace Ann Rosile’s Embodied Restorying Process (ERP)</w:t>
      </w:r>
      <w:r>
        <w:rPr>
          <w:color w:val="000000"/>
        </w:rPr>
        <w:t>, as detailed in the </w:t>
      </w:r>
      <w:r>
        <w:rPr>
          <w:i/>
          <w:iCs/>
          <w:color w:val="000000"/>
        </w:rPr>
        <w:t>Releasing Story Filters</w:t>
      </w:r>
      <w:r>
        <w:rPr>
          <w:color w:val="000000"/>
        </w:rPr>
        <w:t> file, advances a </w:t>
      </w:r>
      <w:r>
        <w:rPr>
          <w:b/>
          <w:bCs/>
          <w:color w:val="000000"/>
        </w:rPr>
        <w:t>fractal, embodied, and quantum approach</w:t>
      </w:r>
      <w:r>
        <w:rPr>
          <w:color w:val="000000"/>
        </w:rPr>
        <w:t> to storytelling.</w:t>
      </w:r>
    </w:p>
    <w:p w14:paraId="2A714DD4" w14:textId="77777777" w:rsidR="00C6592E" w:rsidRDefault="00C6592E" w:rsidP="00C6592E">
      <w:pPr>
        <w:spacing w:beforeAutospacing="1" w:afterAutospacing="1"/>
        <w:rPr>
          <w:color w:val="000000"/>
        </w:rPr>
      </w:pPr>
      <w:r>
        <w:rPr>
          <w:color w:val="000000"/>
        </w:rPr>
        <w:t>The fundamental question: </w:t>
      </w:r>
      <w:r>
        <w:rPr>
          <w:b/>
          <w:bCs/>
          <w:color w:val="000000"/>
        </w:rPr>
        <w:t>How can entrepreneurs, consultants, and leaders release limiting story filters to cultivate a more dynamic and nonlinear way of thinking?</w:t>
      </w:r>
    </w:p>
    <w:p w14:paraId="57C3869F" w14:textId="77777777" w:rsidR="00C6592E" w:rsidRDefault="00C6592E" w:rsidP="00C6592E">
      <w:pPr>
        <w:pStyle w:val="NormalWeb"/>
        <w:spacing w:beforeAutospacing="0" w:afterAutospacing="0"/>
        <w:textAlignment w:val="baseline"/>
        <w:rPr>
          <w:color w:val="444444"/>
        </w:rPr>
      </w:pPr>
      <w:r>
        <w:t>Tad Jones</w:t>
      </w:r>
      <w:r>
        <w:rPr>
          <w:color w:val="444444"/>
        </w:rPr>
        <w:t xml:space="preserve"> draws on Cognitive Psychology and linguistic analysis.  The Tad James model below demonstrates how we interact and communicate with our environment, other people, and ourselves, representing our perception of reality.</w:t>
      </w:r>
      <w:r>
        <w:rPr>
          <w:rStyle w:val="EndnoteReference"/>
          <w:color w:val="444444"/>
        </w:rPr>
        <w:endnoteReference w:id="2"/>
      </w:r>
      <w:r>
        <w:rPr>
          <w:color w:val="444444"/>
        </w:rPr>
        <w:t xml:space="preserve"> </w:t>
      </w:r>
    </w:p>
    <w:p w14:paraId="03105BFB" w14:textId="77777777" w:rsidR="00C6592E" w:rsidRDefault="00C6592E" w:rsidP="00C6592E">
      <w:pPr>
        <w:pStyle w:val="NormalWeb"/>
        <w:spacing w:beforeAutospacing="0" w:afterAutospacing="0"/>
        <w:textAlignment w:val="baseline"/>
        <w:rPr>
          <w:color w:val="444444"/>
        </w:rPr>
      </w:pPr>
    </w:p>
    <w:p w14:paraId="25A553F9" w14:textId="77777777" w:rsidR="00C6592E" w:rsidRDefault="00C6592E" w:rsidP="00C6592E">
      <w:pPr>
        <w:pStyle w:val="NormalWeb"/>
        <w:spacing w:beforeAutospacing="0" w:afterAutospacing="0"/>
        <w:ind w:left="720" w:right="900"/>
        <w:textAlignment w:val="baseline"/>
        <w:rPr>
          <w:color w:val="444444"/>
        </w:rPr>
      </w:pPr>
      <w:r>
        <w:rPr>
          <w:color w:val="444444"/>
        </w:rPr>
        <w:t xml:space="preserve">“The external environment constantly bombards us with complex information, which we process through our five senses, which are visual, auditory, kinesthetic, olfactory, and gustatory (VAKOG).    People sometimes have a strong preference for one sense or another.  They may prefer to see or hear something to understand it, whilst others prefer to get a feeling for something.  Some people use a combination of their senses without a dominance of one or another sense” (Tad Jones, IBID., reworded for clarity &amp; grammar). </w:t>
      </w:r>
    </w:p>
    <w:p w14:paraId="52933C3E" w14:textId="77777777" w:rsidR="00C6592E" w:rsidRDefault="00C6592E" w:rsidP="00C6592E">
      <w:pPr>
        <w:pStyle w:val="NormalWeb"/>
        <w:spacing w:beforeAutospacing="0" w:afterAutospacing="0"/>
        <w:textAlignment w:val="baseline"/>
        <w:rPr>
          <w:color w:val="444444"/>
        </w:rPr>
      </w:pPr>
    </w:p>
    <w:p w14:paraId="757AFD9F" w14:textId="77777777" w:rsidR="00C6592E" w:rsidRPr="007B0CAE" w:rsidRDefault="00C6592E" w:rsidP="00C6592E">
      <w:pPr>
        <w:pStyle w:val="NormalWeb"/>
        <w:spacing w:before="0" w:beforeAutospacing="0" w:after="0" w:afterAutospacing="0"/>
        <w:textAlignment w:val="baseline"/>
        <w:rPr>
          <w:color w:val="444444"/>
        </w:rPr>
      </w:pPr>
      <w:r>
        <w:rPr>
          <w:color w:val="444444"/>
        </w:rPr>
        <w:t xml:space="preserve">According to Tad Jones, our conscious mind reduces (filters) only 7 (+/- 2) bits of information per second. </w:t>
      </w:r>
      <w:r w:rsidRPr="007B0CAE">
        <w:rPr>
          <w:color w:val="444444"/>
        </w:rPr>
        <w:t>In other words, our five senses (seeing, hearing, touching, smelling, and tasting) are what Karl Weick (1995) in social psychology calls ‘retrospective sensemaking of ‘enactment’ is bombarded.</w:t>
      </w:r>
      <w:r>
        <w:rPr>
          <w:rStyle w:val="EndnoteReference"/>
          <w:color w:val="444444"/>
        </w:rPr>
        <w:endnoteReference w:id="3"/>
      </w:r>
    </w:p>
    <w:p w14:paraId="0A60BA92" w14:textId="77777777" w:rsidR="00C6592E" w:rsidRDefault="00C6592E" w:rsidP="00C6592E">
      <w:pPr>
        <w:pStyle w:val="NormalWeb"/>
        <w:spacing w:beforeAutospacing="0" w:afterAutospacing="0"/>
        <w:textAlignment w:val="baseline"/>
        <w:rPr>
          <w:color w:val="444444"/>
        </w:rPr>
      </w:pPr>
    </w:p>
    <w:p w14:paraId="3BE2259E" w14:textId="77777777" w:rsidR="00C6592E" w:rsidRDefault="00C6592E" w:rsidP="00C6592E">
      <w:pPr>
        <w:pStyle w:val="NormalWeb"/>
        <w:spacing w:beforeAutospacing="0" w:afterAutospacing="0"/>
        <w:textAlignment w:val="baseline"/>
        <w:rPr>
          <w:color w:val="444444"/>
        </w:rPr>
      </w:pPr>
      <w:r>
        <w:rPr>
          <w:color w:val="444444"/>
        </w:rPr>
        <w:t>In other words, our five senses (seeing, hearing, touching, smelling, and tasting) are what Karl Weick (1995) in social psychology calls ‘retrospective sensemaking of ‘enactment’ is bombarded.</w:t>
      </w:r>
    </w:p>
    <w:p w14:paraId="6DC9E92D" w14:textId="77777777" w:rsidR="00C6592E" w:rsidRDefault="00C6592E" w:rsidP="00C6592E">
      <w:pPr>
        <w:pStyle w:val="NormalWeb"/>
        <w:spacing w:beforeAutospacing="0" w:afterAutospacing="0"/>
        <w:textAlignment w:val="baseline"/>
        <w:rPr>
          <w:color w:val="444444"/>
        </w:rPr>
      </w:pPr>
    </w:p>
    <w:p w14:paraId="760347D3" w14:textId="77777777" w:rsidR="00C6592E" w:rsidRPr="007B0CAE" w:rsidRDefault="00C6592E" w:rsidP="00C6592E">
      <w:pPr>
        <w:pStyle w:val="NormalWeb"/>
        <w:spacing w:before="0" w:beforeAutospacing="0" w:after="0" w:afterAutospacing="0"/>
        <w:textAlignment w:val="baseline"/>
        <w:rPr>
          <w:color w:val="444444"/>
        </w:rPr>
      </w:pPr>
      <w:r w:rsidRPr="007B0CAE">
        <w:rPr>
          <w:color w:val="444444"/>
        </w:rPr>
        <w:t xml:space="preserve">Therefore, our five senses of sensemaking are already deleting, distorting, and generalizing what is in our existential surroundings.   At the unconscious level, what Tad Jones calls “Meta Programs” of our values, beliefs, memories, attitudes, as well as language and decisions, are acting as “Perceptual Filters” are deleting information (enacted) from our five senses by generalizing, deleting, or distorting information received from our five sense into more </w:t>
      </w:r>
      <w:r w:rsidRPr="007B0CAE">
        <w:rPr>
          <w:color w:val="444444"/>
        </w:rPr>
        <w:lastRenderedPageBreak/>
        <w:t>management information that goes through another process of selection called ‘Meta Programs’ (in other words our Thinking Programs.”</w:t>
      </w:r>
    </w:p>
    <w:p w14:paraId="76E759D1" w14:textId="77777777" w:rsidR="00C6592E" w:rsidRPr="007B0CAE" w:rsidRDefault="00C6592E" w:rsidP="00C6592E">
      <w:pPr>
        <w:pStyle w:val="NormalWeb"/>
        <w:spacing w:before="0" w:beforeAutospacing="0" w:after="0" w:afterAutospacing="0"/>
        <w:textAlignment w:val="baseline"/>
        <w:rPr>
          <w:color w:val="444444"/>
        </w:rPr>
      </w:pPr>
    </w:p>
    <w:p w14:paraId="246DA3FC" w14:textId="77777777" w:rsidR="00C6592E" w:rsidRDefault="00C6592E" w:rsidP="00C6592E">
      <w:pPr>
        <w:pStyle w:val="NormalWeb"/>
        <w:textAlignment w:val="baseline"/>
      </w:pPr>
      <w:r w:rsidRPr="007B0CAE">
        <w:rPr>
          <w:color w:val="444444"/>
        </w:rPr>
        <w:t xml:space="preserve">David Boje is an affiliate of Genius Unlocked® coaching programs. </w:t>
      </w:r>
      <w:r w:rsidRPr="007B0CAE">
        <w:rPr>
          <w:i/>
          <w:iCs/>
          <w:color w:val="000000"/>
        </w:rPr>
        <w:t>Genius Unlocked®</w:t>
      </w:r>
      <w:r w:rsidRPr="007B0CAE">
        <w:rPr>
          <w:color w:val="000000"/>
        </w:rPr>
        <w:t xml:space="preserve"> applies the Tad James  </w:t>
      </w:r>
      <w:hyperlink r:id="rId83" w:history="1">
        <w:r w:rsidRPr="007B0CAE">
          <w:rPr>
            <w:rStyle w:val="Hyperlink"/>
          </w:rPr>
          <w:t>https://infiniteminds.com.au/nlp/</w:t>
        </w:r>
      </w:hyperlink>
      <w:r w:rsidRPr="007B0CAE">
        <w:t xml:space="preserve"> approach to accelerate client wealth creation. Both approaches use the NLP (Neuro-Linguistic Programming) for self-help and personal development in how pole ‘think; and behave’ by allowing for modification of those patterns to achieve desired outcomes. </w:t>
      </w:r>
    </w:p>
    <w:p w14:paraId="1D38B42B" w14:textId="77777777" w:rsidR="00C6592E" w:rsidRPr="007B0CAE" w:rsidRDefault="00C6592E" w:rsidP="00C6592E">
      <w:pPr>
        <w:pStyle w:val="NormalWeb"/>
        <w:spacing w:before="0" w:beforeAutospacing="0" w:after="0" w:afterAutospacing="0"/>
        <w:textAlignment w:val="baseline"/>
      </w:pPr>
      <w:r w:rsidRPr="007B0CAE">
        <w:t>Genius Unlocked® has updated its neurological theories and its practices to be more ethical than the ‘old schools’ of NLP. In short, we support and recommend the Genius Unlocked® more modern NLP approach.</w:t>
      </w:r>
    </w:p>
    <w:p w14:paraId="2364A340" w14:textId="77777777" w:rsidR="00C6592E" w:rsidRPr="00AB3A7A" w:rsidRDefault="00C6592E" w:rsidP="00C6592E">
      <w:pPr>
        <w:pStyle w:val="NormalWeb"/>
        <w:numPr>
          <w:ilvl w:val="0"/>
          <w:numId w:val="546"/>
        </w:numPr>
        <w:textAlignment w:val="baseline"/>
        <w:rPr>
          <w:color w:val="231F20"/>
        </w:rPr>
      </w:pPr>
      <w:r w:rsidRPr="00AB3A7A">
        <w:rPr>
          <w:b/>
          <w:bCs/>
          <w:color w:val="231F20"/>
        </w:rPr>
        <w:t>Neuro-</w:t>
      </w:r>
      <w:r w:rsidRPr="00AB3A7A">
        <w:rPr>
          <w:color w:val="231F20"/>
        </w:rPr>
        <w:t xml:space="preserve"> refers to </w:t>
      </w:r>
      <w:r w:rsidRPr="007B0CAE">
        <w:rPr>
          <w:color w:val="231F20"/>
        </w:rPr>
        <w:t>your neurology's</w:t>
      </w:r>
      <w:r w:rsidRPr="00AB3A7A">
        <w:rPr>
          <w:color w:val="231F20"/>
        </w:rPr>
        <w:t xml:space="preserve"> mental, emotional, and physical aspects.</w:t>
      </w:r>
    </w:p>
    <w:p w14:paraId="66D7889E" w14:textId="77777777" w:rsidR="00C6592E" w:rsidRPr="00AB3A7A" w:rsidRDefault="00C6592E" w:rsidP="00C6592E">
      <w:pPr>
        <w:numPr>
          <w:ilvl w:val="0"/>
          <w:numId w:val="545"/>
        </w:numPr>
        <w:spacing w:before="100" w:beforeAutospacing="1" w:after="120" w:line="390" w:lineRule="atLeast"/>
        <w:rPr>
          <w:color w:val="231F20"/>
        </w:rPr>
      </w:pPr>
      <w:r w:rsidRPr="007B0CAE">
        <w:rPr>
          <w:b/>
          <w:bCs/>
          <w:color w:val="231F20"/>
        </w:rPr>
        <w:t>L</w:t>
      </w:r>
      <w:r w:rsidRPr="00AB3A7A">
        <w:rPr>
          <w:b/>
          <w:bCs/>
          <w:color w:val="231F20"/>
        </w:rPr>
        <w:t>inguistic</w:t>
      </w:r>
      <w:r w:rsidRPr="007B0CAE">
        <w:rPr>
          <w:b/>
          <w:bCs/>
          <w:color w:val="231F20"/>
        </w:rPr>
        <w:t>s</w:t>
      </w:r>
      <w:r w:rsidRPr="00AB3A7A">
        <w:rPr>
          <w:color w:val="231F20"/>
        </w:rPr>
        <w:t> refers to the language and communication patterns you use with yourself and others.</w:t>
      </w:r>
    </w:p>
    <w:p w14:paraId="75A10257" w14:textId="77777777" w:rsidR="00C6592E" w:rsidRPr="00C076A6" w:rsidRDefault="00C6592E" w:rsidP="00C6592E">
      <w:pPr>
        <w:numPr>
          <w:ilvl w:val="0"/>
          <w:numId w:val="545"/>
        </w:numPr>
        <w:spacing w:before="100" w:beforeAutospacing="1" w:after="120" w:line="390" w:lineRule="atLeast"/>
        <w:rPr>
          <w:color w:val="231F20"/>
        </w:rPr>
      </w:pPr>
      <w:r w:rsidRPr="00AB3A7A">
        <w:rPr>
          <w:b/>
          <w:bCs/>
          <w:color w:val="231F20"/>
        </w:rPr>
        <w:t>Programming</w:t>
      </w:r>
      <w:r w:rsidRPr="00AB3A7A">
        <w:rPr>
          <w:color w:val="231F20"/>
        </w:rPr>
        <w:t> refers to the impact your emotions, thoughts, and life experiences have on your present life.</w:t>
      </w:r>
    </w:p>
    <w:p w14:paraId="3CE3C7DB" w14:textId="77777777" w:rsidR="00C6592E" w:rsidRDefault="00C6592E" w:rsidP="00C6592E">
      <w:pPr>
        <w:spacing w:before="100" w:beforeAutospacing="1" w:after="100" w:afterAutospacing="1"/>
        <w:outlineLvl w:val="1"/>
      </w:pPr>
      <w:r w:rsidRPr="00E6185C">
        <w:t xml:space="preserve">Richard Bandler and John </w:t>
      </w:r>
      <w:r w:rsidRPr="007B0CAE">
        <w:t>Grinder (1975, 1982)</w:t>
      </w:r>
      <w:r w:rsidRPr="00E6185C">
        <w:t>developed NLP in the 1970s by studying successful individuals to identify their thought and behavior patterns. </w:t>
      </w:r>
    </w:p>
    <w:p w14:paraId="0976E6F7" w14:textId="77777777" w:rsidR="00C6592E" w:rsidRPr="007B0CAE" w:rsidRDefault="00C6592E" w:rsidP="00C6592E">
      <w:pPr>
        <w:spacing w:before="100" w:beforeAutospacing="1" w:after="100" w:afterAutospacing="1"/>
        <w:outlineLvl w:val="1"/>
        <w:rPr>
          <w:color w:val="000000"/>
        </w:rPr>
      </w:pPr>
      <w:r w:rsidRPr="007B0CAE">
        <w:rPr>
          <w:color w:val="000000"/>
        </w:rPr>
        <w:t>In sum, in Weick’s (1969) theory of sensemaking (a term first used by Harold Garfinkel, 1967 in his book</w:t>
      </w:r>
      <w:r w:rsidRPr="007B0CAE">
        <w:rPr>
          <w:i/>
          <w:iCs/>
          <w:color w:val="000000"/>
        </w:rPr>
        <w:t>, Ethnomethodology</w:t>
      </w:r>
      <w:r w:rsidRPr="007B0CAE">
        <w:rPr>
          <w:color w:val="000000"/>
        </w:rPr>
        <w:t xml:space="preserve">), people construct a filtered version of the existential reality that are making sense of through the Selection, Reduction, and Retention process that David Boje and Grace Ann Rosile call ‘Story Filter.” In the next diagram, we include how Tad Jones explains the process of using Old School NLP. </w:t>
      </w:r>
    </w:p>
    <w:p w14:paraId="3187535E" w14:textId="77777777" w:rsidR="00C6592E" w:rsidRDefault="00C6592E" w:rsidP="00C6592E"/>
    <w:p w14:paraId="2F961B7C" w14:textId="77777777" w:rsidR="00C6592E" w:rsidRDefault="00C6592E" w:rsidP="00C6592E">
      <w:pPr>
        <w:spacing w:beforeAutospacing="1" w:afterAutospacing="1"/>
        <w:outlineLvl w:val="1"/>
        <w:rPr>
          <w:b/>
          <w:bCs/>
          <w:color w:val="000000"/>
        </w:rPr>
      </w:pPr>
    </w:p>
    <w:p w14:paraId="2CA931D3" w14:textId="77777777" w:rsidR="00C6592E" w:rsidRDefault="00C6592E" w:rsidP="00C6592E">
      <w:pPr>
        <w:spacing w:beforeAutospacing="1" w:afterAutospacing="1"/>
        <w:outlineLvl w:val="1"/>
        <w:rPr>
          <w:b/>
          <w:bCs/>
          <w:color w:val="000000"/>
        </w:rPr>
      </w:pPr>
      <w:r>
        <w:rPr>
          <w:b/>
          <w:bCs/>
          <w:color w:val="000000"/>
        </w:rPr>
        <w:t>Key Differences Between NLP and Quantum Storytelling</w:t>
      </w:r>
    </w:p>
    <w:tbl>
      <w:tblPr>
        <w:tblW w:w="9360" w:type="dxa"/>
        <w:tblLayout w:type="fixed"/>
        <w:tblCellMar>
          <w:top w:w="15" w:type="dxa"/>
          <w:left w:w="15" w:type="dxa"/>
          <w:bottom w:w="15" w:type="dxa"/>
          <w:right w:w="15" w:type="dxa"/>
        </w:tblCellMar>
        <w:tblLook w:val="04A0" w:firstRow="1" w:lastRow="0" w:firstColumn="1" w:lastColumn="0" w:noHBand="0" w:noVBand="1"/>
      </w:tblPr>
      <w:tblGrid>
        <w:gridCol w:w="1786"/>
        <w:gridCol w:w="4120"/>
        <w:gridCol w:w="3454"/>
      </w:tblGrid>
      <w:tr w:rsidR="00C6592E" w14:paraId="791EB79C" w14:textId="77777777" w:rsidTr="00430AAE">
        <w:trPr>
          <w:tblHeader/>
        </w:trPr>
        <w:tc>
          <w:tcPr>
            <w:tcW w:w="1786" w:type="dxa"/>
            <w:vAlign w:val="center"/>
          </w:tcPr>
          <w:p w14:paraId="71E933F5" w14:textId="77777777" w:rsidR="00C6592E" w:rsidRDefault="00C6592E" w:rsidP="00430AAE">
            <w:pPr>
              <w:jc w:val="center"/>
              <w:rPr>
                <w:b/>
                <w:bCs/>
                <w:color w:val="000000"/>
              </w:rPr>
            </w:pPr>
            <w:r>
              <w:rPr>
                <w:b/>
                <w:bCs/>
                <w:color w:val="000000"/>
              </w:rPr>
              <w:t>Feature</w:t>
            </w:r>
          </w:p>
        </w:tc>
        <w:tc>
          <w:tcPr>
            <w:tcW w:w="4120" w:type="dxa"/>
            <w:vAlign w:val="center"/>
          </w:tcPr>
          <w:p w14:paraId="1A7B22B6" w14:textId="77777777" w:rsidR="00C6592E" w:rsidRDefault="00C6592E" w:rsidP="00430AAE">
            <w:pPr>
              <w:jc w:val="center"/>
              <w:rPr>
                <w:b/>
                <w:bCs/>
                <w:color w:val="000000"/>
              </w:rPr>
            </w:pPr>
            <w:r>
              <w:rPr>
                <w:b/>
                <w:bCs/>
                <w:color w:val="000000"/>
              </w:rPr>
              <w:t>Tad James’ NLP</w:t>
            </w:r>
          </w:p>
        </w:tc>
        <w:tc>
          <w:tcPr>
            <w:tcW w:w="3454" w:type="dxa"/>
            <w:vAlign w:val="center"/>
          </w:tcPr>
          <w:p w14:paraId="00EF5864" w14:textId="77777777" w:rsidR="00C6592E" w:rsidRDefault="00C6592E" w:rsidP="00430AAE">
            <w:pPr>
              <w:jc w:val="center"/>
              <w:rPr>
                <w:b/>
                <w:bCs/>
                <w:color w:val="000000"/>
              </w:rPr>
            </w:pPr>
            <w:r>
              <w:rPr>
                <w:b/>
                <w:bCs/>
                <w:color w:val="000000"/>
              </w:rPr>
              <w:t>Boje &amp; Rosile’s Story Filters</w:t>
            </w:r>
          </w:p>
        </w:tc>
      </w:tr>
      <w:tr w:rsidR="00C6592E" w14:paraId="6745FC01" w14:textId="77777777" w:rsidTr="00430AAE">
        <w:tc>
          <w:tcPr>
            <w:tcW w:w="1786" w:type="dxa"/>
            <w:vAlign w:val="center"/>
          </w:tcPr>
          <w:p w14:paraId="2A76E039" w14:textId="77777777" w:rsidR="00C6592E" w:rsidRDefault="00C6592E" w:rsidP="00430AAE">
            <w:pPr>
              <w:rPr>
                <w:color w:val="000000"/>
              </w:rPr>
            </w:pPr>
            <w:r>
              <w:rPr>
                <w:b/>
                <w:bCs/>
                <w:color w:val="000000"/>
              </w:rPr>
              <w:t>Main Focus</w:t>
            </w:r>
          </w:p>
        </w:tc>
        <w:tc>
          <w:tcPr>
            <w:tcW w:w="4120" w:type="dxa"/>
            <w:vAlign w:val="center"/>
          </w:tcPr>
          <w:p w14:paraId="2D84B603" w14:textId="77777777" w:rsidR="00C6592E" w:rsidRDefault="00C6592E" w:rsidP="00430AAE">
            <w:pPr>
              <w:rPr>
                <w:color w:val="000000"/>
              </w:rPr>
            </w:pPr>
            <w:r>
              <w:rPr>
                <w:color w:val="000000"/>
              </w:rPr>
              <w:t>Personal perception &amp; cognitive restructuring</w:t>
            </w:r>
          </w:p>
        </w:tc>
        <w:tc>
          <w:tcPr>
            <w:tcW w:w="3454" w:type="dxa"/>
            <w:vAlign w:val="center"/>
          </w:tcPr>
          <w:p w14:paraId="5747599F" w14:textId="77777777" w:rsidR="00C6592E" w:rsidRDefault="00C6592E" w:rsidP="00430AAE">
            <w:pPr>
              <w:rPr>
                <w:color w:val="000000"/>
              </w:rPr>
            </w:pPr>
            <w:r>
              <w:rPr>
                <w:color w:val="000000"/>
              </w:rPr>
              <w:t>Organizational storytelling &amp; quantum emergence</w:t>
            </w:r>
          </w:p>
        </w:tc>
      </w:tr>
      <w:tr w:rsidR="00C6592E" w14:paraId="647E72F4" w14:textId="77777777" w:rsidTr="00430AAE">
        <w:tc>
          <w:tcPr>
            <w:tcW w:w="1786" w:type="dxa"/>
            <w:vAlign w:val="center"/>
          </w:tcPr>
          <w:p w14:paraId="02E1AB00" w14:textId="77777777" w:rsidR="00C6592E" w:rsidRDefault="00C6592E" w:rsidP="00430AAE">
            <w:pPr>
              <w:rPr>
                <w:color w:val="000000"/>
              </w:rPr>
            </w:pPr>
            <w:r>
              <w:rPr>
                <w:b/>
                <w:bCs/>
                <w:color w:val="000000"/>
              </w:rPr>
              <w:lastRenderedPageBreak/>
              <w:t>How Filters Work</w:t>
            </w:r>
          </w:p>
        </w:tc>
        <w:tc>
          <w:tcPr>
            <w:tcW w:w="4120" w:type="dxa"/>
            <w:vAlign w:val="center"/>
          </w:tcPr>
          <w:p w14:paraId="2669E369" w14:textId="77777777" w:rsidR="00C6592E" w:rsidRDefault="00C6592E" w:rsidP="00430AAE">
            <w:pPr>
              <w:rPr>
                <w:color w:val="000000"/>
              </w:rPr>
            </w:pPr>
            <w:r>
              <w:rPr>
                <w:color w:val="000000"/>
              </w:rPr>
              <w:t>Delete, Distort, Generalize based on past beliefs</w:t>
            </w:r>
          </w:p>
        </w:tc>
        <w:tc>
          <w:tcPr>
            <w:tcW w:w="3454" w:type="dxa"/>
            <w:vAlign w:val="center"/>
          </w:tcPr>
          <w:p w14:paraId="474606C4" w14:textId="77777777" w:rsidR="00C6592E" w:rsidRDefault="00C6592E" w:rsidP="00430AAE">
            <w:pPr>
              <w:rPr>
                <w:color w:val="000000"/>
              </w:rPr>
            </w:pPr>
            <w:r>
              <w:rPr>
                <w:color w:val="000000"/>
              </w:rPr>
              <w:t>Filters reinforce dominant grand narratives</w:t>
            </w:r>
          </w:p>
        </w:tc>
      </w:tr>
      <w:tr w:rsidR="00C6592E" w14:paraId="13C19F5A" w14:textId="77777777" w:rsidTr="00430AAE">
        <w:tc>
          <w:tcPr>
            <w:tcW w:w="1786" w:type="dxa"/>
            <w:vAlign w:val="center"/>
          </w:tcPr>
          <w:p w14:paraId="620CEE1A" w14:textId="77777777" w:rsidR="00C6592E" w:rsidRDefault="00C6592E" w:rsidP="00430AAE">
            <w:pPr>
              <w:rPr>
                <w:color w:val="000000"/>
              </w:rPr>
            </w:pPr>
            <w:r>
              <w:rPr>
                <w:b/>
                <w:bCs/>
                <w:color w:val="000000"/>
              </w:rPr>
              <w:t>What is Filtered?</w:t>
            </w:r>
          </w:p>
        </w:tc>
        <w:tc>
          <w:tcPr>
            <w:tcW w:w="4120" w:type="dxa"/>
            <w:vAlign w:val="center"/>
          </w:tcPr>
          <w:p w14:paraId="25175821" w14:textId="77777777" w:rsidR="00C6592E" w:rsidRDefault="00C6592E" w:rsidP="00430AAE">
            <w:pPr>
              <w:rPr>
                <w:color w:val="000000"/>
              </w:rPr>
            </w:pPr>
            <w:r>
              <w:rPr>
                <w:color w:val="000000"/>
              </w:rPr>
              <w:t>Sensory input (VAKOG: Visual, Auditory, Kinesthetic, Olfactory, Gustatory)</w:t>
            </w:r>
          </w:p>
        </w:tc>
        <w:tc>
          <w:tcPr>
            <w:tcW w:w="3454" w:type="dxa"/>
            <w:vAlign w:val="center"/>
          </w:tcPr>
          <w:p w14:paraId="0B9CA70F" w14:textId="77777777" w:rsidR="00C6592E" w:rsidRDefault="00C6592E" w:rsidP="00430AAE">
            <w:pPr>
              <w:rPr>
                <w:color w:val="000000"/>
              </w:rPr>
            </w:pPr>
            <w:r>
              <w:rPr>
                <w:color w:val="000000"/>
              </w:rPr>
              <w:t>Stories, histories, and organizational discourse</w:t>
            </w:r>
          </w:p>
        </w:tc>
      </w:tr>
      <w:tr w:rsidR="00C6592E" w14:paraId="12009446" w14:textId="77777777" w:rsidTr="00430AAE">
        <w:tc>
          <w:tcPr>
            <w:tcW w:w="1786" w:type="dxa"/>
            <w:vAlign w:val="center"/>
          </w:tcPr>
          <w:p w14:paraId="060AFC51" w14:textId="77777777" w:rsidR="00C6592E" w:rsidRDefault="00C6592E" w:rsidP="00430AAE">
            <w:pPr>
              <w:rPr>
                <w:color w:val="000000"/>
              </w:rPr>
            </w:pPr>
            <w:r>
              <w:rPr>
                <w:b/>
                <w:bCs/>
                <w:color w:val="000000"/>
              </w:rPr>
              <w:t>Breaking Free</w:t>
            </w:r>
          </w:p>
        </w:tc>
        <w:tc>
          <w:tcPr>
            <w:tcW w:w="4120" w:type="dxa"/>
            <w:vAlign w:val="center"/>
          </w:tcPr>
          <w:p w14:paraId="6E7E60E0" w14:textId="77777777" w:rsidR="00C6592E" w:rsidRDefault="00C6592E" w:rsidP="00430AAE">
            <w:pPr>
              <w:rPr>
                <w:color w:val="000000"/>
              </w:rPr>
            </w:pPr>
            <w:r>
              <w:rPr>
                <w:color w:val="000000"/>
              </w:rPr>
              <w:t>NLP techniques (reframing, timeline therapy)</w:t>
            </w:r>
          </w:p>
        </w:tc>
        <w:tc>
          <w:tcPr>
            <w:tcW w:w="3454" w:type="dxa"/>
            <w:vAlign w:val="center"/>
          </w:tcPr>
          <w:p w14:paraId="01576D16" w14:textId="77777777" w:rsidR="00C6592E" w:rsidRDefault="00C6592E" w:rsidP="00430AAE">
            <w:pPr>
              <w:rPr>
                <w:color w:val="000000"/>
              </w:rPr>
            </w:pPr>
            <w:r>
              <w:rPr>
                <w:color w:val="000000"/>
              </w:rPr>
              <w:t>Antenarrative bets, Embodied Restorying Process (ERP)</w:t>
            </w:r>
          </w:p>
        </w:tc>
      </w:tr>
      <w:tr w:rsidR="00C6592E" w14:paraId="4733E228" w14:textId="77777777" w:rsidTr="00430AAE">
        <w:tc>
          <w:tcPr>
            <w:tcW w:w="1786" w:type="dxa"/>
            <w:vAlign w:val="center"/>
          </w:tcPr>
          <w:p w14:paraId="3B450C82" w14:textId="77777777" w:rsidR="00C6592E" w:rsidRDefault="00C6592E" w:rsidP="00430AAE">
            <w:pPr>
              <w:rPr>
                <w:color w:val="000000"/>
              </w:rPr>
            </w:pPr>
            <w:r>
              <w:rPr>
                <w:b/>
                <w:bCs/>
                <w:color w:val="000000"/>
              </w:rPr>
              <w:t>Approach to Change</w:t>
            </w:r>
          </w:p>
        </w:tc>
        <w:tc>
          <w:tcPr>
            <w:tcW w:w="4120" w:type="dxa"/>
            <w:vAlign w:val="center"/>
          </w:tcPr>
          <w:p w14:paraId="62FDBCB7" w14:textId="77777777" w:rsidR="00C6592E" w:rsidRDefault="00C6592E" w:rsidP="00430AAE">
            <w:pPr>
              <w:rPr>
                <w:color w:val="000000"/>
              </w:rPr>
            </w:pPr>
            <w:r>
              <w:rPr>
                <w:color w:val="000000"/>
              </w:rPr>
              <w:t>Reprogram internal models of reality</w:t>
            </w:r>
          </w:p>
        </w:tc>
        <w:tc>
          <w:tcPr>
            <w:tcW w:w="3454" w:type="dxa"/>
            <w:vAlign w:val="center"/>
          </w:tcPr>
          <w:p w14:paraId="3B3DA6C7" w14:textId="77777777" w:rsidR="00C6592E" w:rsidRDefault="00C6592E" w:rsidP="00430AAE">
            <w:pPr>
              <w:rPr>
                <w:color w:val="000000"/>
              </w:rPr>
            </w:pPr>
            <w:r>
              <w:rPr>
                <w:color w:val="000000"/>
              </w:rPr>
              <w:t>Fractal storytelling – allowing multiple futures to emerge</w:t>
            </w:r>
          </w:p>
        </w:tc>
      </w:tr>
      <w:tr w:rsidR="00C6592E" w14:paraId="6799FC60" w14:textId="77777777" w:rsidTr="00430AAE">
        <w:tc>
          <w:tcPr>
            <w:tcW w:w="1786" w:type="dxa"/>
            <w:vAlign w:val="center"/>
          </w:tcPr>
          <w:p w14:paraId="2C77E569" w14:textId="77777777" w:rsidR="00C6592E" w:rsidRDefault="00C6592E" w:rsidP="00430AAE">
            <w:pPr>
              <w:rPr>
                <w:color w:val="000000"/>
              </w:rPr>
            </w:pPr>
            <w:r>
              <w:rPr>
                <w:b/>
                <w:bCs/>
                <w:color w:val="000000"/>
              </w:rPr>
              <w:t>Biggest Contribution</w:t>
            </w:r>
          </w:p>
        </w:tc>
        <w:tc>
          <w:tcPr>
            <w:tcW w:w="4120" w:type="dxa"/>
            <w:vAlign w:val="center"/>
          </w:tcPr>
          <w:p w14:paraId="0EA8AE8F" w14:textId="77777777" w:rsidR="00C6592E" w:rsidRDefault="00C6592E" w:rsidP="00430AAE">
            <w:pPr>
              <w:rPr>
                <w:color w:val="000000"/>
              </w:rPr>
            </w:pPr>
            <w:r>
              <w:rPr>
                <w:color w:val="000000"/>
              </w:rPr>
              <w:t>Helps individuals overcome limiting beliefs</w:t>
            </w:r>
          </w:p>
        </w:tc>
        <w:tc>
          <w:tcPr>
            <w:tcW w:w="3454" w:type="dxa"/>
            <w:vAlign w:val="center"/>
          </w:tcPr>
          <w:p w14:paraId="783D6D60" w14:textId="77777777" w:rsidR="00C6592E" w:rsidRDefault="00C6592E" w:rsidP="00430AAE">
            <w:pPr>
              <w:rPr>
                <w:color w:val="000000"/>
              </w:rPr>
            </w:pPr>
            <w:r>
              <w:rPr>
                <w:color w:val="000000"/>
              </w:rPr>
              <w:t>Helps businesses and leaders transform through storytelling</w:t>
            </w:r>
          </w:p>
        </w:tc>
      </w:tr>
    </w:tbl>
    <w:p w14:paraId="1973DC7F" w14:textId="77777777" w:rsidR="00C6592E" w:rsidRDefault="00C6592E" w:rsidP="00C6592E">
      <w:r>
        <w:rPr>
          <w:noProof/>
        </w:rPr>
        <mc:AlternateContent>
          <mc:Choice Requires="wps">
            <w:drawing>
              <wp:inline distT="0" distB="0" distL="0" distR="0" wp14:anchorId="5BBE50B9" wp14:editId="2F2BC1B1">
                <wp:extent cx="5943600" cy="635"/>
                <wp:effectExtent l="0" t="0" r="0" b="0"/>
                <wp:docPr id="85988329" name="Shape1"/>
                <wp:cNvGraphicFramePr/>
                <a:graphic xmlns:a="http://schemas.openxmlformats.org/drawingml/2006/main">
                  <a:graphicData uri="http://schemas.microsoft.com/office/word/2010/wordprocessingShape">
                    <wps:wsp>
                      <wps:cNvSpPr/>
                      <wps:spPr>
                        <a:xfrm>
                          <a:off x="0" y="0"/>
                          <a:ext cx="5943600" cy="720"/>
                        </a:xfrm>
                        <a:prstGeom prst="rect">
                          <a:avLst/>
                        </a:prstGeom>
                        <a:solidFill>
                          <a:srgbClr val="A0A0A0"/>
                        </a:solidFill>
                        <a:ln w="0">
                          <a:noFill/>
                        </a:ln>
                      </wps:spPr>
                      <wps:style>
                        <a:lnRef idx="0">
                          <a:scrgbClr r="0" g="0" b="0"/>
                        </a:lnRef>
                        <a:fillRef idx="0">
                          <a:scrgbClr r="0" g="0" b="0"/>
                        </a:fillRef>
                        <a:effectRef idx="0">
                          <a:scrgbClr r="0" g="0" b="0"/>
                        </a:effectRef>
                        <a:fontRef idx="minor"/>
                      </wps:style>
                      <wps:bodyPr/>
                    </wps:wsp>
                  </a:graphicData>
                </a:graphic>
              </wp:inline>
            </w:drawing>
          </mc:Choice>
          <mc:Fallback>
            <w:pict>
              <v:rect w14:anchorId="54CEF79A" id="Shape1"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" fillcolor="#a0a0a0" stroked="f" strokeweight="0">
                <w10:anchorlock/>
              </v:rect>
            </w:pict>
          </mc:Fallback>
        </mc:AlternateContent>
      </w:r>
    </w:p>
    <w:p w14:paraId="0CDEC404" w14:textId="77777777" w:rsidR="00C6592E" w:rsidRDefault="00C6592E" w:rsidP="00C6592E">
      <w:pPr>
        <w:spacing w:beforeAutospacing="1" w:afterAutospacing="1"/>
        <w:outlineLvl w:val="1"/>
        <w:rPr>
          <w:b/>
          <w:bCs/>
          <w:color w:val="000000"/>
        </w:rPr>
      </w:pPr>
      <w:r>
        <w:rPr>
          <w:b/>
          <w:bCs/>
          <w:color w:val="000000"/>
        </w:rPr>
        <w:t>Coaching Questions: How Do You Filter Reality?</w:t>
      </w:r>
    </w:p>
    <w:p w14:paraId="591272B1" w14:textId="77777777" w:rsidR="00C6592E" w:rsidRDefault="00C6592E" w:rsidP="00C6592E">
      <w:pPr>
        <w:numPr>
          <w:ilvl w:val="0"/>
          <w:numId w:val="541"/>
        </w:numPr>
        <w:suppressAutoHyphens/>
        <w:spacing w:beforeAutospacing="1" w:after="0" w:line="240" w:lineRule="auto"/>
        <w:rPr>
          <w:color w:val="000000"/>
        </w:rPr>
      </w:pPr>
      <w:r>
        <w:rPr>
          <w:color w:val="000000"/>
        </w:rPr>
        <w:t>**What aspects of your experience do you </w:t>
      </w:r>
      <w:r>
        <w:rPr>
          <w:b/>
          <w:bCs/>
          <w:color w:val="000000"/>
        </w:rPr>
        <w:t>delete</w:t>
      </w:r>
      <w:r>
        <w:rPr>
          <w:color w:val="000000"/>
        </w:rPr>
        <w:t> to avoid discomfort?</w:t>
      </w:r>
    </w:p>
    <w:p w14:paraId="33C6D4B5" w14:textId="77777777" w:rsidR="00C6592E" w:rsidRDefault="00C6592E" w:rsidP="00C6592E">
      <w:pPr>
        <w:numPr>
          <w:ilvl w:val="0"/>
          <w:numId w:val="541"/>
        </w:numPr>
        <w:suppressAutoHyphens/>
        <w:spacing w:after="0" w:line="240" w:lineRule="auto"/>
        <w:rPr>
          <w:color w:val="000000"/>
        </w:rPr>
      </w:pPr>
      <w:r>
        <w:rPr>
          <w:b/>
          <w:bCs/>
          <w:color w:val="000000"/>
        </w:rPr>
        <w:t>Where are you distorting reality by fitting new information into old patterns?</w:t>
      </w:r>
    </w:p>
    <w:p w14:paraId="6DDAE683" w14:textId="77777777" w:rsidR="00C6592E" w:rsidRDefault="00C6592E" w:rsidP="00C6592E">
      <w:pPr>
        <w:numPr>
          <w:ilvl w:val="0"/>
          <w:numId w:val="541"/>
        </w:numPr>
        <w:suppressAutoHyphens/>
        <w:spacing w:after="0" w:line="240" w:lineRule="auto"/>
        <w:rPr>
          <w:color w:val="000000"/>
        </w:rPr>
      </w:pPr>
      <w:r>
        <w:rPr>
          <w:b/>
          <w:bCs/>
          <w:color w:val="000000"/>
        </w:rPr>
        <w:t>What generalizations do you make that keep you from seeing new possibilities?</w:t>
      </w:r>
    </w:p>
    <w:p w14:paraId="01CA29BA" w14:textId="77777777" w:rsidR="00C6592E" w:rsidRDefault="00C6592E" w:rsidP="00C6592E">
      <w:pPr>
        <w:numPr>
          <w:ilvl w:val="0"/>
          <w:numId w:val="541"/>
        </w:numPr>
        <w:suppressAutoHyphens/>
        <w:spacing w:after="0" w:line="240" w:lineRule="auto"/>
        <w:rPr>
          <w:color w:val="000000"/>
        </w:rPr>
      </w:pPr>
      <w:r>
        <w:rPr>
          <w:b/>
          <w:bCs/>
          <w:color w:val="000000"/>
        </w:rPr>
        <w:t>Are you filtering your business reality based on the past rather than the future?</w:t>
      </w:r>
    </w:p>
    <w:p w14:paraId="43AF7AE5" w14:textId="77777777" w:rsidR="00C6592E" w:rsidRDefault="00C6592E" w:rsidP="00C6592E">
      <w:pPr>
        <w:numPr>
          <w:ilvl w:val="0"/>
          <w:numId w:val="541"/>
        </w:numPr>
        <w:suppressAutoHyphens/>
        <w:spacing w:after="0" w:afterAutospacing="1" w:line="240" w:lineRule="auto"/>
        <w:rPr>
          <w:color w:val="000000"/>
        </w:rPr>
      </w:pPr>
      <w:r>
        <w:rPr>
          <w:b/>
          <w:bCs/>
          <w:color w:val="000000"/>
        </w:rPr>
        <w:t>How does your dominant business story limit what you allow yourself to create?</w:t>
      </w:r>
    </w:p>
    <w:p w14:paraId="3E0A711F" w14:textId="77777777" w:rsidR="00C6592E" w:rsidRDefault="00C6592E" w:rsidP="00C6592E">
      <w:pPr>
        <w:spacing w:beforeAutospacing="1" w:afterAutospacing="1"/>
        <w:outlineLvl w:val="2"/>
        <w:rPr>
          <w:b/>
          <w:bCs/>
          <w:color w:val="000000"/>
          <w:sz w:val="27"/>
          <w:szCs w:val="27"/>
        </w:rPr>
      </w:pPr>
      <w:r>
        <w:rPr>
          <w:b/>
          <w:bCs/>
          <w:color w:val="000000"/>
          <w:sz w:val="27"/>
          <w:szCs w:val="27"/>
        </w:rPr>
        <w:t>10 Self-Coaching Questions for Leaders, Coaches, &amp; Entrepreneurs</w:t>
      </w:r>
    </w:p>
    <w:p w14:paraId="31A27925" w14:textId="77777777" w:rsidR="00C6592E" w:rsidRDefault="00C6592E" w:rsidP="00C6592E">
      <w:pPr>
        <w:numPr>
          <w:ilvl w:val="0"/>
          <w:numId w:val="542"/>
        </w:numPr>
        <w:suppressAutoHyphens/>
        <w:spacing w:beforeAutospacing="1" w:after="0" w:line="240" w:lineRule="auto"/>
        <w:rPr>
          <w:color w:val="000000"/>
        </w:rPr>
      </w:pPr>
      <w:r>
        <w:rPr>
          <w:b/>
          <w:bCs/>
          <w:color w:val="000000"/>
        </w:rPr>
        <w:t>What story filters am I using to interpret my current reality?</w:t>
      </w:r>
    </w:p>
    <w:p w14:paraId="410E53D6" w14:textId="77777777" w:rsidR="00C6592E" w:rsidRDefault="00C6592E" w:rsidP="00C6592E">
      <w:pPr>
        <w:numPr>
          <w:ilvl w:val="0"/>
          <w:numId w:val="542"/>
        </w:numPr>
        <w:suppressAutoHyphens/>
        <w:spacing w:after="0" w:line="240" w:lineRule="auto"/>
        <w:rPr>
          <w:color w:val="000000"/>
        </w:rPr>
      </w:pPr>
      <w:r>
        <w:rPr>
          <w:b/>
          <w:bCs/>
          <w:color w:val="000000"/>
        </w:rPr>
        <w:t>Am I reinforcing grand narratives rather than allowing emergence?</w:t>
      </w:r>
    </w:p>
    <w:p w14:paraId="5DB318F3" w14:textId="77777777" w:rsidR="00C6592E" w:rsidRDefault="00C6592E" w:rsidP="00C6592E">
      <w:pPr>
        <w:numPr>
          <w:ilvl w:val="0"/>
          <w:numId w:val="542"/>
        </w:numPr>
        <w:suppressAutoHyphens/>
        <w:spacing w:after="0" w:line="240" w:lineRule="auto"/>
        <w:rPr>
          <w:color w:val="000000"/>
        </w:rPr>
      </w:pPr>
      <w:r>
        <w:rPr>
          <w:b/>
          <w:bCs/>
          <w:color w:val="000000"/>
        </w:rPr>
        <w:t>How do I distinguish between retrospective and prospective sensemaking?</w:t>
      </w:r>
    </w:p>
    <w:p w14:paraId="3AD104CF" w14:textId="77777777" w:rsidR="00C6592E" w:rsidRDefault="00C6592E" w:rsidP="00C6592E">
      <w:pPr>
        <w:numPr>
          <w:ilvl w:val="0"/>
          <w:numId w:val="542"/>
        </w:numPr>
        <w:suppressAutoHyphens/>
        <w:spacing w:after="0" w:line="240" w:lineRule="auto"/>
        <w:rPr>
          <w:color w:val="000000"/>
        </w:rPr>
      </w:pPr>
      <w:r>
        <w:rPr>
          <w:b/>
          <w:bCs/>
          <w:color w:val="000000"/>
        </w:rPr>
        <w:t>In what ways am I living in a linear story, rather than a fractal one?</w:t>
      </w:r>
    </w:p>
    <w:p w14:paraId="7FB24D91" w14:textId="77777777" w:rsidR="00C6592E" w:rsidRDefault="00C6592E" w:rsidP="00C6592E">
      <w:pPr>
        <w:numPr>
          <w:ilvl w:val="0"/>
          <w:numId w:val="542"/>
        </w:numPr>
        <w:suppressAutoHyphens/>
        <w:spacing w:after="0" w:line="240" w:lineRule="auto"/>
        <w:rPr>
          <w:color w:val="000000"/>
        </w:rPr>
      </w:pPr>
      <w:r>
        <w:rPr>
          <w:b/>
          <w:bCs/>
          <w:color w:val="000000"/>
        </w:rPr>
        <w:t>How can I become more aware of my own embodied storytelling?</w:t>
      </w:r>
    </w:p>
    <w:p w14:paraId="7656A1BE" w14:textId="77777777" w:rsidR="00C6592E" w:rsidRDefault="00C6592E" w:rsidP="00C6592E">
      <w:pPr>
        <w:numPr>
          <w:ilvl w:val="0"/>
          <w:numId w:val="542"/>
        </w:numPr>
        <w:suppressAutoHyphens/>
        <w:spacing w:after="0" w:line="240" w:lineRule="auto"/>
        <w:rPr>
          <w:color w:val="000000"/>
        </w:rPr>
      </w:pPr>
      <w:r>
        <w:rPr>
          <w:b/>
          <w:bCs/>
          <w:color w:val="000000"/>
        </w:rPr>
        <w:t>Which “B” of antenarrative resonates most with where I am now?</w:t>
      </w:r>
    </w:p>
    <w:p w14:paraId="7487EFC7" w14:textId="77777777" w:rsidR="00C6592E" w:rsidRDefault="00C6592E" w:rsidP="00C6592E">
      <w:pPr>
        <w:numPr>
          <w:ilvl w:val="0"/>
          <w:numId w:val="542"/>
        </w:numPr>
        <w:suppressAutoHyphens/>
        <w:spacing w:after="0" w:line="240" w:lineRule="auto"/>
        <w:rPr>
          <w:color w:val="000000"/>
        </w:rPr>
      </w:pPr>
      <w:r>
        <w:rPr>
          <w:b/>
          <w:bCs/>
          <w:color w:val="000000"/>
        </w:rPr>
        <w:t>Where am I placing “bets” on the future in my storytelling?</w:t>
      </w:r>
    </w:p>
    <w:p w14:paraId="1E06ABF1" w14:textId="77777777" w:rsidR="00C6592E" w:rsidRDefault="00C6592E" w:rsidP="00C6592E">
      <w:pPr>
        <w:numPr>
          <w:ilvl w:val="0"/>
          <w:numId w:val="542"/>
        </w:numPr>
        <w:suppressAutoHyphens/>
        <w:spacing w:after="0" w:line="240" w:lineRule="auto"/>
        <w:rPr>
          <w:color w:val="000000"/>
        </w:rPr>
      </w:pPr>
      <w:r>
        <w:rPr>
          <w:b/>
          <w:bCs/>
          <w:color w:val="000000"/>
        </w:rPr>
        <w:t>How does my business enact transformation, rather than just respond to it?</w:t>
      </w:r>
    </w:p>
    <w:p w14:paraId="00FEFFC4" w14:textId="77777777" w:rsidR="00C6592E" w:rsidRDefault="00C6592E" w:rsidP="00C6592E">
      <w:pPr>
        <w:numPr>
          <w:ilvl w:val="0"/>
          <w:numId w:val="542"/>
        </w:numPr>
        <w:suppressAutoHyphens/>
        <w:spacing w:after="0" w:line="240" w:lineRule="auto"/>
        <w:rPr>
          <w:color w:val="000000"/>
        </w:rPr>
      </w:pPr>
      <w:r>
        <w:rPr>
          <w:b/>
          <w:bCs/>
          <w:color w:val="000000"/>
        </w:rPr>
        <w:t>What parts of my entrepreneurial journey require restorying?</w:t>
      </w:r>
    </w:p>
    <w:p w14:paraId="51A6B30E" w14:textId="77777777" w:rsidR="00C6592E" w:rsidRDefault="00C6592E" w:rsidP="00C6592E">
      <w:pPr>
        <w:numPr>
          <w:ilvl w:val="0"/>
          <w:numId w:val="542"/>
        </w:numPr>
        <w:suppressAutoHyphens/>
        <w:spacing w:after="0" w:afterAutospacing="1" w:line="240" w:lineRule="auto"/>
        <w:rPr>
          <w:color w:val="000000"/>
        </w:rPr>
      </w:pPr>
      <w:r>
        <w:rPr>
          <w:b/>
          <w:bCs/>
          <w:color w:val="000000"/>
        </w:rPr>
        <w:t>How can I integrate Embodied Restorying into my daily decision-making?</w:t>
      </w:r>
    </w:p>
    <w:p w14:paraId="03300A6A" w14:textId="77777777" w:rsidR="00C6592E" w:rsidRDefault="00C6592E" w:rsidP="00C6592E"/>
    <w:p w14:paraId="650C39C8" w14:textId="77777777" w:rsidR="00C6592E" w:rsidRDefault="00C6592E" w:rsidP="00C6592E"/>
    <w:p w14:paraId="21118D1F" w14:textId="77777777" w:rsidR="00C6592E" w:rsidRDefault="00C6592E" w:rsidP="00C6592E">
      <w:pPr>
        <w:jc w:val="center"/>
        <w:rPr>
          <w:b/>
          <w:bCs/>
          <w:sz w:val="26"/>
          <w:szCs w:val="22"/>
        </w:rPr>
      </w:pPr>
    </w:p>
    <w:p w14:paraId="395F921D" w14:textId="77777777" w:rsidR="00C6592E" w:rsidRDefault="00C6592E" w:rsidP="00C6592E">
      <w:r>
        <w:rPr>
          <w:b/>
          <w:bCs/>
          <w:sz w:val="26"/>
          <w:szCs w:val="22"/>
        </w:rPr>
        <w:t>Story Filters and Perception:</w:t>
      </w:r>
      <w:r>
        <w:t xml:space="preserve"> A ‘story filter’ is defined by Boje as the narrative through which someone interprets events. It acts like a pair of tinted glasses, coloring every perception. For instance, two people might live through the exact same event – say, a job layoff – but have very different responses based on their inner stories. One person, viewing it through a filter of “I’m a resilient survivor,” might feel determined and see opportunity, while another with a filter of “Nothing ever works out for me” will feel devastated and hopeless. The facts are identical; the observing story makes the difference. In this way, our personal narratives are continuously co-creating what we perceive as reality. As one writer put it, unresolved emotional baggage can “fog our perception”, and we connect it to our story filters [so] it affects our whole experience of the world”, often casting a shadow over new events. The observer effect teaches us that by becoming aware of these story filters (observing the observer, so to speak), we can start to change the outcome. Simply recognizing “I am looking at life through a trauma lens” begins to weaken the power of that lens. </w:t>
      </w:r>
    </w:p>
    <w:p w14:paraId="227530B0" w14:textId="77777777" w:rsidR="00C6592E" w:rsidRDefault="00C6592E" w:rsidP="00C6592E"/>
    <w:p w14:paraId="04D994BA" w14:textId="77777777" w:rsidR="00C6592E" w:rsidRDefault="00C6592E" w:rsidP="00C6592E">
      <w:pPr>
        <w:spacing w:beforeAutospacing="1" w:afterAutospacing="1"/>
        <w:rPr>
          <w:color w:val="000000"/>
        </w:rPr>
      </w:pPr>
      <w:r>
        <w:rPr>
          <w:color w:val="000000"/>
        </w:rPr>
        <w:t>This table highlights the </w:t>
      </w:r>
      <w:r>
        <w:rPr>
          <w:b/>
          <w:bCs/>
          <w:color w:val="000000"/>
        </w:rPr>
        <w:t>key distinctions</w:t>
      </w:r>
      <w:r>
        <w:rPr>
          <w:color w:val="000000"/>
        </w:rPr>
        <w:t> between NLP, Weick’s enactment sensemaking, and Boje &amp; Rosile’s antenarrative-based ERP framework.</w:t>
      </w:r>
    </w:p>
    <w:tbl>
      <w:tblPr>
        <w:tblW w:w="9360" w:type="dxa"/>
        <w:tblLayout w:type="fixed"/>
        <w:tblCellMar>
          <w:top w:w="15" w:type="dxa"/>
          <w:left w:w="15" w:type="dxa"/>
          <w:bottom w:w="15" w:type="dxa"/>
          <w:right w:w="15" w:type="dxa"/>
        </w:tblCellMar>
        <w:tblLook w:val="04A0" w:firstRow="1" w:lastRow="0" w:firstColumn="1" w:lastColumn="0" w:noHBand="0" w:noVBand="1"/>
      </w:tblPr>
      <w:tblGrid>
        <w:gridCol w:w="1639"/>
        <w:gridCol w:w="2268"/>
        <w:gridCol w:w="2427"/>
        <w:gridCol w:w="3026"/>
      </w:tblGrid>
      <w:tr w:rsidR="00C6592E" w14:paraId="278ED587" w14:textId="77777777" w:rsidTr="00430AAE">
        <w:trPr>
          <w:tblHeader/>
        </w:trPr>
        <w:tc>
          <w:tcPr>
            <w:tcW w:w="1638" w:type="dxa"/>
            <w:vAlign w:val="center"/>
          </w:tcPr>
          <w:p w14:paraId="2A2B4D4F" w14:textId="77777777" w:rsidR="00C6592E" w:rsidRDefault="00C6592E" w:rsidP="00430AAE">
            <w:pPr>
              <w:jc w:val="center"/>
              <w:rPr>
                <w:b/>
                <w:bCs/>
                <w:color w:val="000000"/>
              </w:rPr>
            </w:pPr>
            <w:r>
              <w:rPr>
                <w:b/>
                <w:bCs/>
                <w:color w:val="000000"/>
              </w:rPr>
              <w:t>Feature</w:t>
            </w:r>
          </w:p>
        </w:tc>
        <w:tc>
          <w:tcPr>
            <w:tcW w:w="2268" w:type="dxa"/>
            <w:vAlign w:val="center"/>
          </w:tcPr>
          <w:p w14:paraId="5A4189D8" w14:textId="77777777" w:rsidR="00C6592E" w:rsidRDefault="00C6592E" w:rsidP="00430AAE">
            <w:pPr>
              <w:jc w:val="center"/>
              <w:rPr>
                <w:b/>
                <w:bCs/>
                <w:color w:val="000000"/>
              </w:rPr>
            </w:pPr>
            <w:r>
              <w:rPr>
                <w:b/>
                <w:bCs/>
                <w:color w:val="000000"/>
              </w:rPr>
              <w:t>Neuro-Linguistic Programming (NLP)</w:t>
            </w:r>
          </w:p>
        </w:tc>
        <w:tc>
          <w:tcPr>
            <w:tcW w:w="2427" w:type="dxa"/>
            <w:vAlign w:val="center"/>
          </w:tcPr>
          <w:p w14:paraId="1F51FB83" w14:textId="77777777" w:rsidR="00C6592E" w:rsidRDefault="00C6592E" w:rsidP="00430AAE">
            <w:pPr>
              <w:jc w:val="center"/>
              <w:rPr>
                <w:b/>
                <w:bCs/>
                <w:color w:val="000000"/>
              </w:rPr>
            </w:pPr>
            <w:r>
              <w:rPr>
                <w:b/>
                <w:bCs/>
                <w:color w:val="000000"/>
              </w:rPr>
              <w:t>Karl Weick’s Enactment Sensemaking</w:t>
            </w:r>
          </w:p>
        </w:tc>
        <w:tc>
          <w:tcPr>
            <w:tcW w:w="3026" w:type="dxa"/>
            <w:vAlign w:val="center"/>
          </w:tcPr>
          <w:p w14:paraId="272A947A" w14:textId="77777777" w:rsidR="00C6592E" w:rsidRDefault="00C6592E" w:rsidP="00430AAE">
            <w:pPr>
              <w:jc w:val="center"/>
              <w:rPr>
                <w:b/>
                <w:bCs/>
                <w:color w:val="000000"/>
              </w:rPr>
            </w:pPr>
            <w:r>
              <w:rPr>
                <w:b/>
                <w:bCs/>
                <w:color w:val="000000"/>
              </w:rPr>
              <w:t>Boje &amp; Rosile’s 7 B’s of Antenarrative &amp; Embodied Restorying Process (ERP)</w:t>
            </w:r>
          </w:p>
        </w:tc>
      </w:tr>
      <w:tr w:rsidR="00C6592E" w14:paraId="7DDD1FBA" w14:textId="77777777" w:rsidTr="00430AAE">
        <w:tc>
          <w:tcPr>
            <w:tcW w:w="1638" w:type="dxa"/>
            <w:vAlign w:val="center"/>
          </w:tcPr>
          <w:p w14:paraId="2DA26147" w14:textId="77777777" w:rsidR="00C6592E" w:rsidRDefault="00C6592E" w:rsidP="00430AAE">
            <w:pPr>
              <w:rPr>
                <w:color w:val="000000"/>
              </w:rPr>
            </w:pPr>
            <w:r>
              <w:rPr>
                <w:b/>
                <w:bCs/>
                <w:color w:val="000000"/>
              </w:rPr>
              <w:t>Main Focus</w:t>
            </w:r>
          </w:p>
        </w:tc>
        <w:tc>
          <w:tcPr>
            <w:tcW w:w="2268" w:type="dxa"/>
            <w:vAlign w:val="center"/>
          </w:tcPr>
          <w:p w14:paraId="497AB456" w14:textId="77777777" w:rsidR="00C6592E" w:rsidRDefault="00C6592E" w:rsidP="00430AAE">
            <w:pPr>
              <w:rPr>
                <w:color w:val="000000"/>
              </w:rPr>
            </w:pPr>
            <w:r>
              <w:rPr>
                <w:color w:val="000000"/>
              </w:rPr>
              <w:t>Cognitive restructuring &amp; behavior modification</w:t>
            </w:r>
          </w:p>
        </w:tc>
        <w:tc>
          <w:tcPr>
            <w:tcW w:w="2427" w:type="dxa"/>
            <w:vAlign w:val="center"/>
          </w:tcPr>
          <w:p w14:paraId="03653564" w14:textId="77777777" w:rsidR="00C6592E" w:rsidRDefault="00C6592E" w:rsidP="00430AAE">
            <w:pPr>
              <w:rPr>
                <w:color w:val="000000"/>
              </w:rPr>
            </w:pPr>
            <w:r>
              <w:rPr>
                <w:color w:val="000000"/>
              </w:rPr>
              <w:t>Retrospective sensemaking through enacted environments</w:t>
            </w:r>
          </w:p>
        </w:tc>
        <w:tc>
          <w:tcPr>
            <w:tcW w:w="3026" w:type="dxa"/>
            <w:vAlign w:val="center"/>
          </w:tcPr>
          <w:p w14:paraId="5CBDF141" w14:textId="77777777" w:rsidR="00C6592E" w:rsidRDefault="00C6592E" w:rsidP="00430AAE">
            <w:pPr>
              <w:rPr>
                <w:color w:val="000000"/>
              </w:rPr>
            </w:pPr>
            <w:r>
              <w:rPr>
                <w:color w:val="000000"/>
              </w:rPr>
              <w:t>Embodied, prospective storytelling &amp; fractal emergence</w:t>
            </w:r>
          </w:p>
        </w:tc>
      </w:tr>
      <w:tr w:rsidR="00C6592E" w14:paraId="36D5BD7E" w14:textId="77777777" w:rsidTr="00430AAE">
        <w:tc>
          <w:tcPr>
            <w:tcW w:w="1638" w:type="dxa"/>
            <w:vAlign w:val="center"/>
          </w:tcPr>
          <w:p w14:paraId="27172FF6" w14:textId="77777777" w:rsidR="00C6592E" w:rsidRDefault="00C6592E" w:rsidP="00430AAE">
            <w:pPr>
              <w:rPr>
                <w:color w:val="000000"/>
              </w:rPr>
            </w:pPr>
            <w:r>
              <w:rPr>
                <w:b/>
                <w:bCs/>
                <w:color w:val="000000"/>
              </w:rPr>
              <w:t>Core Assumption</w:t>
            </w:r>
          </w:p>
        </w:tc>
        <w:tc>
          <w:tcPr>
            <w:tcW w:w="2268" w:type="dxa"/>
            <w:vAlign w:val="center"/>
          </w:tcPr>
          <w:p w14:paraId="3F97C0EA" w14:textId="77777777" w:rsidR="00C6592E" w:rsidRDefault="00C6592E" w:rsidP="00430AAE">
            <w:pPr>
              <w:rPr>
                <w:color w:val="000000"/>
              </w:rPr>
            </w:pPr>
            <w:r>
              <w:rPr>
                <w:color w:val="000000"/>
              </w:rPr>
              <w:t>Our perception is shaped by filters: delete, distort, generalize sensory input</w:t>
            </w:r>
          </w:p>
        </w:tc>
        <w:tc>
          <w:tcPr>
            <w:tcW w:w="2427" w:type="dxa"/>
            <w:vAlign w:val="center"/>
          </w:tcPr>
          <w:p w14:paraId="3BD0B4F6" w14:textId="77777777" w:rsidR="00C6592E" w:rsidRDefault="00C6592E" w:rsidP="00430AAE">
            <w:pPr>
              <w:rPr>
                <w:color w:val="000000"/>
              </w:rPr>
            </w:pPr>
            <w:r>
              <w:rPr>
                <w:color w:val="000000"/>
              </w:rPr>
              <w:t>Organizations enact environments through selection and retention</w:t>
            </w:r>
          </w:p>
        </w:tc>
        <w:tc>
          <w:tcPr>
            <w:tcW w:w="3026" w:type="dxa"/>
            <w:vAlign w:val="center"/>
          </w:tcPr>
          <w:p w14:paraId="50BB270B" w14:textId="77777777" w:rsidR="00C6592E" w:rsidRDefault="00C6592E" w:rsidP="00430AAE">
            <w:pPr>
              <w:rPr>
                <w:color w:val="000000"/>
              </w:rPr>
            </w:pPr>
            <w:r>
              <w:rPr>
                <w:color w:val="000000"/>
              </w:rPr>
              <w:t>Stories are not linear; pre-narrative forces (antenarratives) shape future realities</w:t>
            </w:r>
          </w:p>
        </w:tc>
      </w:tr>
      <w:tr w:rsidR="00C6592E" w14:paraId="698B58D3" w14:textId="77777777" w:rsidTr="00430AAE">
        <w:tc>
          <w:tcPr>
            <w:tcW w:w="1638" w:type="dxa"/>
            <w:vAlign w:val="center"/>
          </w:tcPr>
          <w:p w14:paraId="40D36536" w14:textId="77777777" w:rsidR="00C6592E" w:rsidRDefault="00C6592E" w:rsidP="00430AAE">
            <w:pPr>
              <w:rPr>
                <w:color w:val="000000"/>
              </w:rPr>
            </w:pPr>
            <w:r>
              <w:rPr>
                <w:b/>
                <w:bCs/>
                <w:color w:val="000000"/>
              </w:rPr>
              <w:lastRenderedPageBreak/>
              <w:t>How Change Happens</w:t>
            </w:r>
          </w:p>
        </w:tc>
        <w:tc>
          <w:tcPr>
            <w:tcW w:w="2268" w:type="dxa"/>
            <w:vAlign w:val="center"/>
          </w:tcPr>
          <w:p w14:paraId="08DEABAD" w14:textId="77777777" w:rsidR="00C6592E" w:rsidRDefault="00C6592E" w:rsidP="00430AAE">
            <w:pPr>
              <w:rPr>
                <w:color w:val="000000"/>
              </w:rPr>
            </w:pPr>
            <w:r>
              <w:rPr>
                <w:color w:val="000000"/>
              </w:rPr>
              <w:t>Reframing thoughts through language, timelines, and modeling</w:t>
            </w:r>
          </w:p>
        </w:tc>
        <w:tc>
          <w:tcPr>
            <w:tcW w:w="2427" w:type="dxa"/>
            <w:vAlign w:val="center"/>
          </w:tcPr>
          <w:p w14:paraId="616CC444" w14:textId="77777777" w:rsidR="00C6592E" w:rsidRDefault="00C6592E" w:rsidP="00430AAE">
            <w:pPr>
              <w:rPr>
                <w:color w:val="000000"/>
              </w:rPr>
            </w:pPr>
            <w:r>
              <w:rPr>
                <w:color w:val="000000"/>
              </w:rPr>
              <w:t>Sensemaking occurs </w:t>
            </w:r>
            <w:r>
              <w:rPr>
                <w:i/>
                <w:iCs/>
                <w:color w:val="000000"/>
              </w:rPr>
              <w:t>after</w:t>
            </w:r>
            <w:r>
              <w:rPr>
                <w:color w:val="000000"/>
              </w:rPr>
              <w:t>action, reconstructing meaning retrospectively</w:t>
            </w:r>
          </w:p>
        </w:tc>
        <w:tc>
          <w:tcPr>
            <w:tcW w:w="3026" w:type="dxa"/>
            <w:vAlign w:val="center"/>
          </w:tcPr>
          <w:p w14:paraId="24B25C4A" w14:textId="77777777" w:rsidR="00C6592E" w:rsidRDefault="00C6592E" w:rsidP="00430AAE">
            <w:pPr>
              <w:rPr>
                <w:color w:val="000000"/>
              </w:rPr>
            </w:pPr>
            <w:r>
              <w:rPr>
                <w:color w:val="000000"/>
              </w:rPr>
              <w:t>Change happens through </w:t>
            </w:r>
            <w:r>
              <w:rPr>
                <w:b/>
                <w:bCs/>
                <w:color w:val="000000"/>
              </w:rPr>
              <w:t>fractals, embodiment, and anticipatory storytelling (ERP)</w:t>
            </w:r>
          </w:p>
        </w:tc>
      </w:tr>
      <w:tr w:rsidR="00C6592E" w14:paraId="35711124" w14:textId="77777777" w:rsidTr="00430AAE">
        <w:tc>
          <w:tcPr>
            <w:tcW w:w="1638" w:type="dxa"/>
            <w:vAlign w:val="center"/>
          </w:tcPr>
          <w:p w14:paraId="21DB7D9B" w14:textId="77777777" w:rsidR="00C6592E" w:rsidRDefault="00C6592E" w:rsidP="00430AAE">
            <w:pPr>
              <w:rPr>
                <w:color w:val="000000"/>
              </w:rPr>
            </w:pPr>
            <w:r>
              <w:rPr>
                <w:b/>
                <w:bCs/>
                <w:color w:val="000000"/>
              </w:rPr>
              <w:t>Approach to the Future</w:t>
            </w:r>
          </w:p>
        </w:tc>
        <w:tc>
          <w:tcPr>
            <w:tcW w:w="2268" w:type="dxa"/>
            <w:vAlign w:val="center"/>
          </w:tcPr>
          <w:p w14:paraId="7C6E6CCF" w14:textId="77777777" w:rsidR="00C6592E" w:rsidRDefault="00C6592E" w:rsidP="00430AAE">
            <w:pPr>
              <w:rPr>
                <w:color w:val="000000"/>
              </w:rPr>
            </w:pPr>
            <w:r>
              <w:rPr>
                <w:color w:val="000000"/>
              </w:rPr>
              <w:t>Reprogramming past experiences for future success</w:t>
            </w:r>
          </w:p>
        </w:tc>
        <w:tc>
          <w:tcPr>
            <w:tcW w:w="2427" w:type="dxa"/>
            <w:vAlign w:val="center"/>
          </w:tcPr>
          <w:p w14:paraId="335148AC" w14:textId="77777777" w:rsidR="00C6592E" w:rsidRDefault="00C6592E" w:rsidP="00430AAE">
            <w:pPr>
              <w:rPr>
                <w:color w:val="000000"/>
              </w:rPr>
            </w:pPr>
            <w:r>
              <w:rPr>
                <w:color w:val="000000"/>
              </w:rPr>
              <w:t>Based on past sensemaking, often reactive</w:t>
            </w:r>
          </w:p>
        </w:tc>
        <w:tc>
          <w:tcPr>
            <w:tcW w:w="3026" w:type="dxa"/>
            <w:vAlign w:val="center"/>
          </w:tcPr>
          <w:p w14:paraId="505DB18B" w14:textId="77777777" w:rsidR="00C6592E" w:rsidRDefault="00C6592E" w:rsidP="00430AAE">
            <w:pPr>
              <w:rPr>
                <w:color w:val="000000"/>
              </w:rPr>
            </w:pPr>
            <w:r>
              <w:rPr>
                <w:color w:val="000000"/>
              </w:rPr>
              <w:t>Antenarrative </w:t>
            </w:r>
            <w:r>
              <w:rPr>
                <w:b/>
                <w:bCs/>
                <w:color w:val="000000"/>
              </w:rPr>
              <w:t>bets</w:t>
            </w:r>
            <w:r>
              <w:rPr>
                <w:color w:val="000000"/>
              </w:rPr>
              <w:t> on multiple futures, </w:t>
            </w:r>
            <w:r>
              <w:rPr>
                <w:b/>
                <w:bCs/>
                <w:color w:val="000000"/>
              </w:rPr>
              <w:t>allowing emergence</w:t>
            </w:r>
          </w:p>
        </w:tc>
      </w:tr>
      <w:tr w:rsidR="00C6592E" w14:paraId="4639D965" w14:textId="77777777" w:rsidTr="00430AAE">
        <w:tc>
          <w:tcPr>
            <w:tcW w:w="1638" w:type="dxa"/>
            <w:vAlign w:val="center"/>
          </w:tcPr>
          <w:p w14:paraId="4DAB5E48" w14:textId="77777777" w:rsidR="00C6592E" w:rsidRDefault="00C6592E" w:rsidP="00430AAE">
            <w:pPr>
              <w:rPr>
                <w:color w:val="000000"/>
              </w:rPr>
            </w:pPr>
            <w:r>
              <w:rPr>
                <w:b/>
                <w:bCs/>
                <w:color w:val="000000"/>
              </w:rPr>
              <w:t>Role of the Body</w:t>
            </w:r>
          </w:p>
        </w:tc>
        <w:tc>
          <w:tcPr>
            <w:tcW w:w="2268" w:type="dxa"/>
            <w:vAlign w:val="center"/>
          </w:tcPr>
          <w:p w14:paraId="424CBF95" w14:textId="77777777" w:rsidR="00C6592E" w:rsidRDefault="00C6592E" w:rsidP="00430AAE">
            <w:pPr>
              <w:rPr>
                <w:color w:val="000000"/>
              </w:rPr>
            </w:pPr>
            <w:r>
              <w:rPr>
                <w:color w:val="000000"/>
              </w:rPr>
              <w:t>Cognitive-linguistic focus; body not emphasized</w:t>
            </w:r>
          </w:p>
        </w:tc>
        <w:tc>
          <w:tcPr>
            <w:tcW w:w="2427" w:type="dxa"/>
            <w:vAlign w:val="center"/>
          </w:tcPr>
          <w:p w14:paraId="155E7F4A" w14:textId="77777777" w:rsidR="00C6592E" w:rsidRDefault="00C6592E" w:rsidP="00430AAE">
            <w:pPr>
              <w:rPr>
                <w:color w:val="000000"/>
              </w:rPr>
            </w:pPr>
            <w:r>
              <w:rPr>
                <w:color w:val="000000"/>
              </w:rPr>
              <w:t>Embodiment recognized but not central</w:t>
            </w:r>
          </w:p>
        </w:tc>
        <w:tc>
          <w:tcPr>
            <w:tcW w:w="3026" w:type="dxa"/>
            <w:vAlign w:val="center"/>
          </w:tcPr>
          <w:p w14:paraId="6545EA49" w14:textId="77777777" w:rsidR="00C6592E" w:rsidRDefault="00C6592E" w:rsidP="00430AAE">
            <w:pPr>
              <w:rPr>
                <w:color w:val="000000"/>
              </w:rPr>
            </w:pPr>
            <w:r>
              <w:rPr>
                <w:b/>
                <w:bCs/>
                <w:color w:val="000000"/>
              </w:rPr>
              <w:t>Embodiment is core to change</w:t>
            </w:r>
            <w:r>
              <w:rPr>
                <w:color w:val="000000"/>
              </w:rPr>
              <w:t>—movement, feeling, and action co-create new realities</w:t>
            </w:r>
          </w:p>
        </w:tc>
      </w:tr>
      <w:tr w:rsidR="00C6592E" w14:paraId="4AFB2FE6" w14:textId="77777777" w:rsidTr="00430AAE">
        <w:tc>
          <w:tcPr>
            <w:tcW w:w="1638" w:type="dxa"/>
            <w:vAlign w:val="center"/>
          </w:tcPr>
          <w:p w14:paraId="3455E098" w14:textId="77777777" w:rsidR="00C6592E" w:rsidRDefault="00C6592E" w:rsidP="00430AAE">
            <w:pPr>
              <w:rPr>
                <w:color w:val="000000"/>
              </w:rPr>
            </w:pPr>
            <w:r>
              <w:rPr>
                <w:b/>
                <w:bCs/>
                <w:color w:val="000000"/>
              </w:rPr>
              <w:t>Decision-Making</w:t>
            </w:r>
          </w:p>
        </w:tc>
        <w:tc>
          <w:tcPr>
            <w:tcW w:w="2268" w:type="dxa"/>
            <w:vAlign w:val="center"/>
          </w:tcPr>
          <w:p w14:paraId="5D95E615" w14:textId="77777777" w:rsidR="00C6592E" w:rsidRDefault="00C6592E" w:rsidP="00430AAE">
            <w:pPr>
              <w:rPr>
                <w:color w:val="000000"/>
              </w:rPr>
            </w:pPr>
            <w:r>
              <w:rPr>
                <w:color w:val="000000"/>
              </w:rPr>
              <w:t>Internal cognition &amp; meta-programs determine choices</w:t>
            </w:r>
          </w:p>
        </w:tc>
        <w:tc>
          <w:tcPr>
            <w:tcW w:w="2427" w:type="dxa"/>
            <w:vAlign w:val="center"/>
          </w:tcPr>
          <w:p w14:paraId="5AA89CAD" w14:textId="77777777" w:rsidR="00C6592E" w:rsidRDefault="00C6592E" w:rsidP="00430AAE">
            <w:pPr>
              <w:rPr>
                <w:color w:val="000000"/>
              </w:rPr>
            </w:pPr>
            <w:r>
              <w:rPr>
                <w:color w:val="000000"/>
              </w:rPr>
              <w:t>Selection and retention based on previous enactments</w:t>
            </w:r>
          </w:p>
        </w:tc>
        <w:tc>
          <w:tcPr>
            <w:tcW w:w="3026" w:type="dxa"/>
            <w:vAlign w:val="center"/>
          </w:tcPr>
          <w:p w14:paraId="118F8C04" w14:textId="77777777" w:rsidR="00C6592E" w:rsidRDefault="00C6592E" w:rsidP="00430AAE">
            <w:pPr>
              <w:rPr>
                <w:color w:val="000000"/>
              </w:rPr>
            </w:pPr>
            <w:r>
              <w:rPr>
                <w:b/>
                <w:bCs/>
                <w:color w:val="000000"/>
              </w:rPr>
              <w:t>Intuition &amp; embodied storytelling guide decision-making</w:t>
            </w:r>
            <w:r>
              <w:rPr>
                <w:color w:val="000000"/>
              </w:rPr>
              <w:t> before dominant narratives solidify</w:t>
            </w:r>
          </w:p>
        </w:tc>
      </w:tr>
      <w:tr w:rsidR="00C6592E" w14:paraId="46D9EFA4" w14:textId="77777777" w:rsidTr="00430AAE">
        <w:tc>
          <w:tcPr>
            <w:tcW w:w="1638" w:type="dxa"/>
            <w:vAlign w:val="center"/>
          </w:tcPr>
          <w:p w14:paraId="2169581C" w14:textId="77777777" w:rsidR="00C6592E" w:rsidRDefault="00C6592E" w:rsidP="00430AAE">
            <w:pPr>
              <w:rPr>
                <w:color w:val="000000"/>
              </w:rPr>
            </w:pPr>
            <w:r>
              <w:rPr>
                <w:b/>
                <w:bCs/>
                <w:color w:val="000000"/>
              </w:rPr>
              <w:t>Leadership Approach</w:t>
            </w:r>
          </w:p>
        </w:tc>
        <w:tc>
          <w:tcPr>
            <w:tcW w:w="2268" w:type="dxa"/>
            <w:vAlign w:val="center"/>
          </w:tcPr>
          <w:p w14:paraId="6165DD92" w14:textId="77777777" w:rsidR="00C6592E" w:rsidRDefault="00C6592E" w:rsidP="00430AAE">
            <w:pPr>
              <w:rPr>
                <w:color w:val="000000"/>
              </w:rPr>
            </w:pPr>
            <w:r>
              <w:rPr>
                <w:color w:val="000000"/>
              </w:rPr>
              <w:t>Influencing thought patterns to reframe experience</w:t>
            </w:r>
          </w:p>
        </w:tc>
        <w:tc>
          <w:tcPr>
            <w:tcW w:w="2427" w:type="dxa"/>
            <w:vAlign w:val="center"/>
          </w:tcPr>
          <w:p w14:paraId="1BF21B1C" w14:textId="77777777" w:rsidR="00C6592E" w:rsidRDefault="00C6592E" w:rsidP="00430AAE">
            <w:pPr>
              <w:rPr>
                <w:color w:val="000000"/>
              </w:rPr>
            </w:pPr>
            <w:r>
              <w:rPr>
                <w:color w:val="000000"/>
              </w:rPr>
              <w:t>Leading by making sense of past actions &amp; learning from them</w:t>
            </w:r>
          </w:p>
        </w:tc>
        <w:tc>
          <w:tcPr>
            <w:tcW w:w="3026" w:type="dxa"/>
            <w:vAlign w:val="center"/>
          </w:tcPr>
          <w:p w14:paraId="3206B852" w14:textId="77777777" w:rsidR="00C6592E" w:rsidRDefault="00C6592E" w:rsidP="00430AAE">
            <w:pPr>
              <w:rPr>
                <w:color w:val="000000"/>
              </w:rPr>
            </w:pPr>
            <w:r>
              <w:rPr>
                <w:b/>
                <w:bCs/>
                <w:color w:val="000000"/>
              </w:rPr>
              <w:t>Fractal, ethical, and heart-centered leadership through emergent storytelling</w:t>
            </w:r>
          </w:p>
        </w:tc>
      </w:tr>
      <w:tr w:rsidR="00C6592E" w14:paraId="32785407" w14:textId="77777777" w:rsidTr="00430AAE">
        <w:tc>
          <w:tcPr>
            <w:tcW w:w="1638" w:type="dxa"/>
            <w:vAlign w:val="center"/>
          </w:tcPr>
          <w:p w14:paraId="31CB35DA" w14:textId="77777777" w:rsidR="00C6592E" w:rsidRDefault="00C6592E" w:rsidP="00430AAE">
            <w:pPr>
              <w:rPr>
                <w:color w:val="000000"/>
              </w:rPr>
            </w:pPr>
            <w:r>
              <w:rPr>
                <w:b/>
                <w:bCs/>
                <w:color w:val="000000"/>
              </w:rPr>
              <w:t>Ethical Consideration</w:t>
            </w:r>
          </w:p>
        </w:tc>
        <w:tc>
          <w:tcPr>
            <w:tcW w:w="2268" w:type="dxa"/>
            <w:vAlign w:val="center"/>
          </w:tcPr>
          <w:p w14:paraId="5BDDCCC7" w14:textId="77777777" w:rsidR="00C6592E" w:rsidRDefault="00C6592E" w:rsidP="00430AAE">
            <w:pPr>
              <w:rPr>
                <w:color w:val="000000"/>
              </w:rPr>
            </w:pPr>
            <w:r>
              <w:rPr>
                <w:color w:val="000000"/>
              </w:rPr>
              <w:t>Often criticized for being manipulative or lacking scientific grounding</w:t>
            </w:r>
          </w:p>
        </w:tc>
        <w:tc>
          <w:tcPr>
            <w:tcW w:w="2427" w:type="dxa"/>
            <w:vAlign w:val="center"/>
          </w:tcPr>
          <w:p w14:paraId="6705CD4D" w14:textId="77777777" w:rsidR="00C6592E" w:rsidRDefault="00C6592E" w:rsidP="00430AAE">
            <w:pPr>
              <w:rPr>
                <w:color w:val="000000"/>
              </w:rPr>
            </w:pPr>
            <w:r>
              <w:rPr>
                <w:color w:val="000000"/>
              </w:rPr>
              <w:t>Primarily cognitive, focused on </w:t>
            </w:r>
            <w:r>
              <w:rPr>
                <w:b/>
                <w:bCs/>
                <w:color w:val="000000"/>
              </w:rPr>
              <w:t>bounded rationality</w:t>
            </w:r>
          </w:p>
        </w:tc>
        <w:tc>
          <w:tcPr>
            <w:tcW w:w="3026" w:type="dxa"/>
            <w:vAlign w:val="center"/>
          </w:tcPr>
          <w:p w14:paraId="64A1E919" w14:textId="77777777" w:rsidR="00C6592E" w:rsidRDefault="00C6592E" w:rsidP="00430AAE">
            <w:pPr>
              <w:rPr>
                <w:color w:val="000000"/>
              </w:rPr>
            </w:pPr>
            <w:r>
              <w:rPr>
                <w:color w:val="000000"/>
              </w:rPr>
              <w:t>Focuses on </w:t>
            </w:r>
            <w:r>
              <w:rPr>
                <w:b/>
                <w:bCs/>
                <w:color w:val="000000"/>
              </w:rPr>
              <w:t>ethics of storytelling &amp; sustainability</w:t>
            </w:r>
            <w:r>
              <w:rPr>
                <w:color w:val="000000"/>
              </w:rPr>
              <w:t> (ERP integrates embodiment with accountability)</w:t>
            </w:r>
          </w:p>
        </w:tc>
      </w:tr>
    </w:tbl>
    <w:p w14:paraId="4D3C5241" w14:textId="77777777" w:rsidR="00C6592E" w:rsidRDefault="00C6592E" w:rsidP="00C6592E"/>
    <w:p w14:paraId="1E2C6CEB" w14:textId="77777777" w:rsidR="00C6592E" w:rsidRDefault="00C6592E" w:rsidP="00C6592E">
      <w:pPr>
        <w:spacing w:before="240" w:after="120"/>
        <w:rPr>
          <w:rFonts w:ascii="AppleSystemUIFont" w:hAnsi="AppleSystemUIFont"/>
          <w:bCs/>
          <w:color w:val="000000"/>
          <w:sz w:val="26"/>
        </w:rPr>
      </w:pPr>
      <w:r>
        <w:rPr>
          <w:bCs/>
          <w:color w:val="000000"/>
          <w:sz w:val="26"/>
        </w:rPr>
        <w:t>Therefore, Story Filter’  is part of coaching, and allows the coach to invite the client to stay at level of negative ‘thinking, emotions, and actions.’ Goal of session is release the grip of old Story Filter, and client to create ‘New Story.’</w:t>
      </w:r>
    </w:p>
    <w:p w14:paraId="295B3D07" w14:textId="77777777" w:rsidR="00C6592E" w:rsidRDefault="00C6592E" w:rsidP="00C6592E">
      <w:pPr>
        <w:rPr>
          <w:color w:val="000000"/>
        </w:rPr>
      </w:pPr>
    </w:p>
    <w:p w14:paraId="2C40FE3A" w14:textId="77777777" w:rsidR="00C6592E" w:rsidRPr="00427632" w:rsidRDefault="00C6592E" w:rsidP="00C6592E">
      <w:pPr>
        <w:spacing w:before="100" w:beforeAutospacing="1" w:after="100" w:afterAutospacing="1"/>
        <w:rPr>
          <w:color w:val="000000"/>
        </w:rPr>
      </w:pPr>
      <w:r w:rsidRPr="00427632">
        <w:rPr>
          <w:color w:val="000000"/>
        </w:rPr>
        <w:lastRenderedPageBreak/>
        <w:t>The </w:t>
      </w:r>
      <w:r w:rsidRPr="00427632">
        <w:rPr>
          <w:b/>
          <w:bCs/>
          <w:color w:val="000000"/>
        </w:rPr>
        <w:t>Embodied Restorying Process (ERP)</w:t>
      </w:r>
      <w:r w:rsidRPr="00427632">
        <w:rPr>
          <w:color w:val="000000"/>
        </w:rPr>
        <w:t> consists of </w:t>
      </w:r>
      <w:r w:rsidRPr="00427632">
        <w:rPr>
          <w:b/>
          <w:bCs/>
          <w:color w:val="000000"/>
        </w:rPr>
        <w:t>specific steps</w:t>
      </w:r>
      <w:r w:rsidRPr="00427632">
        <w:rPr>
          <w:color w:val="000000"/>
        </w:rPr>
        <w:t> that challenge </w:t>
      </w:r>
      <w:r w:rsidRPr="00427632">
        <w:rPr>
          <w:b/>
          <w:bCs/>
          <w:color w:val="000000"/>
        </w:rPr>
        <w:t>bounded rationality</w:t>
      </w:r>
      <w:r w:rsidRPr="00427632">
        <w:rPr>
          <w:color w:val="000000"/>
        </w:rPr>
        <w:t> and allow leaders to </w:t>
      </w:r>
      <w:r w:rsidRPr="00427632">
        <w:rPr>
          <w:b/>
          <w:bCs/>
          <w:color w:val="000000"/>
        </w:rPr>
        <w:t>step through the threshold into fractal, spiraling, and rhizomatic sensemaking.</w:t>
      </w:r>
      <w:r w:rsidRPr="00427632">
        <w:rPr>
          <w:color w:val="000000"/>
        </w:rPr>
        <w:t> These steps are:</w:t>
      </w:r>
    </w:p>
    <w:p w14:paraId="5465B1E3" w14:textId="77777777" w:rsidR="00C6592E" w:rsidRPr="00427632" w:rsidRDefault="00C6592E" w:rsidP="00C6592E">
      <w:pPr>
        <w:numPr>
          <w:ilvl w:val="0"/>
          <w:numId w:val="548"/>
        </w:numPr>
        <w:spacing w:before="100" w:beforeAutospacing="1" w:after="100" w:afterAutospacing="1" w:line="240" w:lineRule="auto"/>
        <w:rPr>
          <w:color w:val="000000"/>
        </w:rPr>
      </w:pPr>
      <w:r w:rsidRPr="00427632">
        <w:rPr>
          <w:b/>
          <w:bCs/>
          <w:color w:val="000000"/>
        </w:rPr>
        <w:t>Step 1</w:t>
      </w:r>
      <w:r w:rsidRPr="00427632">
        <w:rPr>
          <w:color w:val="000000"/>
        </w:rPr>
        <w:t>: Identify dominant story filters and how they constrain possibilities.</w:t>
      </w:r>
    </w:p>
    <w:p w14:paraId="5C6641DB" w14:textId="77777777" w:rsidR="00C6592E" w:rsidRPr="00427632" w:rsidRDefault="00C6592E" w:rsidP="00C6592E">
      <w:pPr>
        <w:numPr>
          <w:ilvl w:val="0"/>
          <w:numId w:val="548"/>
        </w:numPr>
        <w:spacing w:before="100" w:beforeAutospacing="1" w:after="100" w:afterAutospacing="1" w:line="240" w:lineRule="auto"/>
        <w:rPr>
          <w:color w:val="000000"/>
        </w:rPr>
      </w:pPr>
      <w:r w:rsidRPr="00427632">
        <w:rPr>
          <w:b/>
          <w:bCs/>
          <w:color w:val="000000"/>
        </w:rPr>
        <w:t>Step 2</w:t>
      </w:r>
      <w:r w:rsidRPr="00427632">
        <w:rPr>
          <w:color w:val="000000"/>
        </w:rPr>
        <w:t>: Physically engage in restorying through movement and action.</w:t>
      </w:r>
    </w:p>
    <w:p w14:paraId="59F95A14" w14:textId="77777777" w:rsidR="00C6592E" w:rsidRPr="00427632" w:rsidRDefault="00C6592E" w:rsidP="00C6592E">
      <w:pPr>
        <w:numPr>
          <w:ilvl w:val="0"/>
          <w:numId w:val="548"/>
        </w:numPr>
        <w:spacing w:before="100" w:beforeAutospacing="1" w:after="100" w:afterAutospacing="1" w:line="240" w:lineRule="auto"/>
        <w:rPr>
          <w:color w:val="000000"/>
        </w:rPr>
      </w:pPr>
      <w:r w:rsidRPr="00427632">
        <w:rPr>
          <w:b/>
          <w:bCs/>
          <w:color w:val="000000"/>
        </w:rPr>
        <w:t>Step 3</w:t>
      </w:r>
      <w:r w:rsidRPr="00427632">
        <w:rPr>
          <w:color w:val="000000"/>
        </w:rPr>
        <w:t>: Experiment with alternative narratives through lived experiences.</w:t>
      </w:r>
    </w:p>
    <w:p w14:paraId="4E01A435" w14:textId="77777777" w:rsidR="00C6592E" w:rsidRPr="00427632" w:rsidRDefault="00C6592E" w:rsidP="00C6592E">
      <w:pPr>
        <w:numPr>
          <w:ilvl w:val="0"/>
          <w:numId w:val="548"/>
        </w:numPr>
        <w:spacing w:before="100" w:beforeAutospacing="1" w:after="100" w:afterAutospacing="1" w:line="240" w:lineRule="auto"/>
        <w:rPr>
          <w:color w:val="000000"/>
        </w:rPr>
      </w:pPr>
      <w:r w:rsidRPr="00427632">
        <w:rPr>
          <w:b/>
          <w:bCs/>
          <w:color w:val="000000"/>
        </w:rPr>
        <w:t>Step 4</w:t>
      </w:r>
      <w:r w:rsidRPr="00427632">
        <w:rPr>
          <w:color w:val="000000"/>
        </w:rPr>
        <w:t>: Recognize and integrate </w:t>
      </w:r>
      <w:r w:rsidRPr="00427632">
        <w:rPr>
          <w:b/>
          <w:bCs/>
          <w:color w:val="000000"/>
        </w:rPr>
        <w:t>antenarrative</w:t>
      </w:r>
      <w:r w:rsidRPr="00427632">
        <w:rPr>
          <w:color w:val="000000"/>
        </w:rPr>
        <w:t> potentials—</w:t>
      </w:r>
      <w:r w:rsidRPr="00427632">
        <w:rPr>
          <w:b/>
          <w:bCs/>
          <w:color w:val="000000"/>
        </w:rPr>
        <w:t>fragments of future possibilities</w:t>
      </w:r>
      <w:r w:rsidRPr="00427632">
        <w:rPr>
          <w:color w:val="000000"/>
        </w:rPr>
        <w:t> before they solidify into grand narratives.</w:t>
      </w:r>
    </w:p>
    <w:p w14:paraId="30055128" w14:textId="77777777" w:rsidR="00C6592E" w:rsidRPr="00427632" w:rsidRDefault="00C6592E" w:rsidP="00C6592E">
      <w:pPr>
        <w:numPr>
          <w:ilvl w:val="0"/>
          <w:numId w:val="548"/>
        </w:numPr>
        <w:spacing w:before="100" w:beforeAutospacing="1" w:after="100" w:afterAutospacing="1" w:line="240" w:lineRule="auto"/>
        <w:rPr>
          <w:color w:val="000000"/>
        </w:rPr>
      </w:pPr>
      <w:r w:rsidRPr="00427632">
        <w:rPr>
          <w:b/>
          <w:bCs/>
          <w:color w:val="000000"/>
        </w:rPr>
        <w:t>Step 5</w:t>
      </w:r>
      <w:r w:rsidRPr="00427632">
        <w:rPr>
          <w:color w:val="000000"/>
        </w:rPr>
        <w:t>: Commit to an </w:t>
      </w:r>
      <w:r w:rsidRPr="00427632">
        <w:rPr>
          <w:b/>
          <w:bCs/>
          <w:color w:val="000000"/>
        </w:rPr>
        <w:t>ethical and sustainable storytelling practice</w:t>
      </w:r>
      <w:r w:rsidRPr="00427632">
        <w:rPr>
          <w:color w:val="000000"/>
        </w:rPr>
        <w:t>.</w:t>
      </w:r>
    </w:p>
    <w:p w14:paraId="57074572" w14:textId="77777777" w:rsidR="00C6592E" w:rsidRPr="00427632" w:rsidRDefault="00C6592E" w:rsidP="00C6592E">
      <w:pPr>
        <w:spacing w:before="100" w:beforeAutospacing="1" w:after="100" w:afterAutospacing="1"/>
        <w:rPr>
          <w:color w:val="000000"/>
        </w:rPr>
      </w:pPr>
      <w:r w:rsidRPr="00427632">
        <w:rPr>
          <w:color w:val="000000"/>
        </w:rPr>
        <w:t>The shift from </w:t>
      </w:r>
      <w:r w:rsidRPr="00427632">
        <w:rPr>
          <w:b/>
          <w:bCs/>
          <w:color w:val="000000"/>
        </w:rPr>
        <w:t>retrospective filtering</w:t>
      </w:r>
      <w:r w:rsidRPr="00427632">
        <w:rPr>
          <w:color w:val="000000"/>
        </w:rPr>
        <w:t> (Weick) and </w:t>
      </w:r>
      <w:r w:rsidRPr="00427632">
        <w:rPr>
          <w:b/>
          <w:bCs/>
          <w:color w:val="000000"/>
        </w:rPr>
        <w:t>cognitive programming</w:t>
      </w:r>
      <w:r w:rsidRPr="00427632">
        <w:rPr>
          <w:color w:val="000000"/>
        </w:rPr>
        <w:t> (NLP) to </w:t>
      </w:r>
      <w:r w:rsidRPr="00427632">
        <w:rPr>
          <w:b/>
          <w:bCs/>
          <w:color w:val="000000"/>
        </w:rPr>
        <w:t>prospective, embodied sensemaking</w:t>
      </w:r>
      <w:r w:rsidRPr="00427632">
        <w:rPr>
          <w:color w:val="000000"/>
        </w:rPr>
        <w:t> (Boje &amp; Rosile) allows for a </w:t>
      </w:r>
      <w:r w:rsidRPr="00427632">
        <w:rPr>
          <w:b/>
          <w:bCs/>
          <w:color w:val="000000"/>
        </w:rPr>
        <w:t>quantum leap in leadership consciousness.</w:t>
      </w:r>
    </w:p>
    <w:p w14:paraId="4CFFFF0E" w14:textId="77777777" w:rsidR="00C6592E" w:rsidRPr="00427632" w:rsidRDefault="00325047" w:rsidP="00C6592E">
      <w:r>
        <w:rPr>
          <w:noProof/>
        </w:rPr>
        <w:pict w14:anchorId="57CE2267">
          <v:rect id="_x0000_i1183" alt="" style="width:468pt;height:.05pt;mso-width-percent:0;mso-height-percent:0;mso-width-percent:0;mso-height-percent:0" o:hralign="center" o:hrstd="t" o:hr="t" fillcolor="#a0a0a0" stroked="f"/>
        </w:pict>
      </w:r>
    </w:p>
    <w:p w14:paraId="13E8915B" w14:textId="77777777" w:rsidR="00C6592E" w:rsidRPr="00427632" w:rsidRDefault="00C6592E" w:rsidP="00C6592E">
      <w:pPr>
        <w:spacing w:before="100" w:beforeAutospacing="1" w:after="100" w:afterAutospacing="1"/>
        <w:outlineLvl w:val="1"/>
        <w:rPr>
          <w:b/>
          <w:bCs/>
          <w:color w:val="000000"/>
          <w:sz w:val="36"/>
          <w:szCs w:val="36"/>
        </w:rPr>
      </w:pPr>
      <w:r w:rsidRPr="00427632">
        <w:rPr>
          <w:b/>
          <w:bCs/>
          <w:color w:val="000000"/>
          <w:sz w:val="36"/>
          <w:szCs w:val="36"/>
        </w:rPr>
        <w:t>The Seven B’s of Antenarrative and ERP</w:t>
      </w:r>
    </w:p>
    <w:p w14:paraId="5C1D1EA8" w14:textId="77777777" w:rsidR="00C6592E" w:rsidRPr="00427632" w:rsidRDefault="00C6592E" w:rsidP="00C6592E">
      <w:pPr>
        <w:spacing w:before="100" w:beforeAutospacing="1" w:after="100" w:afterAutospacing="1"/>
        <w:rPr>
          <w:color w:val="000000"/>
        </w:rPr>
      </w:pPr>
      <w:r w:rsidRPr="00427632">
        <w:rPr>
          <w:i/>
          <w:iCs/>
          <w:color w:val="000000"/>
        </w:rPr>
        <w:t>(Quoted verbatim from the "Releasing Story Filters" file)</w:t>
      </w:r>
    </w:p>
    <w:p w14:paraId="642E01A0" w14:textId="77777777" w:rsidR="00C6592E" w:rsidRPr="00427632" w:rsidRDefault="00C6592E" w:rsidP="00C6592E">
      <w:pPr>
        <w:spacing w:beforeAutospacing="1" w:after="100" w:afterAutospacing="1"/>
        <w:rPr>
          <w:color w:val="000000"/>
        </w:rPr>
      </w:pPr>
      <w:r w:rsidRPr="00427632">
        <w:rPr>
          <w:i/>
          <w:iCs/>
          <w:color w:val="000000"/>
        </w:rPr>
        <w:t>"The seven B’s of antenarrative are:</w:t>
      </w:r>
    </w:p>
    <w:p w14:paraId="540134DC" w14:textId="77777777" w:rsidR="00C6592E" w:rsidRPr="00427632" w:rsidRDefault="00C6592E" w:rsidP="00C6592E">
      <w:pPr>
        <w:numPr>
          <w:ilvl w:val="0"/>
          <w:numId w:val="549"/>
        </w:numPr>
        <w:spacing w:before="100" w:beforeAutospacing="1" w:after="100" w:afterAutospacing="1" w:line="240" w:lineRule="auto"/>
        <w:ind w:left="1440"/>
        <w:rPr>
          <w:color w:val="000000"/>
        </w:rPr>
      </w:pPr>
      <w:r w:rsidRPr="00427632">
        <w:rPr>
          <w:b/>
          <w:bCs/>
          <w:color w:val="000000"/>
        </w:rPr>
        <w:t>Bet</w:t>
      </w:r>
      <w:r w:rsidRPr="00427632">
        <w:rPr>
          <w:color w:val="000000"/>
        </w:rPr>
        <w:t> (Bets on the future)</w:t>
      </w:r>
    </w:p>
    <w:p w14:paraId="4D55BEAD" w14:textId="77777777" w:rsidR="00C6592E" w:rsidRPr="00427632" w:rsidRDefault="00C6592E" w:rsidP="00C6592E">
      <w:pPr>
        <w:numPr>
          <w:ilvl w:val="0"/>
          <w:numId w:val="549"/>
        </w:numPr>
        <w:spacing w:before="100" w:beforeAutospacing="1" w:after="100" w:afterAutospacing="1" w:line="240" w:lineRule="auto"/>
        <w:ind w:left="1440"/>
        <w:rPr>
          <w:color w:val="000000"/>
        </w:rPr>
      </w:pPr>
      <w:r w:rsidRPr="00427632">
        <w:rPr>
          <w:b/>
          <w:bCs/>
          <w:color w:val="000000"/>
        </w:rPr>
        <w:t>Before</w:t>
      </w:r>
      <w:r w:rsidRPr="00427632">
        <w:rPr>
          <w:color w:val="000000"/>
        </w:rPr>
        <w:t> (Pre-narrative fragments)</w:t>
      </w:r>
    </w:p>
    <w:p w14:paraId="6D80DC1F" w14:textId="77777777" w:rsidR="00C6592E" w:rsidRPr="00427632" w:rsidRDefault="00C6592E" w:rsidP="00C6592E">
      <w:pPr>
        <w:numPr>
          <w:ilvl w:val="0"/>
          <w:numId w:val="549"/>
        </w:numPr>
        <w:spacing w:before="100" w:beforeAutospacing="1" w:after="100" w:afterAutospacing="1" w:line="240" w:lineRule="auto"/>
        <w:ind w:left="1440"/>
        <w:rPr>
          <w:color w:val="000000"/>
        </w:rPr>
      </w:pPr>
      <w:r w:rsidRPr="00427632">
        <w:rPr>
          <w:b/>
          <w:bCs/>
          <w:color w:val="000000"/>
        </w:rPr>
        <w:t>Between</w:t>
      </w:r>
      <w:r w:rsidRPr="00427632">
        <w:rPr>
          <w:color w:val="000000"/>
        </w:rPr>
        <w:t> (Bridging multiple realities)</w:t>
      </w:r>
    </w:p>
    <w:p w14:paraId="038972F9" w14:textId="77777777" w:rsidR="00C6592E" w:rsidRPr="00427632" w:rsidRDefault="00C6592E" w:rsidP="00C6592E">
      <w:pPr>
        <w:numPr>
          <w:ilvl w:val="0"/>
          <w:numId w:val="549"/>
        </w:numPr>
        <w:spacing w:before="100" w:beforeAutospacing="1" w:after="100" w:afterAutospacing="1" w:line="240" w:lineRule="auto"/>
        <w:ind w:left="1440"/>
        <w:rPr>
          <w:color w:val="000000"/>
        </w:rPr>
      </w:pPr>
      <w:r w:rsidRPr="00427632">
        <w:rPr>
          <w:b/>
          <w:bCs/>
          <w:color w:val="000000"/>
        </w:rPr>
        <w:t>Beneath</w:t>
      </w:r>
      <w:r w:rsidRPr="00427632">
        <w:rPr>
          <w:color w:val="000000"/>
        </w:rPr>
        <w:t> (Hidden power structures)</w:t>
      </w:r>
    </w:p>
    <w:p w14:paraId="4B0C688A" w14:textId="77777777" w:rsidR="00C6592E" w:rsidRPr="00427632" w:rsidRDefault="00C6592E" w:rsidP="00C6592E">
      <w:pPr>
        <w:numPr>
          <w:ilvl w:val="0"/>
          <w:numId w:val="549"/>
        </w:numPr>
        <w:spacing w:before="100" w:beforeAutospacing="1" w:after="100" w:afterAutospacing="1" w:line="240" w:lineRule="auto"/>
        <w:ind w:left="1440"/>
        <w:rPr>
          <w:color w:val="000000"/>
        </w:rPr>
      </w:pPr>
      <w:r w:rsidRPr="00427632">
        <w:rPr>
          <w:b/>
          <w:bCs/>
          <w:color w:val="000000"/>
        </w:rPr>
        <w:t>Becoming</w:t>
      </w:r>
      <w:r w:rsidRPr="00427632">
        <w:rPr>
          <w:color w:val="000000"/>
        </w:rPr>
        <w:t> (Evolving narratives)</w:t>
      </w:r>
    </w:p>
    <w:p w14:paraId="361344CF" w14:textId="77777777" w:rsidR="00C6592E" w:rsidRPr="00427632" w:rsidRDefault="00C6592E" w:rsidP="00C6592E">
      <w:pPr>
        <w:numPr>
          <w:ilvl w:val="0"/>
          <w:numId w:val="549"/>
        </w:numPr>
        <w:spacing w:before="100" w:beforeAutospacing="1" w:after="100" w:afterAutospacing="1" w:line="240" w:lineRule="auto"/>
        <w:ind w:left="1440"/>
        <w:rPr>
          <w:color w:val="000000"/>
        </w:rPr>
      </w:pPr>
      <w:r w:rsidRPr="00427632">
        <w:rPr>
          <w:b/>
          <w:bCs/>
          <w:color w:val="000000"/>
        </w:rPr>
        <w:t>Being</w:t>
      </w:r>
      <w:r w:rsidRPr="00427632">
        <w:rPr>
          <w:color w:val="000000"/>
        </w:rPr>
        <w:t> (Organizational storytelling identity)</w:t>
      </w:r>
    </w:p>
    <w:p w14:paraId="1C438867" w14:textId="77777777" w:rsidR="00C6592E" w:rsidRPr="00427632" w:rsidRDefault="00C6592E" w:rsidP="00C6592E">
      <w:pPr>
        <w:numPr>
          <w:ilvl w:val="0"/>
          <w:numId w:val="549"/>
        </w:numPr>
        <w:spacing w:before="100" w:beforeAutospacing="1" w:after="100" w:afterAutospacing="1" w:line="240" w:lineRule="auto"/>
        <w:ind w:left="1440"/>
        <w:rPr>
          <w:color w:val="000000"/>
        </w:rPr>
      </w:pPr>
      <w:r w:rsidRPr="00427632">
        <w:rPr>
          <w:b/>
          <w:bCs/>
          <w:color w:val="000000"/>
        </w:rPr>
        <w:t>Beyond</w:t>
      </w:r>
      <w:r w:rsidRPr="00427632">
        <w:rPr>
          <w:color w:val="000000"/>
        </w:rPr>
        <w:t> (Expanding into new possibilities).”*</w:t>
      </w:r>
    </w:p>
    <w:p w14:paraId="65D48AAB" w14:textId="77777777" w:rsidR="00C6592E" w:rsidRPr="00427632" w:rsidRDefault="00C6592E" w:rsidP="00C6592E">
      <w:pPr>
        <w:spacing w:before="100" w:beforeAutospacing="1" w:after="100" w:afterAutospacing="1"/>
        <w:rPr>
          <w:color w:val="000000"/>
        </w:rPr>
      </w:pPr>
      <w:r w:rsidRPr="00427632">
        <w:rPr>
          <w:b/>
          <w:bCs/>
          <w:color w:val="000000"/>
        </w:rPr>
        <w:t>Each of these antenarrative processes is engaged through ERP, allowing leaders to embody nonlinear sensemaking rather than merely theorizing it.</w:t>
      </w:r>
    </w:p>
    <w:p w14:paraId="25D8A541" w14:textId="77777777" w:rsidR="00C6592E" w:rsidRPr="00534436" w:rsidRDefault="00C6592E" w:rsidP="00C6592E">
      <w:pPr>
        <w:rPr>
          <w:color w:val="000000"/>
        </w:rPr>
      </w:pPr>
    </w:p>
    <w:p w14:paraId="03486E02" w14:textId="77777777" w:rsidR="00C6592E" w:rsidRDefault="00C6592E" w:rsidP="00C6592E">
      <w:pPr>
        <w:rPr>
          <w:b/>
          <w:bCs/>
          <w:color w:val="000000"/>
        </w:rPr>
      </w:pPr>
    </w:p>
    <w:p w14:paraId="0CB0E978" w14:textId="77777777" w:rsidR="00C6592E" w:rsidRDefault="00C6592E" w:rsidP="00C6592E">
      <w:pPr>
        <w:rPr>
          <w:b/>
          <w:bCs/>
          <w:color w:val="000000"/>
        </w:rPr>
      </w:pPr>
      <w:r>
        <w:rPr>
          <w:b/>
          <w:bCs/>
          <w:color w:val="000000"/>
        </w:rPr>
        <w:t>More on PerView Mindfulness</w:t>
      </w:r>
    </w:p>
    <w:p w14:paraId="79F9508C" w14:textId="77777777" w:rsidR="00C6592E" w:rsidRDefault="00C6592E" w:rsidP="00C6592E">
      <w:pPr>
        <w:rPr>
          <w:b/>
          <w:bCs/>
          <w:color w:val="000000"/>
        </w:rPr>
      </w:pPr>
    </w:p>
    <w:p w14:paraId="6C940548" w14:textId="77777777" w:rsidR="00C6592E" w:rsidRDefault="00C6592E" w:rsidP="00C6592E">
      <w:pPr>
        <w:rPr>
          <w:color w:val="000000"/>
        </w:rPr>
      </w:pPr>
      <w:r>
        <w:rPr>
          <w:color w:val="000000"/>
        </w:rPr>
        <w:lastRenderedPageBreak/>
        <w:t xml:space="preserve">In Heidegger’s (1938/2008) Mindfulness book, one key theme is how our lived experience of be-ing is in sway. In PerView we theorize a primal leap between the earliest rift of attunement to lived experience of love, joy, peace, enlightenment, and gratitude, which you might notice are the highest quantum energy vibrational waves of being-in-the-world of lived experience. People also fall into the traumatic rifts, plunging into an attunement to an abyss of angst, anxiety, turbulence, so on. In the NLP chapter in this book, we add negative emotions of anger, blame, rage, shame, and so as the low frequency quantum vibrations. </w:t>
      </w:r>
    </w:p>
    <w:p w14:paraId="059B846F" w14:textId="77777777" w:rsidR="00C6592E" w:rsidRDefault="00C6592E" w:rsidP="00C6592E">
      <w:pPr>
        <w:rPr>
          <w:color w:val="000000"/>
        </w:rPr>
      </w:pPr>
      <w:r>
        <w:rPr>
          <w:noProof/>
        </w:rPr>
        <w:drawing>
          <wp:inline distT="0" distB="0" distL="0" distR="0" wp14:anchorId="1138EDC5" wp14:editId="5006556A">
            <wp:extent cx="4771390" cy="4022725"/>
            <wp:effectExtent l="0" t="0" r="0" b="0"/>
            <wp:docPr id="7" name="Image1" descr="A chart of emotional vibr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descr="A chart of emotional vibration&#10;&#10;AI-generated content may be incorrect."/>
                    <pic:cNvPicPr>
                      <a:picLocks noChangeAspect="1" noChangeArrowheads="1"/>
                    </pic:cNvPicPr>
                  </pic:nvPicPr>
                  <pic:blipFill>
                    <a:blip r:embed="rId84"/>
                    <a:stretch>
                      <a:fillRect/>
                    </a:stretch>
                  </pic:blipFill>
                  <pic:spPr bwMode="auto">
                    <a:xfrm>
                      <a:off x="0" y="0"/>
                      <a:ext cx="4771390" cy="4022725"/>
                    </a:xfrm>
                    <a:prstGeom prst="rect">
                      <a:avLst/>
                    </a:prstGeom>
                    <a:noFill/>
                  </pic:spPr>
                </pic:pic>
              </a:graphicData>
            </a:graphic>
          </wp:inline>
        </w:drawing>
      </w:r>
    </w:p>
    <w:p w14:paraId="3A3451BE" w14:textId="77777777" w:rsidR="00C6592E" w:rsidRDefault="00C6592E" w:rsidP="00C6592E">
      <w:pPr>
        <w:rPr>
          <w:color w:val="000000"/>
        </w:rPr>
      </w:pPr>
      <w:r>
        <w:rPr>
          <w:rStyle w:val="Strong"/>
          <w:color w:val="000000"/>
        </w:rPr>
        <w:t>Dr. David R. Hawkins:</w:t>
      </w:r>
      <w:r>
        <w:rPr>
          <w:color w:val="000000"/>
        </w:rPr>
        <w:t> Developed the </w:t>
      </w:r>
      <w:r>
        <w:rPr>
          <w:rStyle w:val="Strong"/>
          <w:color w:val="000000"/>
        </w:rPr>
        <w:t>Map of Consciousness</w:t>
      </w:r>
      <w:r>
        <w:rPr>
          <w:color w:val="000000"/>
        </w:rPr>
        <w:t>, linking emotions to energy frequencies.</w:t>
      </w:r>
      <w:r>
        <w:rPr>
          <w:color w:val="000000"/>
        </w:rPr>
        <w:br/>
      </w:r>
    </w:p>
    <w:p w14:paraId="0430C171" w14:textId="77777777" w:rsidR="00C6592E" w:rsidRDefault="00C6592E" w:rsidP="00C6592E">
      <w:pPr>
        <w:pStyle w:val="Heading2"/>
        <w:spacing w:before="0" w:after="0"/>
      </w:pPr>
      <w:r>
        <w:rPr>
          <w:rStyle w:val="Strong"/>
          <w:bCs w:val="0"/>
          <w:color w:val="000000"/>
          <w:sz w:val="24"/>
          <w:szCs w:val="24"/>
        </w:rPr>
        <w:t>Your Emotional Vibrational Frequency (EVF)</w:t>
      </w:r>
    </w:p>
    <w:p w14:paraId="5D79B03D" w14:textId="77777777" w:rsidR="00C6592E" w:rsidRDefault="00C6592E" w:rsidP="00C6592E">
      <w:pPr>
        <w:pStyle w:val="BodyText"/>
        <w:spacing w:after="0"/>
        <w:rPr>
          <w:rFonts w:hint="eastAsia"/>
        </w:rPr>
      </w:pPr>
      <w:r>
        <w:rPr>
          <w:color w:val="000000"/>
        </w:rPr>
        <w:t>Words are not just communication—they are </w:t>
      </w:r>
      <w:r>
        <w:rPr>
          <w:rStyle w:val="Strong"/>
          <w:color w:val="000000"/>
        </w:rPr>
        <w:t>energy.</w:t>
      </w:r>
      <w:r>
        <w:rPr>
          <w:color w:val="000000"/>
        </w:rPr>
        <w:t> Elior conducts deep </w:t>
      </w:r>
      <w:r>
        <w:rPr>
          <w:rStyle w:val="Strong"/>
          <w:color w:val="000000"/>
        </w:rPr>
        <w:t>content analysis</w:t>
      </w:r>
      <w:r>
        <w:rPr>
          <w:color w:val="000000"/>
        </w:rPr>
        <w:t> of the words and themes in your storytelling, measuring their emotional vibrational frequency (EVF).</w:t>
      </w:r>
    </w:p>
    <w:p w14:paraId="206B0A19" w14:textId="77777777" w:rsidR="00C6592E" w:rsidRDefault="00C6592E" w:rsidP="00C6592E">
      <w:pPr>
        <w:pStyle w:val="BodyText"/>
        <w:spacing w:after="0"/>
        <w:rPr>
          <w:rFonts w:hint="eastAsia"/>
        </w:rPr>
      </w:pPr>
      <w:r>
        <w:rPr>
          <w:color w:val="000000"/>
        </w:rPr>
        <w:t>Every story we tell has </w:t>
      </w:r>
      <w:r>
        <w:rPr>
          <w:rStyle w:val="Strong"/>
          <w:color w:val="000000"/>
        </w:rPr>
        <w:t>three levels of vibration</w:t>
      </w:r>
      <w:r>
        <w:rPr>
          <w:color w:val="000000"/>
        </w:rPr>
        <w:t>:</w:t>
      </w:r>
    </w:p>
    <w:p w14:paraId="456F372D" w14:textId="77777777" w:rsidR="00C6592E" w:rsidRDefault="00C6592E" w:rsidP="00C6592E">
      <w:pPr>
        <w:pStyle w:val="Heading3"/>
        <w:spacing w:before="0" w:after="0"/>
      </w:pPr>
      <w:r>
        <w:rPr>
          <w:rStyle w:val="Strong"/>
          <w:rFonts w:ascii="Apple Color Emoji" w:hAnsi="Apple Color Emoji" w:cs="Apple Color Emoji"/>
          <w:b w:val="0"/>
          <w:bCs w:val="0"/>
          <w:color w:val="000000"/>
          <w:sz w:val="24"/>
          <w:szCs w:val="24"/>
        </w:rPr>
        <w:t>🔹</w:t>
      </w:r>
      <w:r>
        <w:rPr>
          <w:rStyle w:val="Strong"/>
          <w:b w:val="0"/>
          <w:bCs w:val="0"/>
          <w:color w:val="000000"/>
          <w:sz w:val="24"/>
          <w:szCs w:val="24"/>
        </w:rPr>
        <w:t xml:space="preserve"> </w:t>
      </w:r>
      <w:r>
        <w:rPr>
          <w:rStyle w:val="Strong"/>
          <w:bCs w:val="0"/>
          <w:color w:val="000000"/>
          <w:sz w:val="24"/>
          <w:szCs w:val="24"/>
        </w:rPr>
        <w:t>High-Level EVF</w:t>
      </w:r>
      <w:r>
        <w:rPr>
          <w:color w:val="000000"/>
          <w:sz w:val="24"/>
          <w:szCs w:val="24"/>
        </w:rPr>
        <w:t> (The Energy of Expansion)</w:t>
      </w:r>
    </w:p>
    <w:p w14:paraId="56A487DF" w14:textId="77777777" w:rsidR="00C6592E" w:rsidRDefault="00C6592E" w:rsidP="00C6592E">
      <w:pPr>
        <w:pStyle w:val="BodyText"/>
        <w:spacing w:after="0"/>
        <w:rPr>
          <w:rFonts w:hint="eastAsia"/>
        </w:rPr>
      </w:pPr>
      <w:r>
        <w:rPr>
          <w:color w:val="000000"/>
        </w:rPr>
        <w:t>These are words and stories that </w:t>
      </w:r>
      <w:r>
        <w:rPr>
          <w:rStyle w:val="Strong"/>
          <w:color w:val="000000"/>
        </w:rPr>
        <w:t>uplift, inspire, and transform.</w:t>
      </w:r>
      <w:r>
        <w:rPr>
          <w:color w:val="000000"/>
        </w:rPr>
        <w:t xml:space="preserve"> They open the door to new possibilities, creativity, and deeper connection. </w:t>
      </w:r>
      <w:r>
        <w:rPr>
          <w:rFonts w:ascii="Apple Color Emoji" w:hAnsi="Apple Color Emoji" w:cs="Apple Color Emoji"/>
          <w:color w:val="000000"/>
        </w:rPr>
        <w:t>✔</w:t>
      </w:r>
      <w:r>
        <w:rPr>
          <w:color w:val="000000"/>
        </w:rPr>
        <w:t> </w:t>
      </w:r>
      <w:r>
        <w:rPr>
          <w:rStyle w:val="Strong"/>
          <w:color w:val="000000"/>
        </w:rPr>
        <w:t>Enlightenment (700-1000 EVF)</w:t>
      </w:r>
      <w:r>
        <w:rPr>
          <w:color w:val="000000"/>
        </w:rPr>
        <w:t xml:space="preserve"> – Words of </w:t>
      </w:r>
      <w:r>
        <w:rPr>
          <w:color w:val="000000"/>
        </w:rPr>
        <w:lastRenderedPageBreak/>
        <w:t>profound wisdom, universal truth, and transcendence</w:t>
      </w:r>
      <w:r>
        <w:rPr>
          <w:color w:val="000000"/>
        </w:rPr>
        <w:br/>
      </w:r>
      <w:r>
        <w:rPr>
          <w:rFonts w:ascii="Apple Color Emoji" w:hAnsi="Apple Color Emoji" w:cs="Apple Color Emoji"/>
          <w:color w:val="000000"/>
        </w:rPr>
        <w:t>✔</w:t>
      </w:r>
      <w:r>
        <w:rPr>
          <w:color w:val="000000"/>
        </w:rPr>
        <w:t> </w:t>
      </w:r>
      <w:r>
        <w:rPr>
          <w:rStyle w:val="Strong"/>
          <w:color w:val="000000"/>
        </w:rPr>
        <w:t>Peace (600 EVF)</w:t>
      </w:r>
      <w:r>
        <w:rPr>
          <w:color w:val="000000"/>
        </w:rPr>
        <w:t> – Words that create calm, acceptance, and presence</w:t>
      </w:r>
      <w:r>
        <w:rPr>
          <w:color w:val="000000"/>
        </w:rPr>
        <w:br/>
      </w:r>
      <w:r>
        <w:rPr>
          <w:rFonts w:ascii="Apple Color Emoji" w:hAnsi="Apple Color Emoji" w:cs="Apple Color Emoji"/>
          <w:color w:val="000000"/>
        </w:rPr>
        <w:t>✔</w:t>
      </w:r>
      <w:r>
        <w:rPr>
          <w:color w:val="000000"/>
        </w:rPr>
        <w:t> </w:t>
      </w:r>
      <w:r>
        <w:rPr>
          <w:rStyle w:val="Strong"/>
          <w:color w:val="000000"/>
        </w:rPr>
        <w:t>Joy (540 EVF)</w:t>
      </w:r>
      <w:r>
        <w:rPr>
          <w:color w:val="000000"/>
        </w:rPr>
        <w:t> – Words that bring laughter, fulfillment, and deep gratitude</w:t>
      </w:r>
      <w:r>
        <w:rPr>
          <w:color w:val="000000"/>
        </w:rPr>
        <w:br/>
      </w:r>
      <w:r>
        <w:rPr>
          <w:rFonts w:ascii="Apple Color Emoji" w:hAnsi="Apple Color Emoji" w:cs="Apple Color Emoji"/>
          <w:color w:val="000000"/>
        </w:rPr>
        <w:t>✔</w:t>
      </w:r>
      <w:r>
        <w:rPr>
          <w:color w:val="000000"/>
        </w:rPr>
        <w:t> </w:t>
      </w:r>
      <w:r>
        <w:rPr>
          <w:rStyle w:val="Strong"/>
          <w:color w:val="000000"/>
        </w:rPr>
        <w:t>Love (500 EVF)</w:t>
      </w:r>
      <w:r>
        <w:rPr>
          <w:color w:val="000000"/>
        </w:rPr>
        <w:t> – Words that radiate kindness, compassion, and connection</w:t>
      </w:r>
    </w:p>
    <w:p w14:paraId="00FD5DA4" w14:textId="77777777" w:rsidR="00C6592E" w:rsidRDefault="00C6592E" w:rsidP="00C6592E">
      <w:pPr>
        <w:pStyle w:val="BodyText"/>
        <w:spacing w:after="0"/>
        <w:rPr>
          <w:rFonts w:hint="eastAsia"/>
        </w:rPr>
      </w:pPr>
      <w:r>
        <w:rPr>
          <w:rStyle w:val="Strong"/>
          <w:color w:val="000000"/>
        </w:rPr>
        <w:t>Example:</w:t>
      </w:r>
      <w:r>
        <w:rPr>
          <w:color w:val="000000"/>
        </w:rPr>
        <w:t> When we speak with deep </w:t>
      </w:r>
      <w:r>
        <w:rPr>
          <w:rStyle w:val="Strong"/>
          <w:color w:val="000000"/>
        </w:rPr>
        <w:t>gratitude and love</w:t>
      </w:r>
      <w:r>
        <w:rPr>
          <w:color w:val="000000"/>
        </w:rPr>
        <w:t>, we elevate not just ourselves, but everyone around us. Our storytelling becomes </w:t>
      </w:r>
      <w:r>
        <w:rPr>
          <w:rStyle w:val="Strong"/>
          <w:color w:val="000000"/>
        </w:rPr>
        <w:t>a beacon of hope and transformation.</w:t>
      </w:r>
    </w:p>
    <w:p w14:paraId="12FE1813" w14:textId="77777777" w:rsidR="00C6592E" w:rsidRDefault="00C6592E" w:rsidP="00C6592E">
      <w:pPr>
        <w:pStyle w:val="HorizontalLine"/>
        <w:rPr>
          <w:rFonts w:hint="eastAsia"/>
          <w:sz w:val="24"/>
          <w:szCs w:val="24"/>
        </w:rPr>
      </w:pPr>
    </w:p>
    <w:p w14:paraId="38EE4CEC" w14:textId="77777777" w:rsidR="00C6592E" w:rsidRDefault="00C6592E" w:rsidP="00C6592E">
      <w:pPr>
        <w:pStyle w:val="Heading3"/>
        <w:spacing w:before="0" w:after="0"/>
      </w:pPr>
      <w:r>
        <w:rPr>
          <w:rStyle w:val="Strong"/>
          <w:rFonts w:ascii="Apple Color Emoji" w:hAnsi="Apple Color Emoji" w:cs="Apple Color Emoji"/>
          <w:b w:val="0"/>
          <w:bCs w:val="0"/>
          <w:color w:val="000000"/>
          <w:sz w:val="24"/>
          <w:szCs w:val="24"/>
        </w:rPr>
        <w:t>🔹</w:t>
      </w:r>
      <w:r>
        <w:rPr>
          <w:rStyle w:val="Strong"/>
          <w:b w:val="0"/>
          <w:bCs w:val="0"/>
          <w:color w:val="000000"/>
          <w:sz w:val="24"/>
          <w:szCs w:val="24"/>
        </w:rPr>
        <w:t xml:space="preserve"> </w:t>
      </w:r>
      <w:r>
        <w:rPr>
          <w:rStyle w:val="Strong"/>
          <w:bCs w:val="0"/>
          <w:color w:val="000000"/>
          <w:sz w:val="24"/>
          <w:szCs w:val="24"/>
        </w:rPr>
        <w:t>Getting By Level EVF</w:t>
      </w:r>
      <w:r>
        <w:rPr>
          <w:color w:val="000000"/>
          <w:sz w:val="24"/>
          <w:szCs w:val="24"/>
        </w:rPr>
        <w:t> (The Energy of Maintenance)</w:t>
      </w:r>
    </w:p>
    <w:p w14:paraId="2909CBAC" w14:textId="77777777" w:rsidR="00C6592E" w:rsidRDefault="00C6592E" w:rsidP="00C6592E">
      <w:pPr>
        <w:pStyle w:val="BodyText"/>
        <w:spacing w:after="0"/>
        <w:rPr>
          <w:rFonts w:hint="eastAsia"/>
        </w:rPr>
      </w:pPr>
      <w:r>
        <w:rPr>
          <w:color w:val="000000"/>
        </w:rPr>
        <w:t>These words and stories </w:t>
      </w:r>
      <w:r>
        <w:rPr>
          <w:rStyle w:val="Strong"/>
          <w:color w:val="000000"/>
        </w:rPr>
        <w:t>keep us moving but don’t necessarily lift us higher.</w:t>
      </w:r>
      <w:r>
        <w:rPr>
          <w:color w:val="000000"/>
        </w:rPr>
        <w:t xml:space="preserve"> They show effort and progress but can also hold hidden limitations. </w:t>
      </w:r>
      <w:r>
        <w:rPr>
          <w:rFonts w:ascii="Apple Color Emoji" w:hAnsi="Apple Color Emoji" w:cs="Apple Color Emoji"/>
          <w:color w:val="000000"/>
        </w:rPr>
        <w:t>✔</w:t>
      </w:r>
      <w:r>
        <w:rPr>
          <w:color w:val="000000"/>
        </w:rPr>
        <w:t> </w:t>
      </w:r>
      <w:r>
        <w:rPr>
          <w:rStyle w:val="Strong"/>
          <w:color w:val="000000"/>
        </w:rPr>
        <w:t>Reason (400 EVF)</w:t>
      </w:r>
      <w:r>
        <w:rPr>
          <w:color w:val="000000"/>
        </w:rPr>
        <w:t> – Words of logic, structure, and strategy</w:t>
      </w:r>
      <w:r>
        <w:rPr>
          <w:color w:val="000000"/>
        </w:rPr>
        <w:br/>
      </w:r>
      <w:r>
        <w:rPr>
          <w:rFonts w:ascii="Apple Color Emoji" w:hAnsi="Apple Color Emoji" w:cs="Apple Color Emoji"/>
          <w:color w:val="000000"/>
        </w:rPr>
        <w:t>✔</w:t>
      </w:r>
      <w:r>
        <w:rPr>
          <w:color w:val="000000"/>
        </w:rPr>
        <w:t> </w:t>
      </w:r>
      <w:r>
        <w:rPr>
          <w:rStyle w:val="Strong"/>
          <w:color w:val="000000"/>
        </w:rPr>
        <w:t>Acceptance (350 EVF)</w:t>
      </w:r>
      <w:r>
        <w:rPr>
          <w:color w:val="000000"/>
        </w:rPr>
        <w:t> – Words that acknowledge reality as it is</w:t>
      </w:r>
      <w:r>
        <w:rPr>
          <w:color w:val="000000"/>
        </w:rPr>
        <w:br/>
      </w:r>
      <w:r>
        <w:rPr>
          <w:rFonts w:ascii="Apple Color Emoji" w:hAnsi="Apple Color Emoji" w:cs="Apple Color Emoji"/>
          <w:color w:val="000000"/>
        </w:rPr>
        <w:t>✔</w:t>
      </w:r>
      <w:r>
        <w:rPr>
          <w:color w:val="000000"/>
        </w:rPr>
        <w:t> </w:t>
      </w:r>
      <w:r>
        <w:rPr>
          <w:rStyle w:val="Strong"/>
          <w:color w:val="000000"/>
        </w:rPr>
        <w:t>Willingness (310 EVF)</w:t>
      </w:r>
      <w:r>
        <w:rPr>
          <w:color w:val="000000"/>
        </w:rPr>
        <w:t> – Words that show effort, perseverance, and open-mindedness</w:t>
      </w:r>
      <w:r>
        <w:rPr>
          <w:color w:val="000000"/>
        </w:rPr>
        <w:br/>
      </w:r>
      <w:r>
        <w:rPr>
          <w:rFonts w:ascii="Apple Color Emoji" w:hAnsi="Apple Color Emoji" w:cs="Apple Color Emoji"/>
          <w:color w:val="000000"/>
        </w:rPr>
        <w:t>✔</w:t>
      </w:r>
      <w:r>
        <w:rPr>
          <w:color w:val="000000"/>
        </w:rPr>
        <w:t> </w:t>
      </w:r>
      <w:r>
        <w:rPr>
          <w:rStyle w:val="Strong"/>
          <w:color w:val="000000"/>
        </w:rPr>
        <w:t>Neutrality (250 EVF)</w:t>
      </w:r>
      <w:r>
        <w:rPr>
          <w:color w:val="000000"/>
        </w:rPr>
        <w:t> – Words that express balance, patience, and detachment</w:t>
      </w:r>
      <w:r>
        <w:rPr>
          <w:color w:val="000000"/>
        </w:rPr>
        <w:br/>
      </w:r>
      <w:r>
        <w:rPr>
          <w:rFonts w:ascii="Apple Color Emoji" w:hAnsi="Apple Color Emoji" w:cs="Apple Color Emoji"/>
          <w:color w:val="000000"/>
        </w:rPr>
        <w:t>✔</w:t>
      </w:r>
      <w:r>
        <w:rPr>
          <w:color w:val="000000"/>
        </w:rPr>
        <w:t> </w:t>
      </w:r>
      <w:r>
        <w:rPr>
          <w:rStyle w:val="Strong"/>
          <w:color w:val="000000"/>
        </w:rPr>
        <w:t>Courage (200 EVF)</w:t>
      </w:r>
      <w:r>
        <w:rPr>
          <w:color w:val="000000"/>
        </w:rPr>
        <w:t> – Words that take bold steps but may still be influenced by fear</w:t>
      </w:r>
    </w:p>
    <w:p w14:paraId="77D73DC1" w14:textId="77777777" w:rsidR="00C6592E" w:rsidRDefault="00C6592E" w:rsidP="00C6592E">
      <w:pPr>
        <w:pStyle w:val="BodyText"/>
        <w:spacing w:after="0"/>
        <w:rPr>
          <w:rFonts w:hint="eastAsia"/>
        </w:rPr>
      </w:pPr>
      <w:r>
        <w:rPr>
          <w:rStyle w:val="Strong"/>
          <w:color w:val="000000"/>
        </w:rPr>
        <w:t>Example:</w:t>
      </w:r>
      <w:r>
        <w:rPr>
          <w:color w:val="000000"/>
        </w:rPr>
        <w:t> If our stories are </w:t>
      </w:r>
      <w:r>
        <w:rPr>
          <w:rStyle w:val="Strong"/>
          <w:color w:val="000000"/>
        </w:rPr>
        <w:t>rational but uninspired</w:t>
      </w:r>
      <w:r>
        <w:rPr>
          <w:color w:val="000000"/>
        </w:rPr>
        <w:t>, we stay in safe, predictable patterns. To up-spiral, we need to move from </w:t>
      </w:r>
      <w:r>
        <w:rPr>
          <w:rStyle w:val="Strong"/>
          <w:color w:val="000000"/>
        </w:rPr>
        <w:t>"accepting what is" to "envisioning what could be."</w:t>
      </w:r>
    </w:p>
    <w:p w14:paraId="1768FEC4" w14:textId="77777777" w:rsidR="00C6592E" w:rsidRDefault="00C6592E" w:rsidP="00C6592E">
      <w:pPr>
        <w:pStyle w:val="Heading3"/>
        <w:spacing w:before="0" w:after="0"/>
      </w:pPr>
      <w:r>
        <w:rPr>
          <w:rStyle w:val="Strong"/>
          <w:rFonts w:ascii="Apple Color Emoji" w:hAnsi="Apple Color Emoji" w:cs="Apple Color Emoji"/>
          <w:b w:val="0"/>
          <w:bCs w:val="0"/>
          <w:color w:val="000000"/>
          <w:sz w:val="24"/>
          <w:szCs w:val="24"/>
        </w:rPr>
        <w:t>🔹</w:t>
      </w:r>
      <w:r>
        <w:rPr>
          <w:rStyle w:val="Strong"/>
          <w:b w:val="0"/>
          <w:bCs w:val="0"/>
          <w:color w:val="000000"/>
          <w:sz w:val="24"/>
          <w:szCs w:val="24"/>
        </w:rPr>
        <w:t xml:space="preserve"> </w:t>
      </w:r>
      <w:r>
        <w:rPr>
          <w:rStyle w:val="Strong"/>
          <w:bCs w:val="0"/>
          <w:color w:val="000000"/>
          <w:sz w:val="24"/>
          <w:szCs w:val="24"/>
        </w:rPr>
        <w:t>Lower Level EVF</w:t>
      </w:r>
      <w:r>
        <w:rPr>
          <w:color w:val="000000"/>
          <w:sz w:val="24"/>
          <w:szCs w:val="24"/>
        </w:rPr>
        <w:t> (The Energy of Stuck Stories)</w:t>
      </w:r>
    </w:p>
    <w:p w14:paraId="32025D07" w14:textId="77777777" w:rsidR="00C6592E" w:rsidRDefault="00C6592E" w:rsidP="00C6592E">
      <w:pPr>
        <w:pStyle w:val="BodyText"/>
        <w:spacing w:after="0"/>
        <w:rPr>
          <w:rFonts w:hint="eastAsia"/>
        </w:rPr>
      </w:pPr>
      <w:r>
        <w:rPr>
          <w:color w:val="000000"/>
        </w:rPr>
        <w:t>These words and stories </w:t>
      </w:r>
      <w:r>
        <w:rPr>
          <w:rStyle w:val="Strong"/>
          <w:color w:val="000000"/>
        </w:rPr>
        <w:t>trap us in illusions and projections.</w:t>
      </w:r>
      <w:r>
        <w:rPr>
          <w:color w:val="000000"/>
        </w:rPr>
        <w:t xml:space="preserve"> They drain energy, keep us small, and create conflict. </w:t>
      </w:r>
      <w:r>
        <w:rPr>
          <w:rFonts w:ascii="Apple Color Emoji" w:hAnsi="Apple Color Emoji" w:cs="Apple Color Emoji"/>
          <w:color w:val="000000"/>
        </w:rPr>
        <w:t>✔</w:t>
      </w:r>
      <w:r>
        <w:rPr>
          <w:color w:val="000000"/>
        </w:rPr>
        <w:t> </w:t>
      </w:r>
      <w:r>
        <w:rPr>
          <w:rStyle w:val="Strong"/>
          <w:color w:val="000000"/>
        </w:rPr>
        <w:t>Pride (175 EVF)</w:t>
      </w:r>
      <w:r>
        <w:rPr>
          <w:color w:val="000000"/>
        </w:rPr>
        <w:t> – Words that protect the ego but resist change</w:t>
      </w:r>
      <w:r>
        <w:rPr>
          <w:color w:val="000000"/>
        </w:rPr>
        <w:br/>
      </w:r>
      <w:r>
        <w:rPr>
          <w:rFonts w:ascii="Apple Color Emoji" w:hAnsi="Apple Color Emoji" w:cs="Apple Color Emoji"/>
          <w:color w:val="000000"/>
        </w:rPr>
        <w:t>✔</w:t>
      </w:r>
      <w:r>
        <w:rPr>
          <w:color w:val="000000"/>
        </w:rPr>
        <w:t> </w:t>
      </w:r>
      <w:r>
        <w:rPr>
          <w:rStyle w:val="Strong"/>
          <w:color w:val="000000"/>
        </w:rPr>
        <w:t>Anger (150 EVF)</w:t>
      </w:r>
      <w:r>
        <w:rPr>
          <w:color w:val="000000"/>
        </w:rPr>
        <w:t> – Words of blame, frustration, and resistance</w:t>
      </w:r>
      <w:r>
        <w:rPr>
          <w:color w:val="000000"/>
        </w:rPr>
        <w:br/>
      </w:r>
      <w:r>
        <w:rPr>
          <w:rFonts w:ascii="Apple Color Emoji" w:hAnsi="Apple Color Emoji" w:cs="Apple Color Emoji"/>
          <w:color w:val="000000"/>
        </w:rPr>
        <w:t>✔</w:t>
      </w:r>
      <w:r>
        <w:rPr>
          <w:color w:val="000000"/>
        </w:rPr>
        <w:t> </w:t>
      </w:r>
      <w:r>
        <w:rPr>
          <w:rStyle w:val="Strong"/>
          <w:color w:val="000000"/>
        </w:rPr>
        <w:t>Desire (125 EVF)</w:t>
      </w:r>
      <w:r>
        <w:rPr>
          <w:color w:val="000000"/>
        </w:rPr>
        <w:t> – Words that seek validation, control, or external success</w:t>
      </w:r>
      <w:r>
        <w:rPr>
          <w:color w:val="000000"/>
        </w:rPr>
        <w:br/>
      </w:r>
      <w:r>
        <w:rPr>
          <w:rFonts w:ascii="Apple Color Emoji" w:hAnsi="Apple Color Emoji" w:cs="Apple Color Emoji"/>
          <w:color w:val="000000"/>
        </w:rPr>
        <w:t>✔</w:t>
      </w:r>
      <w:r>
        <w:rPr>
          <w:color w:val="000000"/>
        </w:rPr>
        <w:t> </w:t>
      </w:r>
      <w:r>
        <w:rPr>
          <w:rStyle w:val="Strong"/>
          <w:color w:val="000000"/>
        </w:rPr>
        <w:t>Fear (100 EVF)</w:t>
      </w:r>
      <w:r>
        <w:rPr>
          <w:color w:val="000000"/>
        </w:rPr>
        <w:t> – Words of anxiety, hesitation, and doubt</w:t>
      </w:r>
      <w:r>
        <w:rPr>
          <w:color w:val="000000"/>
        </w:rPr>
        <w:br/>
      </w:r>
      <w:r>
        <w:rPr>
          <w:rFonts w:ascii="Apple Color Emoji" w:hAnsi="Apple Color Emoji" w:cs="Apple Color Emoji"/>
          <w:color w:val="000000"/>
        </w:rPr>
        <w:t>✔</w:t>
      </w:r>
      <w:r>
        <w:rPr>
          <w:color w:val="000000"/>
        </w:rPr>
        <w:t> </w:t>
      </w:r>
      <w:r>
        <w:rPr>
          <w:rStyle w:val="Strong"/>
          <w:color w:val="000000"/>
        </w:rPr>
        <w:t>Grief (75 EVF)</w:t>
      </w:r>
      <w:r>
        <w:rPr>
          <w:color w:val="000000"/>
        </w:rPr>
        <w:t> – Words of loss, regret, and hopelessness</w:t>
      </w:r>
      <w:r>
        <w:rPr>
          <w:color w:val="000000"/>
        </w:rPr>
        <w:br/>
      </w:r>
      <w:r>
        <w:rPr>
          <w:rFonts w:ascii="Apple Color Emoji" w:hAnsi="Apple Color Emoji" w:cs="Apple Color Emoji"/>
          <w:color w:val="000000"/>
        </w:rPr>
        <w:t>✔</w:t>
      </w:r>
      <w:r>
        <w:rPr>
          <w:color w:val="000000"/>
        </w:rPr>
        <w:t> </w:t>
      </w:r>
      <w:r>
        <w:rPr>
          <w:rStyle w:val="Strong"/>
          <w:color w:val="000000"/>
        </w:rPr>
        <w:t>Apathy (50 EVF)</w:t>
      </w:r>
      <w:r>
        <w:rPr>
          <w:color w:val="000000"/>
        </w:rPr>
        <w:t> – Words of detachment, numbness, and disinterest</w:t>
      </w:r>
      <w:r>
        <w:rPr>
          <w:color w:val="000000"/>
        </w:rPr>
        <w:br/>
      </w:r>
      <w:r>
        <w:rPr>
          <w:rFonts w:ascii="Apple Color Emoji" w:hAnsi="Apple Color Emoji" w:cs="Apple Color Emoji"/>
          <w:color w:val="000000"/>
        </w:rPr>
        <w:t>✔</w:t>
      </w:r>
      <w:r>
        <w:rPr>
          <w:color w:val="000000"/>
        </w:rPr>
        <w:t> </w:t>
      </w:r>
      <w:r>
        <w:rPr>
          <w:rStyle w:val="Strong"/>
          <w:color w:val="000000"/>
        </w:rPr>
        <w:t>Guilt (30 EVF)</w:t>
      </w:r>
      <w:r>
        <w:rPr>
          <w:color w:val="000000"/>
        </w:rPr>
        <w:t> – Words of self-blame and unworthiness</w:t>
      </w:r>
      <w:r>
        <w:rPr>
          <w:color w:val="000000"/>
        </w:rPr>
        <w:br/>
      </w:r>
      <w:r>
        <w:rPr>
          <w:rFonts w:ascii="Apple Color Emoji" w:hAnsi="Apple Color Emoji" w:cs="Apple Color Emoji"/>
          <w:color w:val="000000"/>
        </w:rPr>
        <w:t>✔</w:t>
      </w:r>
      <w:r>
        <w:rPr>
          <w:color w:val="000000"/>
        </w:rPr>
        <w:t> </w:t>
      </w:r>
      <w:r>
        <w:rPr>
          <w:rStyle w:val="Strong"/>
          <w:color w:val="000000"/>
        </w:rPr>
        <w:t>Shame (20 EVF)</w:t>
      </w:r>
      <w:r>
        <w:rPr>
          <w:color w:val="000000"/>
        </w:rPr>
        <w:t> – Words of deep self-rejection and despair</w:t>
      </w:r>
    </w:p>
    <w:p w14:paraId="1FB79562" w14:textId="77777777" w:rsidR="00C6592E" w:rsidRDefault="00C6592E" w:rsidP="00C6592E">
      <w:pPr>
        <w:pStyle w:val="BodyText"/>
        <w:spacing w:after="0"/>
        <w:rPr>
          <w:rFonts w:hint="eastAsia"/>
        </w:rPr>
      </w:pPr>
      <w:r>
        <w:rPr>
          <w:rStyle w:val="Strong"/>
          <w:color w:val="000000"/>
        </w:rPr>
        <w:t>Example:</w:t>
      </w:r>
      <w:r>
        <w:rPr>
          <w:color w:val="000000"/>
        </w:rPr>
        <w:t> When we tell stories from </w:t>
      </w:r>
      <w:r>
        <w:rPr>
          <w:rStyle w:val="Strong"/>
          <w:color w:val="000000"/>
        </w:rPr>
        <w:t>fear and blame</w:t>
      </w:r>
      <w:r>
        <w:rPr>
          <w:color w:val="000000"/>
        </w:rPr>
        <w:t>, we lower our energy and keep repeating the same struggles. Cleaning our story filters means </w:t>
      </w:r>
      <w:r>
        <w:rPr>
          <w:rStyle w:val="Strong"/>
          <w:color w:val="000000"/>
        </w:rPr>
        <w:t>letting go of old patterns</w:t>
      </w:r>
      <w:r>
        <w:rPr>
          <w:color w:val="000000"/>
        </w:rPr>
        <w:t> and stepping into HeartGlow.</w:t>
      </w:r>
    </w:p>
    <w:p w14:paraId="60EAA126" w14:textId="77777777" w:rsidR="00C6592E" w:rsidRDefault="00C6592E" w:rsidP="00C6592E">
      <w:pPr>
        <w:rPr>
          <w:color w:val="000000"/>
        </w:rPr>
      </w:pPr>
    </w:p>
    <w:p w14:paraId="243512C3" w14:textId="77777777" w:rsidR="00C6592E" w:rsidRPr="00027D20" w:rsidRDefault="00C6592E" w:rsidP="00C6592E">
      <w:pPr>
        <w:rPr>
          <w:color w:val="000000"/>
        </w:rPr>
      </w:pPr>
    </w:p>
    <w:p w14:paraId="231D8228" w14:textId="77777777" w:rsidR="00C6592E" w:rsidRDefault="00C6592E" w:rsidP="00C6592E">
      <w:pPr>
        <w:rPr>
          <w:b/>
          <w:bCs/>
          <w:color w:val="000000"/>
        </w:rPr>
      </w:pPr>
      <w:r>
        <w:rPr>
          <w:b/>
          <w:bCs/>
          <w:color w:val="000000"/>
        </w:rPr>
        <w:t xml:space="preserve">What is Enthinkment? </w:t>
      </w:r>
    </w:p>
    <w:p w14:paraId="3E16FEAA" w14:textId="77777777" w:rsidR="00C6592E" w:rsidRDefault="00C6592E" w:rsidP="00C6592E">
      <w:pPr>
        <w:rPr>
          <w:color w:val="000000"/>
        </w:rPr>
      </w:pPr>
    </w:p>
    <w:p w14:paraId="13349A33" w14:textId="77777777" w:rsidR="00C6592E" w:rsidRPr="00DA4B4D" w:rsidRDefault="00C6592E" w:rsidP="00C6592E">
      <w:pPr>
        <w:spacing w:after="0"/>
      </w:pPr>
      <w:r w:rsidRPr="002829A7">
        <w:rPr>
          <w:color w:val="000000"/>
        </w:rPr>
        <w:lastRenderedPageBreak/>
        <w:t xml:space="preserve">For several decades, my work in organizational storytelling has sought to move beyond the linear, mechanistic, and representational logics that dominate traditional management research. In collaboration with Rohny Saylors, </w:t>
      </w:r>
      <w:r>
        <w:rPr>
          <w:color w:val="000000"/>
        </w:rPr>
        <w:t xml:space="preserve">in </w:t>
      </w:r>
      <w:r w:rsidRPr="002829A7">
        <w:rPr>
          <w:color w:val="000000"/>
        </w:rPr>
        <w:t>our book</w:t>
      </w:r>
      <w:r>
        <w:rPr>
          <w:color w:val="000000"/>
        </w:rPr>
        <w:t xml:space="preserve"> 2023 book,</w:t>
      </w:r>
      <w:r w:rsidRPr="002829A7">
        <w:rPr>
          <w:color w:val="000000"/>
        </w:rPr>
        <w:t> </w:t>
      </w:r>
      <w:r w:rsidRPr="002829A7">
        <w:rPr>
          <w:i/>
          <w:iCs/>
          <w:color w:val="000000"/>
        </w:rPr>
        <w:t>The Management Thought of Louis Pondy</w:t>
      </w:r>
      <w:r w:rsidRPr="002829A7">
        <w:rPr>
          <w:color w:val="000000"/>
        </w:rPr>
        <w:t> proposed a way to understand organizational life not through pre-formed categories or codes but through what we call </w:t>
      </w:r>
      <w:r w:rsidRPr="002829A7">
        <w:rPr>
          <w:b/>
          <w:bCs/>
          <w:color w:val="000000"/>
        </w:rPr>
        <w:t>"enthinkment."</w:t>
      </w:r>
      <w:r w:rsidRPr="002829A7">
        <w:rPr>
          <w:color w:val="000000"/>
        </w:rPr>
        <w:t> This concept, drawn from Pondy himself, signals a mode of </w:t>
      </w:r>
      <w:r w:rsidRPr="002829A7">
        <w:rPr>
          <w:b/>
          <w:bCs/>
          <w:color w:val="000000"/>
        </w:rPr>
        <w:t>thinking that is emergent, reflexive, and dialogica</w:t>
      </w:r>
      <w:r>
        <w:rPr>
          <w:b/>
          <w:bCs/>
          <w:color w:val="000000"/>
        </w:rPr>
        <w:t xml:space="preserve">l </w:t>
      </w:r>
      <w:r w:rsidRPr="002829A7">
        <w:rPr>
          <w:color w:val="000000"/>
        </w:rPr>
        <w:t xml:space="preserve">mode </w:t>
      </w:r>
      <w:r>
        <w:rPr>
          <w:color w:val="000000"/>
        </w:rPr>
        <w:t>of</w:t>
      </w:r>
      <w:r w:rsidRPr="002829A7">
        <w:rPr>
          <w:color w:val="000000"/>
        </w:rPr>
        <w:t xml:space="preserve"> listen</w:t>
      </w:r>
      <w:r>
        <w:rPr>
          <w:color w:val="000000"/>
        </w:rPr>
        <w:t>ing</w:t>
      </w:r>
      <w:r w:rsidRPr="002829A7">
        <w:rPr>
          <w:color w:val="000000"/>
        </w:rPr>
        <w:t xml:space="preserve"> as much as it speaks, and follows the dynamic complexity of organizational meaning-making as it unfolds in real time.</w:t>
      </w:r>
    </w:p>
    <w:p w14:paraId="640C5338" w14:textId="77777777" w:rsidR="00C6592E" w:rsidRPr="00027D20" w:rsidRDefault="00C6592E" w:rsidP="00C6592E">
      <w:pPr>
        <w:spacing w:before="100" w:beforeAutospacing="1" w:after="100" w:afterAutospacing="1"/>
        <w:rPr>
          <w:b/>
          <w:bCs/>
          <w:color w:val="000000"/>
        </w:rPr>
      </w:pPr>
      <w:r w:rsidRPr="00027D20">
        <w:rPr>
          <w:b/>
          <w:bCs/>
          <w:color w:val="000000"/>
        </w:rPr>
        <w:t>What is the relation to Martin Heidegger’s En-thinking Mindfulness?</w:t>
      </w:r>
    </w:p>
    <w:p w14:paraId="47E16A21" w14:textId="77777777" w:rsidR="00C6592E" w:rsidRPr="00290A45" w:rsidRDefault="00C6592E" w:rsidP="00C6592E">
      <w:pPr>
        <w:spacing w:before="100" w:beforeAutospacing="1" w:after="100" w:afterAutospacing="1" w:line="240" w:lineRule="auto"/>
        <w:rPr>
          <w:rFonts w:ascii="Times New Roman" w:eastAsia="Times New Roman" w:hAnsi="Times New Roman" w:cs="Times New Roman"/>
          <w:color w:val="000000"/>
          <w:kern w:val="0"/>
          <w14:ligatures w14:val="none"/>
        </w:rPr>
      </w:pPr>
      <w:r w:rsidRPr="00290A45">
        <w:rPr>
          <w:rFonts w:ascii="Times New Roman" w:eastAsia="Times New Roman" w:hAnsi="Times New Roman" w:cs="Times New Roman"/>
          <w:color w:val="000000"/>
          <w:kern w:val="0"/>
          <w14:ligatures w14:val="none"/>
        </w:rPr>
        <w:t>Martin Heidegger’s</w:t>
      </w:r>
      <w:r>
        <w:rPr>
          <w:color w:val="000000"/>
        </w:rPr>
        <w:t xml:space="preserve"> (1938/2006,</w:t>
      </w:r>
      <w:r w:rsidRPr="00290A45">
        <w:rPr>
          <w:rFonts w:ascii="Times New Roman" w:eastAsia="Times New Roman" w:hAnsi="Times New Roman" w:cs="Times New Roman"/>
          <w:color w:val="000000"/>
          <w:kern w:val="0"/>
          <w14:ligatures w14:val="none"/>
        </w:rPr>
        <w:t> </w:t>
      </w:r>
      <w:r w:rsidRPr="00290A45">
        <w:rPr>
          <w:rFonts w:ascii="Times New Roman" w:eastAsia="Times New Roman" w:hAnsi="Times New Roman" w:cs="Times New Roman"/>
          <w:i/>
          <w:iCs/>
          <w:color w:val="000000"/>
          <w:kern w:val="0"/>
          <w14:ligatures w14:val="none"/>
        </w:rPr>
        <w:t>Mindfulness</w:t>
      </w:r>
      <w:r w:rsidRPr="00290A45">
        <w:rPr>
          <w:rFonts w:ascii="Times New Roman" w:eastAsia="Times New Roman" w:hAnsi="Times New Roman" w:cs="Times New Roman"/>
          <w:color w:val="000000"/>
          <w:kern w:val="0"/>
          <w14:ligatures w14:val="none"/>
        </w:rPr>
        <w:t> (</w:t>
      </w:r>
      <w:r w:rsidRPr="00290A45">
        <w:rPr>
          <w:rFonts w:ascii="Times New Roman" w:eastAsia="Times New Roman" w:hAnsi="Times New Roman" w:cs="Times New Roman"/>
          <w:i/>
          <w:iCs/>
          <w:color w:val="000000"/>
          <w:kern w:val="0"/>
          <w14:ligatures w14:val="none"/>
        </w:rPr>
        <w:t>Besinnung</w:t>
      </w:r>
      <w:r w:rsidRPr="00290A45">
        <w:rPr>
          <w:rFonts w:ascii="Times New Roman" w:eastAsia="Times New Roman" w:hAnsi="Times New Roman" w:cs="Times New Roman"/>
          <w:color w:val="000000"/>
          <w:kern w:val="0"/>
          <w14:ligatures w14:val="none"/>
        </w:rPr>
        <w:t>)</w:t>
      </w:r>
      <w:r>
        <w:rPr>
          <w:color w:val="000000"/>
        </w:rPr>
        <w:t xml:space="preserve"> book, his</w:t>
      </w:r>
      <w:r w:rsidRPr="00290A45">
        <w:rPr>
          <w:rFonts w:ascii="Times New Roman" w:eastAsia="Times New Roman" w:hAnsi="Times New Roman" w:cs="Times New Roman"/>
          <w:color w:val="000000"/>
          <w:kern w:val="0"/>
          <w14:ligatures w14:val="none"/>
        </w:rPr>
        <w:t xml:space="preserve"> notion of </w:t>
      </w:r>
      <w:r w:rsidRPr="00290A45">
        <w:rPr>
          <w:rFonts w:ascii="Times New Roman" w:eastAsia="Times New Roman" w:hAnsi="Times New Roman" w:cs="Times New Roman"/>
          <w:b/>
          <w:bCs/>
          <w:color w:val="000000"/>
          <w:kern w:val="0"/>
          <w14:ligatures w14:val="none"/>
        </w:rPr>
        <w:t>Abgrund</w:t>
      </w:r>
      <w:r w:rsidRPr="00290A45">
        <w:rPr>
          <w:rFonts w:ascii="Times New Roman" w:eastAsia="Times New Roman" w:hAnsi="Times New Roman" w:cs="Times New Roman"/>
          <w:color w:val="000000"/>
          <w:kern w:val="0"/>
          <w14:ligatures w14:val="none"/>
        </w:rPr>
        <w:t>—translated as “ab-ground” or the “groundless ground”—offers an ontological reorientation that parallels and deepens Pondy’s notion of enthinkment. Ab-ground is not a void in the nihilistic sense; it is the very </w:t>
      </w:r>
      <w:r w:rsidRPr="00290A45">
        <w:rPr>
          <w:rFonts w:ascii="Times New Roman" w:eastAsia="Times New Roman" w:hAnsi="Times New Roman" w:cs="Times New Roman"/>
          <w:b/>
          <w:bCs/>
          <w:color w:val="000000"/>
          <w:kern w:val="0"/>
          <w14:ligatures w14:val="none"/>
        </w:rPr>
        <w:t>condition for the possibility of meaning</w:t>
      </w:r>
      <w:r w:rsidRPr="00290A45">
        <w:rPr>
          <w:rFonts w:ascii="Times New Roman" w:eastAsia="Times New Roman" w:hAnsi="Times New Roman" w:cs="Times New Roman"/>
          <w:color w:val="000000"/>
          <w:kern w:val="0"/>
          <w14:ligatures w14:val="none"/>
        </w:rPr>
        <w:t>. It is where Being gives and withdraws simultaneously, where grounding itself is made possible by its own impossibility.</w:t>
      </w:r>
    </w:p>
    <w:p w14:paraId="2DB14536" w14:textId="77777777" w:rsidR="00C6592E" w:rsidRPr="00290A45" w:rsidRDefault="00C6592E" w:rsidP="00C6592E">
      <w:pPr>
        <w:spacing w:before="100" w:beforeAutospacing="1" w:after="100" w:afterAutospacing="1" w:line="240" w:lineRule="auto"/>
        <w:rPr>
          <w:rFonts w:ascii="Times New Roman" w:eastAsia="Times New Roman" w:hAnsi="Times New Roman" w:cs="Times New Roman"/>
          <w:color w:val="000000"/>
          <w:kern w:val="0"/>
          <w14:ligatures w14:val="none"/>
        </w:rPr>
      </w:pPr>
      <w:r w:rsidRPr="00290A45">
        <w:rPr>
          <w:rFonts w:ascii="Times New Roman" w:eastAsia="Times New Roman" w:hAnsi="Times New Roman" w:cs="Times New Roman"/>
          <w:color w:val="000000"/>
          <w:kern w:val="0"/>
          <w14:ligatures w14:val="none"/>
        </w:rPr>
        <w:t>This essay unfolds at the intersection of these three insights:</w:t>
      </w:r>
    </w:p>
    <w:p w14:paraId="04B8FE90" w14:textId="77777777" w:rsidR="00C6592E" w:rsidRPr="00290A45" w:rsidRDefault="00C6592E" w:rsidP="00C6592E">
      <w:pPr>
        <w:numPr>
          <w:ilvl w:val="0"/>
          <w:numId w:val="468"/>
        </w:numPr>
        <w:spacing w:before="100" w:beforeAutospacing="1" w:after="100" w:afterAutospacing="1" w:line="240" w:lineRule="auto"/>
        <w:rPr>
          <w:rFonts w:ascii="Times New Roman" w:eastAsia="Times New Roman" w:hAnsi="Times New Roman" w:cs="Times New Roman"/>
          <w:color w:val="000000"/>
          <w:kern w:val="0"/>
          <w14:ligatures w14:val="none"/>
        </w:rPr>
      </w:pPr>
      <w:r w:rsidRPr="00290A45">
        <w:rPr>
          <w:rFonts w:ascii="Times New Roman" w:eastAsia="Times New Roman" w:hAnsi="Times New Roman" w:cs="Times New Roman"/>
          <w:color w:val="000000"/>
          <w:kern w:val="0"/>
          <w14:ligatures w14:val="none"/>
        </w:rPr>
        <w:t>Louis Pondy’s notion of </w:t>
      </w:r>
      <w:r w:rsidRPr="00290A45">
        <w:rPr>
          <w:rFonts w:ascii="Times New Roman" w:eastAsia="Times New Roman" w:hAnsi="Times New Roman" w:cs="Times New Roman"/>
          <w:b/>
          <w:bCs/>
          <w:color w:val="000000"/>
          <w:kern w:val="0"/>
          <w14:ligatures w14:val="none"/>
        </w:rPr>
        <w:t>enthinkment</w:t>
      </w:r>
      <w:r>
        <w:rPr>
          <w:b/>
          <w:bCs/>
          <w:color w:val="000000"/>
        </w:rPr>
        <w:t xml:space="preserve"> </w:t>
      </w:r>
      <w:r>
        <w:rPr>
          <w:color w:val="000000"/>
        </w:rPr>
        <w:t>(Boje &amp; Saylors, 2023)</w:t>
      </w:r>
    </w:p>
    <w:p w14:paraId="480A9AE7" w14:textId="77777777" w:rsidR="00C6592E" w:rsidRPr="00DA4B4D" w:rsidRDefault="00C6592E" w:rsidP="00C6592E">
      <w:pPr>
        <w:numPr>
          <w:ilvl w:val="0"/>
          <w:numId w:val="468"/>
        </w:numPr>
        <w:spacing w:before="100" w:beforeAutospacing="1" w:after="100" w:afterAutospacing="1" w:line="240" w:lineRule="auto"/>
        <w:rPr>
          <w:color w:val="000000"/>
        </w:rPr>
      </w:pPr>
      <w:r w:rsidRPr="00290A45">
        <w:rPr>
          <w:rFonts w:ascii="Times New Roman" w:eastAsia="Times New Roman" w:hAnsi="Times New Roman" w:cs="Times New Roman"/>
          <w:color w:val="000000"/>
          <w:kern w:val="0"/>
          <w14:ligatures w14:val="none"/>
        </w:rPr>
        <w:t xml:space="preserve">Heidegger’s </w:t>
      </w:r>
      <w:r>
        <w:rPr>
          <w:color w:val="000000"/>
        </w:rPr>
        <w:t xml:space="preserve">(1938/206) </w:t>
      </w:r>
      <w:r w:rsidRPr="00290A45">
        <w:rPr>
          <w:rFonts w:ascii="Times New Roman" w:eastAsia="Times New Roman" w:hAnsi="Times New Roman" w:cs="Times New Roman"/>
          <w:color w:val="000000"/>
          <w:kern w:val="0"/>
          <w14:ligatures w14:val="none"/>
        </w:rPr>
        <w:t>concept of </w:t>
      </w:r>
      <w:r>
        <w:rPr>
          <w:b/>
          <w:bCs/>
          <w:color w:val="000000"/>
        </w:rPr>
        <w:t>en-thinking</w:t>
      </w:r>
      <w:r w:rsidRPr="00290A45">
        <w:rPr>
          <w:rFonts w:ascii="Times New Roman" w:eastAsia="Times New Roman" w:hAnsi="Times New Roman" w:cs="Times New Roman"/>
          <w:color w:val="000000"/>
          <w:kern w:val="0"/>
          <w14:ligatures w14:val="none"/>
        </w:rPr>
        <w:t> in </w:t>
      </w:r>
      <w:r w:rsidRPr="00290A45">
        <w:rPr>
          <w:rFonts w:ascii="Times New Roman" w:eastAsia="Times New Roman" w:hAnsi="Times New Roman" w:cs="Times New Roman"/>
          <w:i/>
          <w:iCs/>
          <w:color w:val="000000"/>
          <w:kern w:val="0"/>
          <w14:ligatures w14:val="none"/>
        </w:rPr>
        <w:t>Mindfulness</w:t>
      </w:r>
    </w:p>
    <w:p w14:paraId="59E5596C" w14:textId="77777777" w:rsidR="00C6592E" w:rsidRPr="00826288" w:rsidRDefault="00C6592E" w:rsidP="00C6592E">
      <w:pPr>
        <w:spacing w:before="100" w:beforeAutospacing="1" w:after="100" w:afterAutospacing="1" w:line="240" w:lineRule="auto"/>
        <w:rPr>
          <w:rFonts w:ascii="Times New Roman" w:eastAsia="Times New Roman" w:hAnsi="Times New Roman" w:cs="Times New Roman"/>
          <w:color w:val="000000"/>
          <w:kern w:val="0"/>
          <w14:ligatures w14:val="none"/>
        </w:rPr>
      </w:pPr>
      <w:r w:rsidRPr="00826288">
        <w:rPr>
          <w:rFonts w:ascii="Times New Roman" w:eastAsia="Times New Roman" w:hAnsi="Times New Roman" w:cs="Times New Roman"/>
          <w:b/>
          <w:bCs/>
          <w:color w:val="000000"/>
          <w:kern w:val="0"/>
          <w14:ligatures w14:val="none"/>
        </w:rPr>
        <w:t>Comparison Table: Ab-ground and Enthinkment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04"/>
        <w:gridCol w:w="3150"/>
        <w:gridCol w:w="3706"/>
      </w:tblGrid>
      <w:tr w:rsidR="00C6592E" w:rsidRPr="00826288" w14:paraId="76754DA3" w14:textId="77777777" w:rsidTr="00430AAE">
        <w:trPr>
          <w:tblHeader/>
          <w:tblCellSpacing w:w="15" w:type="dxa"/>
        </w:trPr>
        <w:tc>
          <w:tcPr>
            <w:tcW w:w="0" w:type="auto"/>
            <w:vAlign w:val="center"/>
            <w:hideMark/>
          </w:tcPr>
          <w:p w14:paraId="4EA46557" w14:textId="77777777" w:rsidR="00C6592E" w:rsidRPr="00826288" w:rsidRDefault="00C6592E" w:rsidP="00430AAE">
            <w:pPr>
              <w:spacing w:after="0" w:line="240" w:lineRule="auto"/>
              <w:jc w:val="center"/>
              <w:rPr>
                <w:rFonts w:ascii="Times New Roman" w:eastAsia="Times New Roman" w:hAnsi="Times New Roman" w:cs="Times New Roman"/>
                <w:b/>
                <w:bCs/>
                <w:kern w:val="0"/>
                <w14:ligatures w14:val="none"/>
              </w:rPr>
            </w:pPr>
            <w:r w:rsidRPr="00826288">
              <w:rPr>
                <w:rFonts w:ascii="Times New Roman" w:eastAsia="Times New Roman" w:hAnsi="Times New Roman" w:cs="Times New Roman"/>
                <w:b/>
                <w:bCs/>
                <w:kern w:val="0"/>
                <w14:ligatures w14:val="none"/>
              </w:rPr>
              <w:t>Concept</w:t>
            </w:r>
          </w:p>
        </w:tc>
        <w:tc>
          <w:tcPr>
            <w:tcW w:w="0" w:type="auto"/>
            <w:vAlign w:val="center"/>
            <w:hideMark/>
          </w:tcPr>
          <w:p w14:paraId="13D0A408" w14:textId="77777777" w:rsidR="00C6592E" w:rsidRPr="00826288" w:rsidRDefault="00C6592E" w:rsidP="00430AAE">
            <w:pPr>
              <w:spacing w:after="0" w:line="240" w:lineRule="auto"/>
              <w:jc w:val="center"/>
              <w:rPr>
                <w:rFonts w:ascii="Times New Roman" w:eastAsia="Times New Roman" w:hAnsi="Times New Roman" w:cs="Times New Roman"/>
                <w:b/>
                <w:bCs/>
                <w:kern w:val="0"/>
                <w14:ligatures w14:val="none"/>
              </w:rPr>
            </w:pPr>
            <w:r w:rsidRPr="00826288">
              <w:rPr>
                <w:rFonts w:ascii="Times New Roman" w:eastAsia="Times New Roman" w:hAnsi="Times New Roman" w:cs="Times New Roman"/>
                <w:b/>
                <w:bCs/>
                <w:kern w:val="0"/>
                <w14:ligatures w14:val="none"/>
              </w:rPr>
              <w:t>Heidegger (Ab-ground)</w:t>
            </w:r>
          </w:p>
        </w:tc>
        <w:tc>
          <w:tcPr>
            <w:tcW w:w="0" w:type="auto"/>
            <w:vAlign w:val="center"/>
            <w:hideMark/>
          </w:tcPr>
          <w:p w14:paraId="46319030" w14:textId="77777777" w:rsidR="00C6592E" w:rsidRPr="00826288" w:rsidRDefault="00C6592E" w:rsidP="00430AAE">
            <w:pPr>
              <w:spacing w:after="0" w:line="240" w:lineRule="auto"/>
              <w:jc w:val="center"/>
              <w:rPr>
                <w:rFonts w:ascii="Times New Roman" w:eastAsia="Times New Roman" w:hAnsi="Times New Roman" w:cs="Times New Roman"/>
                <w:b/>
                <w:bCs/>
                <w:kern w:val="0"/>
                <w14:ligatures w14:val="none"/>
              </w:rPr>
            </w:pPr>
            <w:r w:rsidRPr="00826288">
              <w:rPr>
                <w:rFonts w:ascii="Times New Roman" w:eastAsia="Times New Roman" w:hAnsi="Times New Roman" w:cs="Times New Roman"/>
                <w:b/>
                <w:bCs/>
                <w:kern w:val="0"/>
                <w14:ligatures w14:val="none"/>
              </w:rPr>
              <w:t>Pondy (Enthinkment)</w:t>
            </w:r>
          </w:p>
        </w:tc>
      </w:tr>
      <w:tr w:rsidR="00C6592E" w:rsidRPr="00826288" w14:paraId="0BE44782" w14:textId="77777777" w:rsidTr="00430AAE">
        <w:trPr>
          <w:tblCellSpacing w:w="15" w:type="dxa"/>
        </w:trPr>
        <w:tc>
          <w:tcPr>
            <w:tcW w:w="0" w:type="auto"/>
            <w:vAlign w:val="center"/>
            <w:hideMark/>
          </w:tcPr>
          <w:p w14:paraId="0D305C01"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Ontological or Epistemological</w:t>
            </w:r>
          </w:p>
        </w:tc>
        <w:tc>
          <w:tcPr>
            <w:tcW w:w="0" w:type="auto"/>
            <w:vAlign w:val="center"/>
            <w:hideMark/>
          </w:tcPr>
          <w:p w14:paraId="13465A86"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Ontological – Being itself</w:t>
            </w:r>
          </w:p>
        </w:tc>
        <w:tc>
          <w:tcPr>
            <w:tcW w:w="0" w:type="auto"/>
            <w:vAlign w:val="center"/>
            <w:hideMark/>
          </w:tcPr>
          <w:p w14:paraId="0D0B7716"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Epistemological – Organizational knowing</w:t>
            </w:r>
          </w:p>
        </w:tc>
      </w:tr>
      <w:tr w:rsidR="00C6592E" w:rsidRPr="00826288" w14:paraId="7580B4DE" w14:textId="77777777" w:rsidTr="00430AAE">
        <w:trPr>
          <w:tblCellSpacing w:w="15" w:type="dxa"/>
        </w:trPr>
        <w:tc>
          <w:tcPr>
            <w:tcW w:w="0" w:type="auto"/>
            <w:vAlign w:val="center"/>
            <w:hideMark/>
          </w:tcPr>
          <w:p w14:paraId="4F9808C3"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Nature</w:t>
            </w:r>
          </w:p>
        </w:tc>
        <w:tc>
          <w:tcPr>
            <w:tcW w:w="0" w:type="auto"/>
            <w:vAlign w:val="center"/>
            <w:hideMark/>
          </w:tcPr>
          <w:p w14:paraId="16950612"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Groundless, abyssal source of Being</w:t>
            </w:r>
          </w:p>
        </w:tc>
        <w:tc>
          <w:tcPr>
            <w:tcW w:w="0" w:type="auto"/>
            <w:vAlign w:val="center"/>
            <w:hideMark/>
          </w:tcPr>
          <w:p w14:paraId="6E16A339"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Emergent thinking within complexity</w:t>
            </w:r>
          </w:p>
        </w:tc>
      </w:tr>
      <w:tr w:rsidR="00C6592E" w:rsidRPr="00826288" w14:paraId="5657B4CF" w14:textId="77777777" w:rsidTr="00430AAE">
        <w:trPr>
          <w:tblCellSpacing w:w="15" w:type="dxa"/>
        </w:trPr>
        <w:tc>
          <w:tcPr>
            <w:tcW w:w="0" w:type="auto"/>
            <w:vAlign w:val="center"/>
            <w:hideMark/>
          </w:tcPr>
          <w:p w14:paraId="65A7AFE4"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Method</w:t>
            </w:r>
          </w:p>
        </w:tc>
        <w:tc>
          <w:tcPr>
            <w:tcW w:w="0" w:type="auto"/>
            <w:vAlign w:val="center"/>
            <w:hideMark/>
          </w:tcPr>
          <w:p w14:paraId="6D13B8C8"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Letting-be, mindfulness, existential openness</w:t>
            </w:r>
          </w:p>
        </w:tc>
        <w:tc>
          <w:tcPr>
            <w:tcW w:w="0" w:type="auto"/>
            <w:vAlign w:val="center"/>
            <w:hideMark/>
          </w:tcPr>
          <w:p w14:paraId="28A4D3A2"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Dialogic, nonlinear thought, improvisational inquiry</w:t>
            </w:r>
          </w:p>
        </w:tc>
      </w:tr>
      <w:tr w:rsidR="00C6592E" w:rsidRPr="00826288" w14:paraId="4FA56C16" w14:textId="77777777" w:rsidTr="00430AAE">
        <w:trPr>
          <w:tblCellSpacing w:w="15" w:type="dxa"/>
        </w:trPr>
        <w:tc>
          <w:tcPr>
            <w:tcW w:w="0" w:type="auto"/>
            <w:vAlign w:val="center"/>
            <w:hideMark/>
          </w:tcPr>
          <w:p w14:paraId="7DC0438F"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Threat or Invitation</w:t>
            </w:r>
          </w:p>
        </w:tc>
        <w:tc>
          <w:tcPr>
            <w:tcW w:w="0" w:type="auto"/>
            <w:vAlign w:val="center"/>
            <w:hideMark/>
          </w:tcPr>
          <w:p w14:paraId="53ECC766"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Anxiety as disclosure of abyss</w:t>
            </w:r>
          </w:p>
        </w:tc>
        <w:tc>
          <w:tcPr>
            <w:tcW w:w="0" w:type="auto"/>
            <w:vAlign w:val="center"/>
            <w:hideMark/>
          </w:tcPr>
          <w:p w14:paraId="3DAA7709" w14:textId="77777777" w:rsidR="00C6592E" w:rsidRPr="00826288" w:rsidRDefault="00C6592E" w:rsidP="00430AAE">
            <w:pPr>
              <w:spacing w:after="0" w:line="240" w:lineRule="auto"/>
              <w:rPr>
                <w:rFonts w:ascii="Times New Roman" w:eastAsia="Times New Roman" w:hAnsi="Times New Roman" w:cs="Times New Roman"/>
                <w:kern w:val="0"/>
                <w14:ligatures w14:val="none"/>
              </w:rPr>
            </w:pPr>
            <w:r w:rsidRPr="00826288">
              <w:rPr>
                <w:rFonts w:ascii="Times New Roman" w:eastAsia="Times New Roman" w:hAnsi="Times New Roman" w:cs="Times New Roman"/>
                <w:kern w:val="0"/>
                <w14:ligatures w14:val="none"/>
              </w:rPr>
              <w:t>Conflict as entry into meaning</w:t>
            </w:r>
          </w:p>
        </w:tc>
      </w:tr>
    </w:tbl>
    <w:p w14:paraId="18305D57" w14:textId="77777777" w:rsidR="00C6592E" w:rsidRDefault="00C6592E" w:rsidP="00C6592E">
      <w:pPr>
        <w:pStyle w:val="BodyText"/>
        <w:rPr>
          <w:rFonts w:hint="eastAsia"/>
          <w:color w:val="000000"/>
        </w:rPr>
      </w:pPr>
    </w:p>
    <w:p w14:paraId="127981D0" w14:textId="77777777" w:rsidR="00C6592E" w:rsidRPr="00027D20" w:rsidRDefault="00C6592E" w:rsidP="00C6592E">
      <w:pPr>
        <w:pStyle w:val="BodyText"/>
        <w:rPr>
          <w:rFonts w:hint="eastAsia"/>
          <w:b/>
          <w:bCs/>
          <w:color w:val="000000"/>
        </w:rPr>
      </w:pPr>
      <w:r>
        <w:rPr>
          <w:b/>
          <w:bCs/>
          <w:color w:val="000000"/>
        </w:rPr>
        <w:t>How does all this relate to Quantum Storytelling?</w:t>
      </w:r>
    </w:p>
    <w:p w14:paraId="5A75CCAC" w14:textId="77777777" w:rsidR="00C6592E" w:rsidRDefault="00C6592E" w:rsidP="00C6592E">
      <w:pPr>
        <w:pStyle w:val="BodyText"/>
        <w:rPr>
          <w:rFonts w:hint="eastAsia"/>
        </w:rPr>
      </w:pPr>
      <w:r>
        <w:rPr>
          <w:color w:val="000000"/>
        </w:rPr>
        <w:t>Quantum storytelling, developed by Dr. David Boje and Dr. Grace Ann Rosile,  is all about rading and shaping energy frequences that are embodied. It reframes organizational life not as a linear system of rational choices but as a </w:t>
      </w:r>
      <w:r>
        <w:rPr>
          <w:rStyle w:val="Strong"/>
          <w:color w:val="000000"/>
        </w:rPr>
        <w:t>living, dynamic entanglement of stories, energies, and becomings</w:t>
      </w:r>
      <w:r>
        <w:rPr>
          <w:color w:val="000000"/>
        </w:rPr>
        <w:t>. Inspired by quantum physics principles and poststructuralist philosophy, quantum storytelling focuses on the </w:t>
      </w:r>
      <w:r>
        <w:rPr>
          <w:rStyle w:val="Strong"/>
          <w:color w:val="000000"/>
        </w:rPr>
        <w:t>in-betweenness</w:t>
      </w:r>
      <w:r>
        <w:rPr>
          <w:color w:val="000000"/>
        </w:rPr>
        <w:t>—the liminal spaces where possibility lives and transformation is catalyzed.</w:t>
      </w:r>
    </w:p>
    <w:p w14:paraId="7439C097" w14:textId="77777777" w:rsidR="00C6592E" w:rsidRDefault="00C6592E" w:rsidP="00C6592E">
      <w:pPr>
        <w:pStyle w:val="BodyText"/>
        <w:rPr>
          <w:rFonts w:hint="eastAsia"/>
          <w:color w:val="000000"/>
        </w:rPr>
      </w:pPr>
      <w:r>
        <w:rPr>
          <w:color w:val="000000"/>
        </w:rPr>
        <w:lastRenderedPageBreak/>
        <w:t>At its core, quantum storytelling acknowledges:</w:t>
      </w:r>
    </w:p>
    <w:p w14:paraId="669E6673" w14:textId="77777777" w:rsidR="00C6592E" w:rsidRDefault="00C6592E" w:rsidP="00C6592E">
      <w:pPr>
        <w:pStyle w:val="BodyText"/>
        <w:numPr>
          <w:ilvl w:val="0"/>
          <w:numId w:val="465"/>
        </w:numPr>
        <w:tabs>
          <w:tab w:val="left" w:pos="709"/>
        </w:tabs>
        <w:rPr>
          <w:rFonts w:hint="eastAsia"/>
        </w:rPr>
      </w:pPr>
      <w:r>
        <w:rPr>
          <w:color w:val="000000"/>
        </w:rPr>
        <w:t>Time is </w:t>
      </w:r>
      <w:r>
        <w:rPr>
          <w:rStyle w:val="Strong"/>
          <w:color w:val="000000"/>
        </w:rPr>
        <w:t>non-linear</w:t>
      </w:r>
      <w:r>
        <w:rPr>
          <w:color w:val="000000"/>
        </w:rPr>
        <w:t> (kairos, not just chronos)</w:t>
      </w:r>
    </w:p>
    <w:p w14:paraId="65CD44E2" w14:textId="77777777" w:rsidR="00C6592E" w:rsidRDefault="00C6592E" w:rsidP="00C6592E">
      <w:pPr>
        <w:pStyle w:val="BodyText"/>
        <w:numPr>
          <w:ilvl w:val="0"/>
          <w:numId w:val="465"/>
        </w:numPr>
        <w:tabs>
          <w:tab w:val="left" w:pos="709"/>
        </w:tabs>
        <w:rPr>
          <w:rFonts w:hint="eastAsia"/>
        </w:rPr>
      </w:pPr>
      <w:r>
        <w:rPr>
          <w:color w:val="000000"/>
        </w:rPr>
        <w:t>Being is </w:t>
      </w:r>
      <w:r>
        <w:rPr>
          <w:rStyle w:val="Strong"/>
          <w:color w:val="000000"/>
        </w:rPr>
        <w:t>multi-voiced</w:t>
      </w:r>
      <w:r>
        <w:rPr>
          <w:color w:val="000000"/>
        </w:rPr>
        <w:t> and </w:t>
      </w:r>
      <w:r>
        <w:rPr>
          <w:rStyle w:val="Strong"/>
          <w:color w:val="000000"/>
        </w:rPr>
        <w:t>non-binary</w:t>
      </w:r>
    </w:p>
    <w:p w14:paraId="0ED87CA7" w14:textId="77777777" w:rsidR="00C6592E" w:rsidRDefault="00C6592E" w:rsidP="00C6592E">
      <w:pPr>
        <w:pStyle w:val="BodyText"/>
        <w:numPr>
          <w:ilvl w:val="0"/>
          <w:numId w:val="465"/>
        </w:numPr>
        <w:tabs>
          <w:tab w:val="left" w:pos="709"/>
        </w:tabs>
        <w:rPr>
          <w:rFonts w:hint="eastAsia"/>
        </w:rPr>
      </w:pPr>
      <w:r>
        <w:rPr>
          <w:color w:val="000000"/>
        </w:rPr>
        <w:t>Organizations are </w:t>
      </w:r>
      <w:r>
        <w:rPr>
          <w:rStyle w:val="Strong"/>
          <w:color w:val="000000"/>
        </w:rPr>
        <w:t>emergent</w:t>
      </w:r>
      <w:r>
        <w:rPr>
          <w:color w:val="000000"/>
        </w:rPr>
        <w:t> systems of narrative fields</w:t>
      </w:r>
    </w:p>
    <w:p w14:paraId="2232D163" w14:textId="77777777" w:rsidR="00C6592E" w:rsidRDefault="00C6592E" w:rsidP="00C6592E">
      <w:pPr>
        <w:pStyle w:val="BodyText"/>
        <w:numPr>
          <w:ilvl w:val="0"/>
          <w:numId w:val="465"/>
        </w:numPr>
        <w:tabs>
          <w:tab w:val="left" w:pos="709"/>
        </w:tabs>
        <w:rPr>
          <w:rFonts w:hint="eastAsia"/>
        </w:rPr>
      </w:pPr>
      <w:r>
        <w:rPr>
          <w:color w:val="000000"/>
        </w:rPr>
        <w:t>The self is </w:t>
      </w:r>
      <w:r>
        <w:rPr>
          <w:rStyle w:val="Strong"/>
          <w:color w:val="000000"/>
        </w:rPr>
        <w:t>fractal</w:t>
      </w:r>
      <w:r>
        <w:rPr>
          <w:color w:val="000000"/>
        </w:rPr>
        <w:t>, </w:t>
      </w:r>
      <w:r>
        <w:rPr>
          <w:rStyle w:val="Strong"/>
          <w:color w:val="000000"/>
        </w:rPr>
        <w:t>fluid</w:t>
      </w:r>
      <w:r>
        <w:rPr>
          <w:color w:val="000000"/>
        </w:rPr>
        <w:t>, and embedded in collective energy flows</w:t>
      </w:r>
    </w:p>
    <w:p w14:paraId="129777B8" w14:textId="77777777" w:rsidR="00C6592E" w:rsidRPr="00C076A6" w:rsidRDefault="00C6592E" w:rsidP="00C6592E">
      <w:pPr>
        <w:pStyle w:val="ListParagraph"/>
        <w:numPr>
          <w:ilvl w:val="0"/>
          <w:numId w:val="465"/>
        </w:numPr>
        <w:spacing w:before="100" w:beforeAutospacing="1" w:after="100" w:afterAutospacing="1" w:line="240" w:lineRule="auto"/>
        <w:outlineLvl w:val="1"/>
        <w:rPr>
          <w:b/>
          <w:bCs/>
          <w:color w:val="000000"/>
        </w:rPr>
      </w:pPr>
      <w:r w:rsidRPr="00C076A6">
        <w:rPr>
          <w:b/>
          <w:bCs/>
          <w:color w:val="000000"/>
        </w:rPr>
        <w:t>Key Differences Between NLP and Quantum Storytelling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19"/>
        <w:gridCol w:w="3997"/>
        <w:gridCol w:w="3544"/>
      </w:tblGrid>
      <w:tr w:rsidR="00C6592E" w:rsidRPr="007B0CAE" w14:paraId="4DF1C539" w14:textId="77777777" w:rsidTr="00430AAE">
        <w:trPr>
          <w:tblHeader/>
          <w:tblCellSpacing w:w="15" w:type="dxa"/>
        </w:trPr>
        <w:tc>
          <w:tcPr>
            <w:tcW w:w="0" w:type="auto"/>
            <w:vAlign w:val="center"/>
            <w:hideMark/>
          </w:tcPr>
          <w:p w14:paraId="57D87C86" w14:textId="77777777" w:rsidR="00C6592E" w:rsidRPr="007B0CAE" w:rsidRDefault="00C6592E" w:rsidP="00430AAE">
            <w:pPr>
              <w:jc w:val="center"/>
              <w:rPr>
                <w:b/>
                <w:bCs/>
                <w:color w:val="000000"/>
              </w:rPr>
            </w:pPr>
            <w:r w:rsidRPr="007B0CAE">
              <w:rPr>
                <w:b/>
                <w:bCs/>
                <w:color w:val="000000"/>
              </w:rPr>
              <w:t>Feature</w:t>
            </w:r>
          </w:p>
        </w:tc>
        <w:tc>
          <w:tcPr>
            <w:tcW w:w="0" w:type="auto"/>
            <w:vAlign w:val="center"/>
            <w:hideMark/>
          </w:tcPr>
          <w:p w14:paraId="272E00BD" w14:textId="77777777" w:rsidR="00C6592E" w:rsidRPr="007B0CAE" w:rsidRDefault="00C6592E" w:rsidP="00430AAE">
            <w:pPr>
              <w:jc w:val="center"/>
              <w:rPr>
                <w:b/>
                <w:bCs/>
                <w:color w:val="000000"/>
              </w:rPr>
            </w:pPr>
            <w:r w:rsidRPr="007B0CAE">
              <w:rPr>
                <w:b/>
                <w:bCs/>
                <w:color w:val="000000"/>
              </w:rPr>
              <w:t>Tad James’ NLP</w:t>
            </w:r>
          </w:p>
        </w:tc>
        <w:tc>
          <w:tcPr>
            <w:tcW w:w="0" w:type="auto"/>
            <w:vAlign w:val="center"/>
            <w:hideMark/>
          </w:tcPr>
          <w:p w14:paraId="2ADF2741" w14:textId="77777777" w:rsidR="00C6592E" w:rsidRPr="007B0CAE" w:rsidRDefault="00C6592E" w:rsidP="00430AAE">
            <w:pPr>
              <w:jc w:val="center"/>
              <w:rPr>
                <w:b/>
                <w:bCs/>
                <w:color w:val="000000"/>
              </w:rPr>
            </w:pPr>
            <w:r w:rsidRPr="007B0CAE">
              <w:rPr>
                <w:b/>
                <w:bCs/>
                <w:color w:val="000000"/>
              </w:rPr>
              <w:t>Boje &amp; Rosile’s Story Filters</w:t>
            </w:r>
          </w:p>
        </w:tc>
      </w:tr>
      <w:tr w:rsidR="00C6592E" w:rsidRPr="007B0CAE" w14:paraId="65AFDC0D" w14:textId="77777777" w:rsidTr="00430AAE">
        <w:trPr>
          <w:tblCellSpacing w:w="15" w:type="dxa"/>
        </w:trPr>
        <w:tc>
          <w:tcPr>
            <w:tcW w:w="0" w:type="auto"/>
            <w:vAlign w:val="center"/>
            <w:hideMark/>
          </w:tcPr>
          <w:p w14:paraId="4F280907" w14:textId="77777777" w:rsidR="00C6592E" w:rsidRPr="007B0CAE" w:rsidRDefault="00C6592E" w:rsidP="00430AAE">
            <w:pPr>
              <w:rPr>
                <w:color w:val="000000"/>
              </w:rPr>
            </w:pPr>
            <w:r w:rsidRPr="007B0CAE">
              <w:rPr>
                <w:b/>
                <w:bCs/>
                <w:color w:val="000000"/>
              </w:rPr>
              <w:t>Main Focus</w:t>
            </w:r>
          </w:p>
        </w:tc>
        <w:tc>
          <w:tcPr>
            <w:tcW w:w="0" w:type="auto"/>
            <w:vAlign w:val="center"/>
            <w:hideMark/>
          </w:tcPr>
          <w:p w14:paraId="4DEF2BE8" w14:textId="77777777" w:rsidR="00C6592E" w:rsidRPr="007B0CAE" w:rsidRDefault="00C6592E" w:rsidP="00430AAE">
            <w:pPr>
              <w:rPr>
                <w:color w:val="000000"/>
              </w:rPr>
            </w:pPr>
            <w:r w:rsidRPr="007B0CAE">
              <w:rPr>
                <w:color w:val="000000"/>
              </w:rPr>
              <w:t>Personal perception &amp; cognitive restructuring</w:t>
            </w:r>
          </w:p>
        </w:tc>
        <w:tc>
          <w:tcPr>
            <w:tcW w:w="0" w:type="auto"/>
            <w:vAlign w:val="center"/>
            <w:hideMark/>
          </w:tcPr>
          <w:p w14:paraId="6B743F5E" w14:textId="77777777" w:rsidR="00C6592E" w:rsidRPr="007B0CAE" w:rsidRDefault="00C6592E" w:rsidP="00430AAE">
            <w:pPr>
              <w:rPr>
                <w:color w:val="000000"/>
              </w:rPr>
            </w:pPr>
            <w:r w:rsidRPr="007B0CAE">
              <w:rPr>
                <w:color w:val="000000"/>
              </w:rPr>
              <w:t>Organizational storytelling &amp; quantum emergence</w:t>
            </w:r>
          </w:p>
        </w:tc>
      </w:tr>
      <w:tr w:rsidR="00C6592E" w:rsidRPr="007B0CAE" w14:paraId="1AE925F9" w14:textId="77777777" w:rsidTr="00430AAE">
        <w:trPr>
          <w:tblCellSpacing w:w="15" w:type="dxa"/>
        </w:trPr>
        <w:tc>
          <w:tcPr>
            <w:tcW w:w="0" w:type="auto"/>
            <w:vAlign w:val="center"/>
            <w:hideMark/>
          </w:tcPr>
          <w:p w14:paraId="2699D5EF" w14:textId="77777777" w:rsidR="00C6592E" w:rsidRPr="007B0CAE" w:rsidRDefault="00C6592E" w:rsidP="00430AAE">
            <w:pPr>
              <w:rPr>
                <w:color w:val="000000"/>
              </w:rPr>
            </w:pPr>
            <w:r w:rsidRPr="007B0CAE">
              <w:rPr>
                <w:b/>
                <w:bCs/>
                <w:color w:val="000000"/>
              </w:rPr>
              <w:t>How Filters Work</w:t>
            </w:r>
          </w:p>
        </w:tc>
        <w:tc>
          <w:tcPr>
            <w:tcW w:w="0" w:type="auto"/>
            <w:vAlign w:val="center"/>
            <w:hideMark/>
          </w:tcPr>
          <w:p w14:paraId="76B10B49" w14:textId="77777777" w:rsidR="00C6592E" w:rsidRPr="007B0CAE" w:rsidRDefault="00C6592E" w:rsidP="00430AAE">
            <w:pPr>
              <w:rPr>
                <w:color w:val="000000"/>
              </w:rPr>
            </w:pPr>
            <w:r w:rsidRPr="007B0CAE">
              <w:rPr>
                <w:color w:val="000000"/>
              </w:rPr>
              <w:t>Delete, Distort, Generalize based on past beliefs</w:t>
            </w:r>
          </w:p>
        </w:tc>
        <w:tc>
          <w:tcPr>
            <w:tcW w:w="0" w:type="auto"/>
            <w:vAlign w:val="center"/>
            <w:hideMark/>
          </w:tcPr>
          <w:p w14:paraId="010AEB15" w14:textId="77777777" w:rsidR="00C6592E" w:rsidRPr="007B0CAE" w:rsidRDefault="00C6592E" w:rsidP="00430AAE">
            <w:pPr>
              <w:rPr>
                <w:color w:val="000000"/>
              </w:rPr>
            </w:pPr>
            <w:r w:rsidRPr="007B0CAE">
              <w:rPr>
                <w:color w:val="000000"/>
              </w:rPr>
              <w:t>Filters reinforce dominant grand narratives</w:t>
            </w:r>
          </w:p>
        </w:tc>
      </w:tr>
      <w:tr w:rsidR="00C6592E" w:rsidRPr="007B0CAE" w14:paraId="625970B9" w14:textId="77777777" w:rsidTr="00430AAE">
        <w:trPr>
          <w:tblCellSpacing w:w="15" w:type="dxa"/>
        </w:trPr>
        <w:tc>
          <w:tcPr>
            <w:tcW w:w="0" w:type="auto"/>
            <w:vAlign w:val="center"/>
            <w:hideMark/>
          </w:tcPr>
          <w:p w14:paraId="7D6294C6" w14:textId="77777777" w:rsidR="00C6592E" w:rsidRPr="007B0CAE" w:rsidRDefault="00C6592E" w:rsidP="00430AAE">
            <w:pPr>
              <w:rPr>
                <w:color w:val="000000"/>
              </w:rPr>
            </w:pPr>
            <w:r w:rsidRPr="007B0CAE">
              <w:rPr>
                <w:b/>
                <w:bCs/>
                <w:color w:val="000000"/>
              </w:rPr>
              <w:t>What is Filtered?</w:t>
            </w:r>
          </w:p>
        </w:tc>
        <w:tc>
          <w:tcPr>
            <w:tcW w:w="0" w:type="auto"/>
            <w:vAlign w:val="center"/>
            <w:hideMark/>
          </w:tcPr>
          <w:p w14:paraId="49F27B09" w14:textId="77777777" w:rsidR="00C6592E" w:rsidRPr="007B0CAE" w:rsidRDefault="00C6592E" w:rsidP="00430AAE">
            <w:pPr>
              <w:rPr>
                <w:color w:val="000000"/>
              </w:rPr>
            </w:pPr>
            <w:r w:rsidRPr="007B0CAE">
              <w:rPr>
                <w:color w:val="000000"/>
              </w:rPr>
              <w:t>Sensory input (VAKOG: Visual, Auditory, Kinesthetic, Olfactory, Gustatory)</w:t>
            </w:r>
          </w:p>
        </w:tc>
        <w:tc>
          <w:tcPr>
            <w:tcW w:w="0" w:type="auto"/>
            <w:vAlign w:val="center"/>
            <w:hideMark/>
          </w:tcPr>
          <w:p w14:paraId="7666D72B" w14:textId="77777777" w:rsidR="00C6592E" w:rsidRPr="007B0CAE" w:rsidRDefault="00C6592E" w:rsidP="00430AAE">
            <w:pPr>
              <w:rPr>
                <w:color w:val="000000"/>
              </w:rPr>
            </w:pPr>
            <w:r w:rsidRPr="007B0CAE">
              <w:rPr>
                <w:color w:val="000000"/>
              </w:rPr>
              <w:t>Stories, histories, and organizational discourse</w:t>
            </w:r>
          </w:p>
        </w:tc>
      </w:tr>
      <w:tr w:rsidR="00C6592E" w:rsidRPr="007B0CAE" w14:paraId="095DB097" w14:textId="77777777" w:rsidTr="00430AAE">
        <w:trPr>
          <w:tblCellSpacing w:w="15" w:type="dxa"/>
        </w:trPr>
        <w:tc>
          <w:tcPr>
            <w:tcW w:w="0" w:type="auto"/>
            <w:vAlign w:val="center"/>
            <w:hideMark/>
          </w:tcPr>
          <w:p w14:paraId="1C465CD3" w14:textId="77777777" w:rsidR="00C6592E" w:rsidRPr="007B0CAE" w:rsidRDefault="00C6592E" w:rsidP="00430AAE">
            <w:pPr>
              <w:rPr>
                <w:color w:val="000000"/>
              </w:rPr>
            </w:pPr>
            <w:r w:rsidRPr="007B0CAE">
              <w:rPr>
                <w:b/>
                <w:bCs/>
                <w:color w:val="000000"/>
              </w:rPr>
              <w:t>Breaking Free</w:t>
            </w:r>
          </w:p>
        </w:tc>
        <w:tc>
          <w:tcPr>
            <w:tcW w:w="0" w:type="auto"/>
            <w:vAlign w:val="center"/>
            <w:hideMark/>
          </w:tcPr>
          <w:p w14:paraId="5263C88B" w14:textId="77777777" w:rsidR="00C6592E" w:rsidRPr="007B0CAE" w:rsidRDefault="00C6592E" w:rsidP="00430AAE">
            <w:pPr>
              <w:rPr>
                <w:color w:val="000000"/>
              </w:rPr>
            </w:pPr>
            <w:r w:rsidRPr="007B0CAE">
              <w:rPr>
                <w:color w:val="000000"/>
              </w:rPr>
              <w:t>NLP techniques (reframing, timeline therapy)</w:t>
            </w:r>
          </w:p>
        </w:tc>
        <w:tc>
          <w:tcPr>
            <w:tcW w:w="0" w:type="auto"/>
            <w:vAlign w:val="center"/>
            <w:hideMark/>
          </w:tcPr>
          <w:p w14:paraId="591157AF" w14:textId="77777777" w:rsidR="00C6592E" w:rsidRPr="007B0CAE" w:rsidRDefault="00C6592E" w:rsidP="00430AAE">
            <w:pPr>
              <w:rPr>
                <w:color w:val="000000"/>
              </w:rPr>
            </w:pPr>
            <w:r w:rsidRPr="007B0CAE">
              <w:rPr>
                <w:color w:val="000000"/>
              </w:rPr>
              <w:t>Antenarrative bets, Embodied Restorying Process (ERP)</w:t>
            </w:r>
          </w:p>
        </w:tc>
      </w:tr>
      <w:tr w:rsidR="00C6592E" w:rsidRPr="007B0CAE" w14:paraId="2974BEF1" w14:textId="77777777" w:rsidTr="00430AAE">
        <w:trPr>
          <w:tblCellSpacing w:w="15" w:type="dxa"/>
        </w:trPr>
        <w:tc>
          <w:tcPr>
            <w:tcW w:w="0" w:type="auto"/>
            <w:vAlign w:val="center"/>
            <w:hideMark/>
          </w:tcPr>
          <w:p w14:paraId="6A4C466D" w14:textId="77777777" w:rsidR="00C6592E" w:rsidRPr="007B0CAE" w:rsidRDefault="00C6592E" w:rsidP="00430AAE">
            <w:pPr>
              <w:rPr>
                <w:color w:val="000000"/>
              </w:rPr>
            </w:pPr>
            <w:r w:rsidRPr="007B0CAE">
              <w:rPr>
                <w:b/>
                <w:bCs/>
                <w:color w:val="000000"/>
              </w:rPr>
              <w:t>Approach to Change</w:t>
            </w:r>
          </w:p>
        </w:tc>
        <w:tc>
          <w:tcPr>
            <w:tcW w:w="0" w:type="auto"/>
            <w:vAlign w:val="center"/>
            <w:hideMark/>
          </w:tcPr>
          <w:p w14:paraId="0B36BEEF" w14:textId="77777777" w:rsidR="00C6592E" w:rsidRPr="007B0CAE" w:rsidRDefault="00C6592E" w:rsidP="00430AAE">
            <w:pPr>
              <w:rPr>
                <w:color w:val="000000"/>
              </w:rPr>
            </w:pPr>
            <w:r w:rsidRPr="007B0CAE">
              <w:rPr>
                <w:color w:val="000000"/>
              </w:rPr>
              <w:t>Reprogram internal models of reality</w:t>
            </w:r>
          </w:p>
        </w:tc>
        <w:tc>
          <w:tcPr>
            <w:tcW w:w="0" w:type="auto"/>
            <w:vAlign w:val="center"/>
            <w:hideMark/>
          </w:tcPr>
          <w:p w14:paraId="4E47898D" w14:textId="77777777" w:rsidR="00C6592E" w:rsidRPr="007B0CAE" w:rsidRDefault="00C6592E" w:rsidP="00430AAE">
            <w:pPr>
              <w:rPr>
                <w:color w:val="000000"/>
              </w:rPr>
            </w:pPr>
            <w:r w:rsidRPr="007B0CAE">
              <w:rPr>
                <w:color w:val="000000"/>
              </w:rPr>
              <w:t>Fractal storytelling – allowing multiple futures to emerge</w:t>
            </w:r>
          </w:p>
        </w:tc>
      </w:tr>
      <w:tr w:rsidR="00C6592E" w:rsidRPr="007B0CAE" w14:paraId="187EED3A" w14:textId="77777777" w:rsidTr="00430AAE">
        <w:trPr>
          <w:tblCellSpacing w:w="15" w:type="dxa"/>
        </w:trPr>
        <w:tc>
          <w:tcPr>
            <w:tcW w:w="0" w:type="auto"/>
            <w:vAlign w:val="center"/>
            <w:hideMark/>
          </w:tcPr>
          <w:p w14:paraId="7ECDD96C" w14:textId="77777777" w:rsidR="00C6592E" w:rsidRPr="007B0CAE" w:rsidRDefault="00C6592E" w:rsidP="00430AAE">
            <w:pPr>
              <w:rPr>
                <w:color w:val="000000"/>
              </w:rPr>
            </w:pPr>
            <w:r w:rsidRPr="007B0CAE">
              <w:rPr>
                <w:b/>
                <w:bCs/>
                <w:color w:val="000000"/>
              </w:rPr>
              <w:t>Biggest Contribution</w:t>
            </w:r>
          </w:p>
        </w:tc>
        <w:tc>
          <w:tcPr>
            <w:tcW w:w="0" w:type="auto"/>
            <w:vAlign w:val="center"/>
            <w:hideMark/>
          </w:tcPr>
          <w:p w14:paraId="3A1AF514" w14:textId="77777777" w:rsidR="00C6592E" w:rsidRPr="007B0CAE" w:rsidRDefault="00C6592E" w:rsidP="00430AAE">
            <w:pPr>
              <w:rPr>
                <w:color w:val="000000"/>
              </w:rPr>
            </w:pPr>
            <w:r w:rsidRPr="007B0CAE">
              <w:rPr>
                <w:color w:val="000000"/>
              </w:rPr>
              <w:t>Helps individuals overcome limiting beliefs</w:t>
            </w:r>
          </w:p>
        </w:tc>
        <w:tc>
          <w:tcPr>
            <w:tcW w:w="0" w:type="auto"/>
            <w:vAlign w:val="center"/>
            <w:hideMark/>
          </w:tcPr>
          <w:p w14:paraId="3738C8DF" w14:textId="77777777" w:rsidR="00C6592E" w:rsidRPr="007B0CAE" w:rsidRDefault="00C6592E" w:rsidP="00430AAE">
            <w:pPr>
              <w:rPr>
                <w:color w:val="000000"/>
              </w:rPr>
            </w:pPr>
            <w:r w:rsidRPr="007B0CAE">
              <w:rPr>
                <w:color w:val="000000"/>
              </w:rPr>
              <w:t>Helps businesses and leaders transform through storytelling</w:t>
            </w:r>
          </w:p>
        </w:tc>
      </w:tr>
    </w:tbl>
    <w:p w14:paraId="585F9838" w14:textId="77777777" w:rsidR="00C6592E" w:rsidRDefault="00C6592E" w:rsidP="00C6592E">
      <w:pPr>
        <w:pStyle w:val="Heading3"/>
        <w:rPr>
          <w:rStyle w:val="Strong"/>
          <w:bCs w:val="0"/>
          <w:color w:val="000000"/>
        </w:rPr>
      </w:pPr>
    </w:p>
    <w:p w14:paraId="665F877D" w14:textId="77777777" w:rsidR="00C6592E" w:rsidRPr="00D34BC7" w:rsidRDefault="00C6592E" w:rsidP="00C6592E">
      <w:pPr>
        <w:pStyle w:val="BodyText"/>
        <w:rPr>
          <w:rFonts w:hint="eastAsia"/>
          <w:color w:val="000000"/>
        </w:rPr>
      </w:pPr>
    </w:p>
    <w:p w14:paraId="79DDBCDE" w14:textId="77777777" w:rsidR="00C6592E" w:rsidRPr="002829A7" w:rsidRDefault="00C6592E" w:rsidP="00C6592E">
      <w:pPr>
        <w:pStyle w:val="Heading3"/>
        <w:rPr>
          <w:rStyle w:val="Strong"/>
          <w:b w:val="0"/>
          <w:bCs w:val="0"/>
        </w:rPr>
      </w:pPr>
      <w:r>
        <w:rPr>
          <w:rStyle w:val="Strong"/>
          <w:bCs w:val="0"/>
          <w:color w:val="000000"/>
        </w:rPr>
        <w:t>References</w:t>
      </w:r>
    </w:p>
    <w:p w14:paraId="4AA39785" w14:textId="77777777" w:rsidR="00C6592E" w:rsidRPr="009C088B" w:rsidRDefault="00C6592E" w:rsidP="00C6592E">
      <w:pPr>
        <w:spacing w:before="100" w:beforeAutospacing="1" w:after="100" w:afterAutospacing="1"/>
        <w:rPr>
          <w:color w:val="000000"/>
        </w:rPr>
      </w:pPr>
      <w:r w:rsidRPr="009C088B">
        <w:rPr>
          <w:color w:val="000000"/>
        </w:rPr>
        <w:t>Bandler, R., &amp; Grinder, J. (1975). </w:t>
      </w:r>
      <w:r w:rsidRPr="009C088B">
        <w:rPr>
          <w:i/>
          <w:iCs/>
          <w:color w:val="000000"/>
        </w:rPr>
        <w:t>The Structure of Magic: A Book About Language and Therapy</w:t>
      </w:r>
      <w:r w:rsidRPr="009C088B">
        <w:rPr>
          <w:color w:val="000000"/>
        </w:rPr>
        <w:t>. Science and Behavior Books.</w:t>
      </w:r>
    </w:p>
    <w:p w14:paraId="00F8A15C" w14:textId="77777777" w:rsidR="00C6592E" w:rsidRPr="009C088B" w:rsidRDefault="00C6592E" w:rsidP="00C6592E">
      <w:pPr>
        <w:spacing w:before="100" w:beforeAutospacing="1" w:after="100" w:afterAutospacing="1"/>
        <w:rPr>
          <w:color w:val="000000"/>
        </w:rPr>
      </w:pPr>
      <w:r w:rsidRPr="009C088B">
        <w:rPr>
          <w:color w:val="000000"/>
        </w:rPr>
        <w:t>Bandler, R., Grinder, J., &amp; Andreas, S. (1982). </w:t>
      </w:r>
      <w:r w:rsidRPr="009C088B">
        <w:rPr>
          <w:i/>
          <w:iCs/>
          <w:color w:val="000000"/>
        </w:rPr>
        <w:t>Neuro-linguistic programming™ and the transformation of meaning</w:t>
      </w:r>
      <w:r w:rsidRPr="009C088B">
        <w:rPr>
          <w:color w:val="000000"/>
        </w:rPr>
        <w:t>. Real People Press.</w:t>
      </w:r>
    </w:p>
    <w:p w14:paraId="5D530A4E" w14:textId="77777777" w:rsidR="00C6592E" w:rsidRDefault="00C6592E" w:rsidP="00C6592E">
      <w:pPr>
        <w:pStyle w:val="BodyText"/>
        <w:tabs>
          <w:tab w:val="left" w:pos="709"/>
        </w:tabs>
        <w:spacing w:after="160" w:line="278" w:lineRule="auto"/>
        <w:rPr>
          <w:rFonts w:hint="eastAsia"/>
          <w:color w:val="000000"/>
        </w:rPr>
      </w:pPr>
      <w:r w:rsidRPr="002829A7">
        <w:rPr>
          <w:rStyle w:val="Strong"/>
          <w:rFonts w:eastAsiaTheme="majorEastAsia"/>
          <w:b w:val="0"/>
          <w:bCs w:val="0"/>
          <w:color w:val="000000"/>
        </w:rPr>
        <w:lastRenderedPageBreak/>
        <w:t>Boje, D. M. (2001).</w:t>
      </w:r>
      <w:r w:rsidRPr="00D6595D">
        <w:rPr>
          <w:color w:val="000000"/>
        </w:rPr>
        <w:t> </w:t>
      </w:r>
      <w:r w:rsidRPr="00D6595D">
        <w:rPr>
          <w:rStyle w:val="Emphasis"/>
          <w:rFonts w:eastAsiaTheme="majorEastAsia"/>
          <w:color w:val="000000"/>
        </w:rPr>
        <w:t>Narrative Methods for Organizational &amp; Communication Research</w:t>
      </w:r>
      <w:r w:rsidRPr="00D6595D">
        <w:rPr>
          <w:color w:val="000000"/>
        </w:rPr>
        <w:t>. Sage.</w:t>
      </w:r>
    </w:p>
    <w:p w14:paraId="55BF41E8" w14:textId="77777777" w:rsidR="00C6592E" w:rsidRDefault="00C6592E" w:rsidP="00C6592E">
      <w:pPr>
        <w:pStyle w:val="BodyText"/>
        <w:tabs>
          <w:tab w:val="left" w:pos="709"/>
        </w:tabs>
        <w:rPr>
          <w:rFonts w:hint="eastAsia"/>
        </w:rPr>
      </w:pPr>
      <w:r>
        <w:rPr>
          <w:color w:val="000000"/>
        </w:rPr>
        <w:t>Boje, D. M. (2011). </w:t>
      </w:r>
      <w:r>
        <w:rPr>
          <w:rStyle w:val="Emphasis"/>
          <w:color w:val="000000"/>
        </w:rPr>
        <w:t>Storytelling the Future of Organizations: An Antenarrative Handbook</w:t>
      </w:r>
      <w:r>
        <w:rPr>
          <w:color w:val="000000"/>
        </w:rPr>
        <w:t>.</w:t>
      </w:r>
    </w:p>
    <w:p w14:paraId="255031FB" w14:textId="77777777" w:rsidR="00C6592E" w:rsidRDefault="00C6592E" w:rsidP="00C6592E">
      <w:pPr>
        <w:spacing w:before="100" w:beforeAutospacing="1" w:after="100" w:afterAutospacing="1" w:line="240" w:lineRule="auto"/>
        <w:rPr>
          <w:rFonts w:ascii="Times New Roman" w:eastAsia="Times New Roman" w:hAnsi="Times New Roman" w:cs="Times New Roman"/>
          <w:color w:val="000000"/>
          <w:kern w:val="0"/>
          <w14:ligatures w14:val="none"/>
        </w:rPr>
      </w:pPr>
      <w:r w:rsidRPr="004F29D6">
        <w:rPr>
          <w:rFonts w:ascii="Times New Roman" w:eastAsia="Times New Roman" w:hAnsi="Times New Roman" w:cs="Times New Roman"/>
          <w:color w:val="000000"/>
          <w:kern w:val="0"/>
          <w14:ligatures w14:val="none"/>
        </w:rPr>
        <w:t>Boje, D. M. (2018). </w:t>
      </w:r>
      <w:r w:rsidRPr="004F29D6">
        <w:rPr>
          <w:rFonts w:ascii="Times New Roman" w:eastAsia="Times New Roman" w:hAnsi="Times New Roman" w:cs="Times New Roman"/>
          <w:i/>
          <w:iCs/>
          <w:color w:val="000000"/>
          <w:kern w:val="0"/>
          <w14:ligatures w14:val="none"/>
        </w:rPr>
        <w:t>Organizational research: Storytelling in action</w:t>
      </w:r>
      <w:r w:rsidRPr="004F29D6">
        <w:rPr>
          <w:rFonts w:ascii="Times New Roman" w:eastAsia="Times New Roman" w:hAnsi="Times New Roman" w:cs="Times New Roman"/>
          <w:color w:val="000000"/>
          <w:kern w:val="0"/>
          <w14:ligatures w14:val="none"/>
        </w:rPr>
        <w:t>. Routledge.</w:t>
      </w:r>
    </w:p>
    <w:p w14:paraId="109A35B7" w14:textId="77777777" w:rsidR="00C6592E" w:rsidRPr="00AF77CD" w:rsidRDefault="00C6592E" w:rsidP="00C6592E">
      <w:pPr>
        <w:pStyle w:val="NormalWeb"/>
        <w:rPr>
          <w:color w:val="000000"/>
        </w:rPr>
      </w:pPr>
      <w:r>
        <w:rPr>
          <w:color w:val="000000"/>
        </w:rPr>
        <w:t>Boje, D. M. and Colleagues (2025).</w:t>
      </w:r>
      <w:r>
        <w:rPr>
          <w:rStyle w:val="apple-converted-space"/>
          <w:rFonts w:eastAsiaTheme="majorEastAsia"/>
          <w:color w:val="000000"/>
        </w:rPr>
        <w:t> </w:t>
      </w:r>
      <w:r>
        <w:rPr>
          <w:rStyle w:val="Emphasis"/>
          <w:rFonts w:eastAsiaTheme="majorEastAsia"/>
          <w:color w:val="000000"/>
        </w:rPr>
        <w:t>Reclaiming the Magic: A PERVIEW Scientific Approach to Reducing Millennial Turnover at Disney</w:t>
      </w:r>
      <w:r>
        <w:rPr>
          <w:color w:val="000000"/>
        </w:rPr>
        <w:t xml:space="preserve">. Manuscript in development.  Las Cruces, New Mexico: Tamara-land Publications </w:t>
      </w:r>
      <w:hyperlink r:id="rId85" w:history="1">
        <w:r w:rsidRPr="002F0B40">
          <w:rPr>
            <w:rStyle w:val="Hyperlink"/>
          </w:rPr>
          <w:t>https://perview.org/FINAL%20Reclaiming%20the%20Magic%20PERVIEW%20Science%20of%20OD%20Book%20David%20Boje%20June%2018%202025.docx</w:t>
        </w:r>
      </w:hyperlink>
      <w:r>
        <w:rPr>
          <w:color w:val="000000"/>
        </w:rPr>
        <w:t xml:space="preserve"> </w:t>
      </w:r>
    </w:p>
    <w:p w14:paraId="070B648E" w14:textId="77777777" w:rsidR="00C6592E" w:rsidRDefault="00C6592E" w:rsidP="00C6592E">
      <w:pPr>
        <w:spacing w:before="100" w:beforeAutospacing="1" w:after="100" w:afterAutospacing="1" w:line="240" w:lineRule="auto"/>
        <w:rPr>
          <w:rFonts w:ascii="Times New Roman" w:eastAsia="Times New Roman" w:hAnsi="Times New Roman" w:cs="Times New Roman"/>
          <w:color w:val="000000"/>
          <w:kern w:val="0"/>
          <w14:ligatures w14:val="none"/>
        </w:rPr>
      </w:pPr>
      <w:r w:rsidRPr="00AF77CD">
        <w:rPr>
          <w:rFonts w:ascii="Times New Roman" w:eastAsia="Times New Roman" w:hAnsi="Times New Roman" w:cs="Times New Roman"/>
          <w:color w:val="000000"/>
          <w:kern w:val="0"/>
          <w14:ligatures w14:val="none"/>
        </w:rPr>
        <w:t>Boje, D. M., Larsen, L., &amp; Bruun, H. (2021). </w:t>
      </w:r>
      <w:r w:rsidRPr="00AF77CD">
        <w:rPr>
          <w:rFonts w:ascii="Times New Roman" w:eastAsia="Times New Roman" w:hAnsi="Times New Roman" w:cs="Times New Roman"/>
          <w:i/>
          <w:iCs/>
          <w:color w:val="000000"/>
          <w:kern w:val="0"/>
          <w14:ligatures w14:val="none"/>
        </w:rPr>
        <w:t>True Storytelling: Seven Principles for Creating, Living, and Sustaining Stories</w:t>
      </w:r>
      <w:r w:rsidRPr="00AF77CD">
        <w:rPr>
          <w:rFonts w:ascii="Times New Roman" w:eastAsia="Times New Roman" w:hAnsi="Times New Roman" w:cs="Times New Roman"/>
          <w:color w:val="000000"/>
          <w:kern w:val="0"/>
          <w14:ligatures w14:val="none"/>
        </w:rPr>
        <w:t>. Routledge.</w:t>
      </w:r>
    </w:p>
    <w:p w14:paraId="5B1D6277" w14:textId="77777777" w:rsidR="00C6592E" w:rsidRDefault="00C6592E" w:rsidP="00C6592E">
      <w:pPr>
        <w:spacing w:before="100" w:beforeAutospacing="1" w:after="100" w:afterAutospacing="1"/>
        <w:rPr>
          <w:color w:val="000000"/>
        </w:rPr>
      </w:pPr>
      <w:r w:rsidRPr="00AF77CD">
        <w:rPr>
          <w:rFonts w:ascii="Times New Roman" w:eastAsia="Times New Roman" w:hAnsi="Times New Roman" w:cs="Times New Roman"/>
          <w:color w:val="000000"/>
          <w:kern w:val="0"/>
          <w14:ligatures w14:val="none"/>
        </w:rPr>
        <w:t>Boje, D. M</w:t>
      </w:r>
      <w:r>
        <w:rPr>
          <w:rFonts w:ascii="Times New Roman" w:eastAsia="Times New Roman" w:hAnsi="Times New Roman" w:cs="Times New Roman"/>
          <w:color w:val="000000"/>
          <w:kern w:val="0"/>
          <w14:ligatures w14:val="none"/>
        </w:rPr>
        <w:t>; Saylors, R.</w:t>
      </w:r>
      <w:r w:rsidRPr="00AF77CD">
        <w:rPr>
          <w:rFonts w:ascii="Times New Roman" w:eastAsia="Times New Roman" w:hAnsi="Times New Roman" w:cs="Times New Roman"/>
          <w:color w:val="000000"/>
          <w:kern w:val="0"/>
          <w14:ligatures w14:val="none"/>
        </w:rPr>
        <w:t>.</w:t>
      </w:r>
      <w:r>
        <w:rPr>
          <w:rFonts w:ascii="Times New Roman" w:eastAsia="Times New Roman" w:hAnsi="Times New Roman" w:cs="Times New Roman"/>
          <w:color w:val="000000"/>
          <w:kern w:val="0"/>
          <w14:ligatures w14:val="none"/>
        </w:rPr>
        <w:t xml:space="preserve"> (2023) </w:t>
      </w:r>
      <w:r w:rsidRPr="005E088A">
        <w:rPr>
          <w:rFonts w:ascii="Times New Roman" w:eastAsia="Times New Roman" w:hAnsi="Times New Roman" w:cs="Times New Roman"/>
          <w:i/>
          <w:iCs/>
          <w:color w:val="000000"/>
          <w:kern w:val="0"/>
          <w14:ligatures w14:val="none"/>
        </w:rPr>
        <w:t>The Management Thought of Louis R. Pondy: Reclaiming the Enthinkment Path</w:t>
      </w:r>
      <w:r w:rsidRPr="005E088A">
        <w:rPr>
          <w:rFonts w:ascii="Times New Roman" w:eastAsia="Times New Roman" w:hAnsi="Times New Roman" w:cs="Times New Roman"/>
          <w:color w:val="000000"/>
          <w:kern w:val="0"/>
          <w14:ligatures w14:val="none"/>
        </w:rPr>
        <w:t>. Routledge.</w:t>
      </w:r>
      <w:r w:rsidRPr="00AF77CD">
        <w:rPr>
          <w:rFonts w:ascii="Times New Roman" w:eastAsia="Times New Roman" w:hAnsi="Times New Roman" w:cs="Times New Roman"/>
          <w:color w:val="000000"/>
          <w:kern w:val="0"/>
          <w14:ligatures w14:val="none"/>
        </w:rPr>
        <w:t xml:space="preserve">  </w:t>
      </w:r>
    </w:p>
    <w:p w14:paraId="115768FE" w14:textId="77777777" w:rsidR="00C6592E" w:rsidRDefault="00C6592E" w:rsidP="00C6592E">
      <w:pPr>
        <w:spacing w:before="100" w:beforeAutospacing="1" w:after="100" w:afterAutospacing="1" w:line="240" w:lineRule="auto"/>
        <w:rPr>
          <w:rFonts w:ascii="Times New Roman" w:eastAsia="Times New Roman" w:hAnsi="Times New Roman" w:cs="Times New Roman"/>
          <w:color w:val="000000"/>
          <w:kern w:val="0"/>
          <w14:ligatures w14:val="none"/>
        </w:rPr>
      </w:pPr>
      <w:r w:rsidRPr="00A81B43">
        <w:rPr>
          <w:rFonts w:eastAsia="Times New Roman"/>
          <w:color w:val="000000"/>
        </w:rPr>
        <w:t>Hawkins, D</w:t>
      </w:r>
      <w:r w:rsidRPr="00A81B43">
        <w:rPr>
          <w:color w:val="000000"/>
        </w:rPr>
        <w:t>avid</w:t>
      </w:r>
      <w:r w:rsidRPr="00A81B43">
        <w:rPr>
          <w:rFonts w:eastAsia="Times New Roman"/>
          <w:color w:val="000000"/>
        </w:rPr>
        <w:t xml:space="preserve"> R. (2006).</w:t>
      </w:r>
      <w:r w:rsidRPr="00A81B43">
        <w:rPr>
          <w:color w:val="000000"/>
        </w:rPr>
        <w:t> </w:t>
      </w:r>
      <w:r w:rsidRPr="00A81B43">
        <w:rPr>
          <w:rFonts w:eastAsia="Times New Roman"/>
          <w:i/>
          <w:iCs/>
          <w:color w:val="000000"/>
        </w:rPr>
        <w:t>Transcending the Levels of Consciousness: The Stairway to Enlightenment.</w:t>
      </w:r>
      <w:r w:rsidRPr="00A81B43">
        <w:rPr>
          <w:color w:val="000000"/>
        </w:rPr>
        <w:t> Hay House.</w:t>
      </w:r>
    </w:p>
    <w:p w14:paraId="6163921E" w14:textId="77777777" w:rsidR="00C6592E" w:rsidRDefault="00C6592E" w:rsidP="00C6592E">
      <w:pPr>
        <w:spacing w:before="100" w:beforeAutospacing="1" w:after="100" w:afterAutospacing="1"/>
        <w:rPr>
          <w:color w:val="000000"/>
        </w:rPr>
      </w:pPr>
      <w:r w:rsidRPr="00DA4B4D">
        <w:rPr>
          <w:color w:val="000000"/>
        </w:rPr>
        <w:t>Heidegger</w:t>
      </w:r>
      <w:r>
        <w:rPr>
          <w:color w:val="000000"/>
        </w:rPr>
        <w:t>, Martin.</w:t>
      </w:r>
      <w:r w:rsidRPr="00DA4B4D">
        <w:rPr>
          <w:color w:val="000000"/>
        </w:rPr>
        <w:t xml:space="preserve"> (1938/2006). Mindfulness. Translated to English by Parvis Emad and Thomas Kalary. Cornwall, NY/London: Continuum International Publishing Group. ISBN 0-8264-8081-0</w:t>
      </w:r>
      <w:r>
        <w:rPr>
          <w:color w:val="000000"/>
        </w:rPr>
        <w:t>.</w:t>
      </w:r>
    </w:p>
    <w:p w14:paraId="43E96B6E" w14:textId="77777777" w:rsidR="00C6592E" w:rsidRPr="00DA4B4D" w:rsidRDefault="00C6592E" w:rsidP="00C6592E">
      <w:pPr>
        <w:spacing w:before="100" w:beforeAutospacing="1" w:after="100" w:afterAutospacing="1"/>
        <w:rPr>
          <w:color w:val="000000"/>
        </w:rPr>
      </w:pPr>
      <w:r w:rsidRPr="009C088B">
        <w:rPr>
          <w:color w:val="000000"/>
        </w:rPr>
        <w:t xml:space="preserve">James </w:t>
      </w:r>
      <w:r>
        <w:rPr>
          <w:color w:val="000000"/>
        </w:rPr>
        <w:t xml:space="preserve">, Tad </w:t>
      </w:r>
      <w:r w:rsidRPr="009C088B">
        <w:rPr>
          <w:color w:val="000000"/>
        </w:rPr>
        <w:t>Company (2021). </w:t>
      </w:r>
      <w:r w:rsidRPr="009C088B">
        <w:rPr>
          <w:i/>
          <w:iCs/>
          <w:color w:val="000000"/>
        </w:rPr>
        <w:t>NLP Practitioner Manual: Understanding the Mind and Communication</w:t>
      </w:r>
      <w:r w:rsidRPr="009C088B">
        <w:rPr>
          <w:color w:val="000000"/>
        </w:rPr>
        <w:t>. Infinite Minds Press.</w:t>
      </w:r>
    </w:p>
    <w:p w14:paraId="6CCB2F54" w14:textId="77777777" w:rsidR="00C6592E" w:rsidRDefault="00C6592E" w:rsidP="00C6592E">
      <w:pPr>
        <w:spacing w:before="100" w:beforeAutospacing="1" w:after="100" w:afterAutospacing="1" w:line="240" w:lineRule="auto"/>
        <w:rPr>
          <w:rFonts w:ascii="Times New Roman" w:eastAsia="Times New Roman" w:hAnsi="Times New Roman" w:cs="Times New Roman"/>
          <w:color w:val="000000"/>
          <w:kern w:val="0"/>
          <w14:ligatures w14:val="none"/>
        </w:rPr>
      </w:pPr>
      <w:r w:rsidRPr="00AF77CD">
        <w:rPr>
          <w:rFonts w:ascii="Times New Roman" w:eastAsia="Times New Roman" w:hAnsi="Times New Roman" w:cs="Times New Roman"/>
          <w:color w:val="000000"/>
          <w:kern w:val="0"/>
          <w14:ligatures w14:val="none"/>
        </w:rPr>
        <w:t>Pondy, L. R. (1983</w:t>
      </w:r>
      <w:r>
        <w:rPr>
          <w:rFonts w:ascii="Times New Roman" w:eastAsia="Times New Roman" w:hAnsi="Times New Roman" w:cs="Times New Roman"/>
          <w:color w:val="000000"/>
          <w:kern w:val="0"/>
          <w14:ligatures w14:val="none"/>
        </w:rPr>
        <w:t>a</w:t>
      </w:r>
      <w:r w:rsidRPr="00AF77CD">
        <w:rPr>
          <w:rFonts w:ascii="Times New Roman" w:eastAsia="Times New Roman" w:hAnsi="Times New Roman" w:cs="Times New Roman"/>
          <w:color w:val="000000"/>
          <w:kern w:val="0"/>
          <w14:ligatures w14:val="none"/>
        </w:rPr>
        <w:t>). The role of metaphors and myths in organization and in the facilitation of change. In L. R. Pondy, P. J. Frost, G. Morgan, &amp; T. C. Dandridge (Eds.), </w:t>
      </w:r>
      <w:r w:rsidRPr="00AF77CD">
        <w:rPr>
          <w:rFonts w:ascii="Times New Roman" w:eastAsia="Times New Roman" w:hAnsi="Times New Roman" w:cs="Times New Roman"/>
          <w:i/>
          <w:iCs/>
          <w:color w:val="000000"/>
          <w:kern w:val="0"/>
          <w14:ligatures w14:val="none"/>
        </w:rPr>
        <w:t>Organizational symbolism</w:t>
      </w:r>
      <w:r w:rsidRPr="00AF77CD">
        <w:rPr>
          <w:rFonts w:ascii="Times New Roman" w:eastAsia="Times New Roman" w:hAnsi="Times New Roman" w:cs="Times New Roman"/>
          <w:color w:val="000000"/>
          <w:kern w:val="0"/>
          <w14:ligatures w14:val="none"/>
        </w:rPr>
        <w:t> (pp. 157–166). JAI Press.</w:t>
      </w:r>
    </w:p>
    <w:p w14:paraId="49E39796" w14:textId="77777777" w:rsidR="00C6592E" w:rsidRPr="00AF77CD" w:rsidRDefault="00C6592E" w:rsidP="00C6592E">
      <w:pPr>
        <w:pStyle w:val="NormalWeb"/>
        <w:rPr>
          <w:color w:val="000000"/>
        </w:rPr>
      </w:pPr>
      <w:r>
        <w:rPr>
          <w:color w:val="000000"/>
        </w:rPr>
        <w:t>Pondy, L. R. (1983b). The mind of the strategist: Reflections on Louis Pondy’s legacy.</w:t>
      </w:r>
      <w:r>
        <w:rPr>
          <w:rStyle w:val="apple-converted-space"/>
          <w:rFonts w:eastAsiaTheme="majorEastAsia"/>
          <w:color w:val="000000"/>
        </w:rPr>
        <w:t> </w:t>
      </w:r>
      <w:r>
        <w:rPr>
          <w:rStyle w:val="Emphasis"/>
          <w:rFonts w:eastAsiaTheme="majorEastAsia"/>
          <w:color w:val="000000"/>
        </w:rPr>
        <w:t>Administrative Science Quarterly</w:t>
      </w:r>
      <w:r>
        <w:rPr>
          <w:color w:val="000000"/>
        </w:rPr>
        <w:t>, 28(3), 359–367.</w:t>
      </w:r>
    </w:p>
    <w:p w14:paraId="3B3B28E3" w14:textId="77777777" w:rsidR="00C6592E" w:rsidRDefault="00C6592E" w:rsidP="00C6592E">
      <w:pPr>
        <w:spacing w:before="100" w:beforeAutospacing="1" w:after="100" w:afterAutospacing="1" w:line="240" w:lineRule="auto"/>
        <w:rPr>
          <w:rFonts w:ascii="Times New Roman" w:eastAsia="Times New Roman" w:hAnsi="Times New Roman" w:cs="Times New Roman"/>
          <w:color w:val="000000"/>
          <w:kern w:val="0"/>
          <w14:ligatures w14:val="none"/>
        </w:rPr>
      </w:pPr>
      <w:r w:rsidRPr="00083F2F">
        <w:rPr>
          <w:rFonts w:ascii="Times New Roman" w:eastAsia="Times New Roman" w:hAnsi="Times New Roman" w:cs="Times New Roman"/>
          <w:color w:val="000000"/>
          <w:kern w:val="0"/>
          <w14:ligatures w14:val="none"/>
        </w:rPr>
        <w:t>Rosile, G. A., M Boje, D., &amp; Claw, C. M. (2018). Ensemble leadership theory: Collectivist, relational, and heterarchical roots from indigenous contexts. </w:t>
      </w:r>
      <w:r w:rsidRPr="00083F2F">
        <w:rPr>
          <w:rFonts w:ascii="Times New Roman" w:eastAsia="Times New Roman" w:hAnsi="Times New Roman" w:cs="Times New Roman"/>
          <w:i/>
          <w:iCs/>
          <w:color w:val="000000"/>
          <w:kern w:val="0"/>
          <w14:ligatures w14:val="none"/>
        </w:rPr>
        <w:t>Leadership</w:t>
      </w:r>
      <w:r w:rsidRPr="00083F2F">
        <w:rPr>
          <w:rFonts w:ascii="Times New Roman" w:eastAsia="Times New Roman" w:hAnsi="Times New Roman" w:cs="Times New Roman"/>
          <w:color w:val="000000"/>
          <w:kern w:val="0"/>
          <w14:ligatures w14:val="none"/>
        </w:rPr>
        <w:t>, </w:t>
      </w:r>
      <w:r w:rsidRPr="00083F2F">
        <w:rPr>
          <w:rFonts w:ascii="Times New Roman" w:eastAsia="Times New Roman" w:hAnsi="Times New Roman" w:cs="Times New Roman"/>
          <w:i/>
          <w:iCs/>
          <w:color w:val="000000"/>
          <w:kern w:val="0"/>
          <w14:ligatures w14:val="none"/>
        </w:rPr>
        <w:t>14</w:t>
      </w:r>
      <w:r w:rsidRPr="00083F2F">
        <w:rPr>
          <w:rFonts w:ascii="Times New Roman" w:eastAsia="Times New Roman" w:hAnsi="Times New Roman" w:cs="Times New Roman"/>
          <w:color w:val="000000"/>
          <w:kern w:val="0"/>
          <w14:ligatures w14:val="none"/>
        </w:rPr>
        <w:t>(3), 307-328.</w:t>
      </w:r>
    </w:p>
    <w:p w14:paraId="679C6CAC" w14:textId="77777777" w:rsidR="00C6592E" w:rsidRPr="00C076A6" w:rsidRDefault="00C6592E" w:rsidP="00C6592E">
      <w:pPr>
        <w:spacing w:before="100" w:beforeAutospacing="1" w:after="100" w:afterAutospacing="1"/>
        <w:rPr>
          <w:color w:val="000000"/>
        </w:rPr>
      </w:pPr>
      <w:r w:rsidRPr="00C076A6">
        <w:rPr>
          <w:color w:val="000000"/>
        </w:rPr>
        <w:t xml:space="preserve">Weick, Karl E. (1969). The Social Psychology of Organizing. Reading, Mass., Addison-Wesley Pub. Co. </w:t>
      </w:r>
    </w:p>
    <w:p w14:paraId="7701E503" w14:textId="77777777" w:rsidR="00C6592E" w:rsidRPr="00C076A6" w:rsidRDefault="00C6592E" w:rsidP="00C6592E">
      <w:pPr>
        <w:spacing w:before="100" w:beforeAutospacing="1" w:after="100" w:afterAutospacing="1"/>
        <w:rPr>
          <w:color w:val="000000"/>
        </w:rPr>
      </w:pPr>
      <w:r w:rsidRPr="00C076A6">
        <w:rPr>
          <w:color w:val="000000"/>
        </w:rPr>
        <w:t>Weick, K. E. (1995). </w:t>
      </w:r>
      <w:r w:rsidRPr="00C076A6">
        <w:rPr>
          <w:i/>
          <w:iCs/>
          <w:color w:val="000000"/>
        </w:rPr>
        <w:t>Sensemaking in organizations</w:t>
      </w:r>
      <w:r w:rsidRPr="00C076A6">
        <w:rPr>
          <w:color w:val="000000"/>
        </w:rPr>
        <w:t> (Vol. 3, pp. 1-231). Thousand Oaks, CA: Sage publications. (</w:t>
      </w:r>
      <w:hyperlink r:id="rId86" w:history="1">
        <w:r w:rsidRPr="00C076A6">
          <w:rPr>
            <w:rStyle w:val="Hyperlink"/>
          </w:rPr>
          <w:t>Read Excepts</w:t>
        </w:r>
      </w:hyperlink>
      <w:r w:rsidRPr="00C076A6">
        <w:rPr>
          <w:color w:val="000000"/>
        </w:rPr>
        <w:t xml:space="preserve">; </w:t>
      </w:r>
      <w:hyperlink r:id="rId87" w:history="1">
        <w:r w:rsidRPr="00C076A6">
          <w:rPr>
            <w:rStyle w:val="Hyperlink"/>
          </w:rPr>
          <w:t>Read Book Review</w:t>
        </w:r>
      </w:hyperlink>
      <w:r w:rsidRPr="00C076A6">
        <w:rPr>
          <w:color w:val="000000"/>
        </w:rPr>
        <w:t>).</w:t>
      </w:r>
    </w:p>
    <w:p w14:paraId="1EBB9ED3" w14:textId="77777777" w:rsidR="00C6592E" w:rsidRDefault="00C6592E" w:rsidP="00C6592E">
      <w:pPr>
        <w:pStyle w:val="BodyText"/>
        <w:tabs>
          <w:tab w:val="left" w:pos="709"/>
        </w:tabs>
        <w:rPr>
          <w:rFonts w:hint="eastAsia"/>
        </w:rPr>
      </w:pPr>
      <w:r>
        <w:rPr>
          <w:color w:val="000000"/>
        </w:rPr>
        <w:lastRenderedPageBreak/>
        <w:t>White, M. &amp; Epston, D. (1990). </w:t>
      </w:r>
      <w:r>
        <w:rPr>
          <w:rStyle w:val="Emphasis"/>
          <w:color w:val="000000"/>
        </w:rPr>
        <w:t>Narrative Means to Therapeutic Ends</w:t>
      </w:r>
      <w:r>
        <w:rPr>
          <w:color w:val="000000"/>
        </w:rPr>
        <w:t>.</w:t>
      </w:r>
    </w:p>
    <w:p w14:paraId="06FBA414" w14:textId="1EC8CC5C" w:rsidR="00F66F0C" w:rsidRPr="00C6592E" w:rsidRDefault="00F66F0C" w:rsidP="00F66F0C">
      <w:pPr>
        <w:pStyle w:val="NormalWeb"/>
        <w:rPr>
          <w:b/>
          <w:bCs/>
          <w:color w:val="000000"/>
        </w:rPr>
      </w:pPr>
    </w:p>
    <w:p w14:paraId="5A2E8744" w14:textId="77777777" w:rsidR="00F66F0C" w:rsidRPr="004D67C3" w:rsidRDefault="00F66F0C" w:rsidP="004D67C3">
      <w:pPr>
        <w:pStyle w:val="NormalWeb"/>
        <w:rPr>
          <w:color w:val="000000"/>
        </w:rPr>
      </w:pPr>
    </w:p>
    <w:p w14:paraId="495D49BE" w14:textId="5AF0DFB1" w:rsidR="00145795" w:rsidRPr="00B37DAC" w:rsidRDefault="00145795" w:rsidP="00DC44B4">
      <w:pPr>
        <w:pStyle w:val="ListParagraph"/>
        <w:numPr>
          <w:ilvl w:val="0"/>
          <w:numId w:val="256"/>
        </w:numPr>
        <w:shd w:val="clear" w:color="auto" w:fill="F4F4F4"/>
        <w:spacing w:after="0" w:line="240" w:lineRule="auto"/>
        <w:jc w:val="center"/>
        <w:rPr>
          <w:rFonts w:ascii="Times New Roman" w:eastAsia="Times New Roman" w:hAnsi="Times New Roman" w:cs="Times New Roman"/>
          <w:color w:val="FFFFFF"/>
          <w:kern w:val="0"/>
          <w14:ligatures w14:val="none"/>
        </w:rPr>
      </w:pPr>
    </w:p>
    <w:p w14:paraId="5ABE4A85" w14:textId="77777777" w:rsidR="00C6592E" w:rsidRDefault="00C6592E">
      <w:pPr>
        <w:rPr>
          <w:rFonts w:asciiTheme="majorHAnsi" w:eastAsiaTheme="majorEastAsia" w:hAnsiTheme="majorHAnsi" w:cstheme="majorBidi"/>
          <w:b/>
          <w:bCs/>
          <w:color w:val="0F4761" w:themeColor="accent1" w:themeShade="BF"/>
          <w:sz w:val="40"/>
          <w:szCs w:val="40"/>
        </w:rPr>
      </w:pPr>
      <w:r>
        <w:rPr>
          <w:b/>
          <w:bCs/>
        </w:rPr>
        <w:br w:type="page"/>
      </w:r>
    </w:p>
    <w:p w14:paraId="7C891912" w14:textId="6B59C527" w:rsidR="00B75F99" w:rsidRPr="00B75F99" w:rsidRDefault="00DC44C3" w:rsidP="00B75F99">
      <w:pPr>
        <w:pStyle w:val="Heading1"/>
        <w:rPr>
          <w:b/>
          <w:bCs/>
        </w:rPr>
      </w:pPr>
      <w:bookmarkStart w:id="5" w:name="_Toc202689101"/>
      <w:r w:rsidRPr="00B75F99">
        <w:rPr>
          <w:b/>
          <w:bCs/>
        </w:rPr>
        <w:lastRenderedPageBreak/>
        <w:t xml:space="preserve">Chapter </w:t>
      </w:r>
      <w:r w:rsidR="00C6592E">
        <w:rPr>
          <w:b/>
          <w:bCs/>
        </w:rPr>
        <w:t>Three</w:t>
      </w:r>
      <w:r w:rsidRPr="00B75F99">
        <w:rPr>
          <w:b/>
          <w:bCs/>
        </w:rPr>
        <w:t xml:space="preserve">: </w:t>
      </w:r>
      <w:r w:rsidR="00B75F99" w:rsidRPr="00B75F99">
        <w:rPr>
          <w:b/>
          <w:bCs/>
        </w:rPr>
        <w:t xml:space="preserve">Three SEAM Pillars: </w:t>
      </w:r>
      <w:r w:rsidR="009650B7">
        <w:rPr>
          <w:b/>
          <w:bCs/>
        </w:rPr>
        <w:t>The TRIPLE LOOP Method</w:t>
      </w:r>
      <w:r w:rsidR="00B75F99" w:rsidRPr="00B75F99">
        <w:rPr>
          <w:b/>
          <w:bCs/>
        </w:rPr>
        <w:t xml:space="preserve"> for </w:t>
      </w:r>
      <w:r w:rsidR="009650B7">
        <w:rPr>
          <w:b/>
          <w:bCs/>
        </w:rPr>
        <w:t>Socio-Economic Organizational Development</w:t>
      </w:r>
      <w:bookmarkEnd w:id="5"/>
    </w:p>
    <w:p w14:paraId="6BB8A64E" w14:textId="77777777" w:rsidR="00B75F99" w:rsidRDefault="00B75F99" w:rsidP="00B75F99">
      <w:pPr>
        <w:pStyle w:val="Heading3"/>
        <w:rPr>
          <w:color w:val="000000"/>
        </w:rPr>
      </w:pPr>
      <w:r>
        <w:rPr>
          <w:color w:val="000000"/>
        </w:rPr>
        <w:t>Introduction</w:t>
      </w:r>
    </w:p>
    <w:p w14:paraId="76F6B483" w14:textId="2885B5EA" w:rsidR="00B75F99" w:rsidRPr="00B75F99" w:rsidRDefault="00B75F99" w:rsidP="002E182B">
      <w:pPr>
        <w:jc w:val="center"/>
      </w:pPr>
    </w:p>
    <w:p w14:paraId="07602C0E" w14:textId="2CA09871" w:rsidR="00B75F99" w:rsidRPr="00086DDE" w:rsidRDefault="00B75F99" w:rsidP="00086DDE">
      <w:pPr>
        <w:pStyle w:val="NormalWeb"/>
        <w:rPr>
          <w:color w:val="000000"/>
        </w:rPr>
      </w:pPr>
      <w:r>
        <w:rPr>
          <w:color w:val="000000"/>
        </w:rPr>
        <w:t>This chapter offers a practitioner-friendly guide to how the three pillars of the</w:t>
      </w:r>
      <w:r>
        <w:rPr>
          <w:rStyle w:val="apple-converted-space"/>
          <w:rFonts w:eastAsiaTheme="majorEastAsia"/>
          <w:color w:val="000000"/>
        </w:rPr>
        <w:t> </w:t>
      </w:r>
      <w:r>
        <w:rPr>
          <w:rStyle w:val="Strong"/>
          <w:rFonts w:eastAsiaTheme="majorEastAsia"/>
          <w:color w:val="000000"/>
        </w:rPr>
        <w:t>Socio-Economic Approach to Management (SEAM)</w:t>
      </w:r>
      <w:r>
        <w:rPr>
          <w:rStyle w:val="apple-converted-space"/>
          <w:rFonts w:eastAsiaTheme="majorEastAsia"/>
          <w:color w:val="000000"/>
        </w:rPr>
        <w:t> </w:t>
      </w:r>
      <w:r>
        <w:rPr>
          <w:color w:val="000000"/>
        </w:rPr>
        <w:t>directly enhance</w:t>
      </w:r>
      <w:r>
        <w:rPr>
          <w:rStyle w:val="apple-converted-space"/>
          <w:rFonts w:eastAsiaTheme="majorEastAsia"/>
          <w:color w:val="000000"/>
        </w:rPr>
        <w:t> </w:t>
      </w:r>
      <w:r>
        <w:rPr>
          <w:rStyle w:val="Strong"/>
          <w:rFonts w:eastAsiaTheme="majorEastAsia"/>
          <w:color w:val="000000"/>
        </w:rPr>
        <w:t>S.E.O.D. (Socio-Economic-Organizational-Development)</w:t>
      </w:r>
      <w:r>
        <w:rPr>
          <w:rStyle w:val="apple-converted-space"/>
          <w:rFonts w:eastAsiaTheme="majorEastAsia"/>
          <w:color w:val="000000"/>
        </w:rPr>
        <w:t> </w:t>
      </w:r>
      <w:r>
        <w:rPr>
          <w:color w:val="000000"/>
        </w:rPr>
        <w:t>interventions. At its core, this work helps executive leaders, consultants, and coaches leverage storytelling not just as a communication tool—but as a diagnostic and transformation strategy grounded in scientific inquiry and human-centered design.</w:t>
      </w:r>
    </w:p>
    <w:bookmarkStart w:id="6" w:name="OLE_LINK1"/>
    <w:p w14:paraId="0F86BDED" w14:textId="77777777" w:rsidR="00B75F99" w:rsidRPr="00B37DAC" w:rsidRDefault="00B75F99" w:rsidP="00B75F99">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jc w:val="center"/>
        <w:outlineLvl w:val="1"/>
        <w:rPr>
          <w:rFonts w:ascii="Times New Roman" w:eastAsia="Times New Roman" w:hAnsi="Times New Roman" w:cs="Times New Roman"/>
          <w:kern w:val="0"/>
          <w14:ligatures w14:val="none"/>
        </w:rPr>
      </w:pPr>
      <w:r w:rsidRPr="00B37DAC">
        <w:rPr>
          <w:rFonts w:ascii="Times New Roman" w:eastAsia="Times New Roman" w:hAnsi="Times New Roman" w:cs="Times New Roman"/>
          <w:color w:val="FFFFFF"/>
          <w:kern w:val="0"/>
          <w14:ligatures w14:val="none"/>
        </w:rPr>
        <w:fldChar w:fldCharType="begin"/>
      </w:r>
      <w:r w:rsidRPr="00B37DAC">
        <w:rPr>
          <w:rFonts w:ascii="Times New Roman" w:eastAsia="Times New Roman" w:hAnsi="Times New Roman" w:cs="Times New Roman"/>
          <w:color w:val="FFFFFF"/>
          <w:kern w:val="0"/>
          <w14:ligatures w14:val="none"/>
        </w:rPr>
        <w:instrText xml:space="preserve"> INCLUDEPICTURE "/Users/dboje/Library/Group Containers/UBF8T346G9.ms/WebArchiveCopyPasteTempFiles/com.microsoft.Word/Triple_Loop_PERVIEW.jpg" \* MERGEFORMATINET </w:instrText>
      </w:r>
      <w:r w:rsidRPr="00B37DAC">
        <w:rPr>
          <w:rFonts w:ascii="Times New Roman" w:eastAsia="Times New Roman" w:hAnsi="Times New Roman" w:cs="Times New Roman"/>
          <w:color w:val="FFFFFF"/>
          <w:kern w:val="0"/>
          <w14:ligatures w14:val="none"/>
        </w:rPr>
        <w:fldChar w:fldCharType="separate"/>
      </w:r>
      <w:r w:rsidRPr="00B37DAC">
        <w:rPr>
          <w:rFonts w:ascii="Times New Roman" w:hAnsi="Times New Roman" w:cs="Times New Roman"/>
          <w:noProof/>
        </w:rPr>
        <w:drawing>
          <wp:inline distT="0" distB="0" distL="0" distR="0" wp14:anchorId="5CD3BAE8" wp14:editId="41B645ED">
            <wp:extent cx="3753310" cy="2546717"/>
            <wp:effectExtent l="0" t="0" r="0" b="6350"/>
            <wp:docPr id="1882311550"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07974" name="Picture 1" descr="A close-up of a logo&#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76515" cy="2562462"/>
                    </a:xfrm>
                    <a:prstGeom prst="rect">
                      <a:avLst/>
                    </a:prstGeom>
                    <a:noFill/>
                    <a:ln>
                      <a:noFill/>
                    </a:ln>
                  </pic:spPr>
                </pic:pic>
              </a:graphicData>
            </a:graphic>
          </wp:inline>
        </w:drawing>
      </w:r>
      <w:r w:rsidRPr="00B37DAC">
        <w:rPr>
          <w:rFonts w:ascii="Times New Roman" w:eastAsia="Times New Roman" w:hAnsi="Times New Roman" w:cs="Times New Roman"/>
          <w:color w:val="FFFFFF"/>
          <w:kern w:val="0"/>
          <w14:ligatures w14:val="none"/>
        </w:rPr>
        <w:fldChar w:fldCharType="end"/>
      </w:r>
      <w:bookmarkEnd w:id="6"/>
    </w:p>
    <w:p w14:paraId="3F30E059" w14:textId="0B33358F" w:rsidR="00B75F99" w:rsidRPr="00DC44C3" w:rsidRDefault="00B75F99" w:rsidP="00B75F99">
      <w:pPr>
        <w:rPr>
          <w:b/>
          <w:bCs/>
        </w:rPr>
      </w:pPr>
      <w:r w:rsidRPr="00DC44C3">
        <w:rPr>
          <w:b/>
          <w:bCs/>
        </w:rPr>
        <w:t>Boje and Rosile’s</w:t>
      </w:r>
      <w:r w:rsidR="00502E55">
        <w:rPr>
          <w:b/>
          <w:bCs/>
        </w:rPr>
        <w:t xml:space="preserve"> (2024, 2025</w:t>
      </w:r>
      <w:r w:rsidR="00F62C72">
        <w:rPr>
          <w:b/>
          <w:bCs/>
        </w:rPr>
        <w:t>a</w:t>
      </w:r>
      <w:r w:rsidR="00502E55">
        <w:rPr>
          <w:b/>
          <w:bCs/>
        </w:rPr>
        <w:t>)</w:t>
      </w:r>
      <w:r w:rsidRPr="00DC44C3">
        <w:rPr>
          <w:b/>
          <w:bCs/>
        </w:rPr>
        <w:t xml:space="preserve"> Single, Double, and Triple Loop Model in Context</w:t>
      </w:r>
    </w:p>
    <w:p w14:paraId="511B9976" w14:textId="77777777" w:rsidR="00B75F99" w:rsidRPr="004647D6" w:rsidRDefault="00B75F99" w:rsidP="00B75F99">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eastAsia="Times New Roman" w:hAnsi="Times New Roman" w:cs="Times New Roman"/>
          <w:kern w:val="0"/>
          <w14:ligatures w14:val="none"/>
        </w:rPr>
      </w:pPr>
      <w:r w:rsidRPr="004647D6">
        <w:rPr>
          <w:rFonts w:ascii="Times New Roman" w:eastAsia="Times New Roman" w:hAnsi="Times New Roman" w:cs="Times New Roman"/>
          <w:b/>
          <w:bCs/>
          <w:kern w:val="0"/>
          <w:bdr w:val="single" w:sz="2" w:space="0" w:color="E5E7EB" w:frame="1"/>
          <w14:ligatures w14:val="none"/>
        </w:rPr>
        <w:t>Single Loop (Shareholder Capitalism/Managerialism)</w:t>
      </w:r>
    </w:p>
    <w:p w14:paraId="2ADB299F" w14:textId="77777777" w:rsidR="00B75F99" w:rsidRPr="004647D6" w:rsidRDefault="00B75F99" w:rsidP="00B75F99">
      <w:pPr>
        <w:numPr>
          <w:ilvl w:val="0"/>
          <w:numId w:val="257"/>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Focuses on correcting deviations from preset goals (e.g., maximizing shareholder value) without questioning those goals</w:t>
      </w:r>
      <w:r w:rsidRPr="004647D6">
        <w:rPr>
          <w:rFonts w:ascii="Times New Roman" w:eastAsia="Times New Roman" w:hAnsi="Times New Roman" w:cs="Times New Roman"/>
          <w:kern w:val="0"/>
          <w:bdr w:val="single" w:sz="2" w:space="0" w:color="E5E7EB" w:frame="1"/>
          <w14:ligatures w14:val="none"/>
        </w:rPr>
        <w:t>.</w:t>
      </w:r>
    </w:p>
    <w:p w14:paraId="34D885DD" w14:textId="77777777" w:rsidR="00B75F99" w:rsidRPr="004647D6" w:rsidRDefault="00B75F99" w:rsidP="00B75F99">
      <w:pPr>
        <w:numPr>
          <w:ilvl w:val="0"/>
          <w:numId w:val="257"/>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Implements cybernetic systems (feedback and control) to ensure compliance and efficiency.</w:t>
      </w:r>
    </w:p>
    <w:p w14:paraId="7194459A" w14:textId="77777777" w:rsidR="00B75F99" w:rsidRPr="004647D6" w:rsidRDefault="00B75F99" w:rsidP="00B75F99">
      <w:pPr>
        <w:numPr>
          <w:ilvl w:val="0"/>
          <w:numId w:val="257"/>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Over time, this has led to micromanagement, bureaucracy, and a stifling of innovation and agility, as organizations prioritize short-term financial metrics over broader value creation</w:t>
      </w:r>
      <w:r w:rsidRPr="004647D6">
        <w:rPr>
          <w:rFonts w:ascii="Times New Roman" w:eastAsia="Times New Roman" w:hAnsi="Times New Roman" w:cs="Times New Roman"/>
          <w:kern w:val="0"/>
          <w:bdr w:val="single" w:sz="2" w:space="0" w:color="E5E7EB" w:frame="1"/>
          <w14:ligatures w14:val="none"/>
        </w:rPr>
        <w:t>.</w:t>
      </w:r>
    </w:p>
    <w:p w14:paraId="603F0860" w14:textId="77777777" w:rsidR="00B75F99" w:rsidRPr="004647D6" w:rsidRDefault="00B75F99" w:rsidP="00B75F99">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eastAsia="Times New Roman" w:hAnsi="Times New Roman" w:cs="Times New Roman"/>
          <w:kern w:val="0"/>
          <w14:ligatures w14:val="none"/>
        </w:rPr>
      </w:pPr>
      <w:r w:rsidRPr="004647D6">
        <w:rPr>
          <w:rFonts w:ascii="Times New Roman" w:eastAsia="Times New Roman" w:hAnsi="Times New Roman" w:cs="Times New Roman"/>
          <w:b/>
          <w:bCs/>
          <w:kern w:val="0"/>
          <w:bdr w:val="single" w:sz="2" w:space="0" w:color="E5E7EB" w:frame="1"/>
          <w14:ligatures w14:val="none"/>
        </w:rPr>
        <w:t>Double Loop (Stakeholder Capitalism/Adaptive Systems)</w:t>
      </w:r>
    </w:p>
    <w:p w14:paraId="6D312636" w14:textId="77777777" w:rsidR="00B75F99" w:rsidRPr="004647D6" w:rsidRDefault="00B75F99" w:rsidP="00B75F99">
      <w:pPr>
        <w:numPr>
          <w:ilvl w:val="0"/>
          <w:numId w:val="258"/>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bdr w:val="single" w:sz="2" w:space="0" w:color="E5E7EB" w:frame="1"/>
          <w14:ligatures w14:val="none"/>
        </w:rPr>
      </w:pPr>
      <w:r w:rsidRPr="004647D6">
        <w:rPr>
          <w:rFonts w:ascii="Times New Roman" w:eastAsia="Times New Roman" w:hAnsi="Times New Roman" w:cs="Times New Roman"/>
          <w:kern w:val="0"/>
          <w14:ligatures w14:val="none"/>
        </w:rPr>
        <w:lastRenderedPageBreak/>
        <w:t xml:space="preserve">Inspired by Argyris &amp; </w:t>
      </w:r>
      <w:r w:rsidRPr="00B37DAC">
        <w:rPr>
          <w:rFonts w:ascii="Times New Roman" w:hAnsi="Times New Roman" w:cs="Times New Roman"/>
        </w:rPr>
        <w:t xml:space="preserve"> </w:t>
      </w:r>
      <w:r w:rsidRPr="004647D6">
        <w:rPr>
          <w:rFonts w:ascii="Times New Roman" w:eastAsia="Times New Roman" w:hAnsi="Times New Roman" w:cs="Times New Roman"/>
          <w:kern w:val="0"/>
          <w14:ligatures w14:val="none"/>
        </w:rPr>
        <w:t>Schön</w:t>
      </w:r>
      <w:r w:rsidRPr="00B37DAC">
        <w:rPr>
          <w:rFonts w:ascii="Times New Roman" w:hAnsi="Times New Roman" w:cs="Times New Roman"/>
        </w:rPr>
        <w:t xml:space="preserve"> (1978)</w:t>
      </w:r>
      <w:r w:rsidRPr="004647D6">
        <w:rPr>
          <w:rFonts w:ascii="Times New Roman" w:eastAsia="Times New Roman" w:hAnsi="Times New Roman" w:cs="Times New Roman"/>
          <w:kern w:val="0"/>
          <w14:ligatures w14:val="none"/>
        </w:rPr>
        <w:t>, double loop learning questions underlying assumptions and values, not just actions</w:t>
      </w:r>
      <w:r w:rsidRPr="004647D6">
        <w:rPr>
          <w:rFonts w:ascii="Times New Roman" w:eastAsia="Times New Roman" w:hAnsi="Times New Roman" w:cs="Times New Roman"/>
          <w:kern w:val="0"/>
          <w:bdr w:val="single" w:sz="2" w:space="0" w:color="E5E7EB" w:frame="1"/>
          <w14:ligatures w14:val="none"/>
        </w:rPr>
        <w:t>.</w:t>
      </w:r>
      <w:r w:rsidRPr="00B37DAC">
        <w:rPr>
          <w:rFonts w:ascii="Times New Roman" w:hAnsi="Times New Roman" w:cs="Times New Roman"/>
          <w:bdr w:val="single" w:sz="2" w:space="0" w:color="E5E7EB" w:frame="1"/>
        </w:rPr>
        <w:t xml:space="preserve"> </w:t>
      </w:r>
    </w:p>
    <w:p w14:paraId="1193CF92" w14:textId="77777777" w:rsidR="00B75F99" w:rsidRPr="004647D6" w:rsidRDefault="00B75F99" w:rsidP="00B75F99">
      <w:pPr>
        <w:numPr>
          <w:ilvl w:val="0"/>
          <w:numId w:val="258"/>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In stakeholder capitalism, this means organizations ask not just "Are we meeting shareholder targets?" but "Are these targets serving our broader mission and stakeholders?"</w:t>
      </w:r>
    </w:p>
    <w:p w14:paraId="6E8EC15E" w14:textId="77777777" w:rsidR="00B75F99" w:rsidRPr="004647D6" w:rsidRDefault="00B75F99" w:rsidP="00B75F99">
      <w:pPr>
        <w:numPr>
          <w:ilvl w:val="0"/>
          <w:numId w:val="258"/>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Double loop learning introduces open systems thinking and deviation-amplification (allowing for innovation and adaptability), as described by Boulding and Boje</w:t>
      </w:r>
      <w:r w:rsidRPr="004647D6">
        <w:rPr>
          <w:rFonts w:ascii="Times New Roman" w:eastAsia="Times New Roman" w:hAnsi="Times New Roman" w:cs="Times New Roman"/>
          <w:kern w:val="0"/>
          <w:bdr w:val="single" w:sz="2" w:space="0" w:color="E5E7EB" w:frame="1"/>
          <w14:ligatures w14:val="none"/>
        </w:rPr>
        <w:t>.</w:t>
      </w:r>
    </w:p>
    <w:p w14:paraId="759D2F3A" w14:textId="77777777" w:rsidR="00B75F99" w:rsidRPr="004647D6" w:rsidRDefault="00B75F99" w:rsidP="00B75F99">
      <w:pPr>
        <w:numPr>
          <w:ilvl w:val="0"/>
          <w:numId w:val="258"/>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This rekindles agility, adaptability, and intrapreneurial innovation, countering the stagnation of single-loop managerialism.</w:t>
      </w:r>
    </w:p>
    <w:p w14:paraId="2A29BC7B" w14:textId="77777777" w:rsidR="00B75F99" w:rsidRPr="004647D6" w:rsidRDefault="00B75F99" w:rsidP="00B75F99">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eastAsia="Times New Roman" w:hAnsi="Times New Roman" w:cs="Times New Roman"/>
          <w:kern w:val="0"/>
          <w14:ligatures w14:val="none"/>
        </w:rPr>
      </w:pPr>
      <w:r w:rsidRPr="004647D6">
        <w:rPr>
          <w:rFonts w:ascii="Times New Roman" w:eastAsia="Times New Roman" w:hAnsi="Times New Roman" w:cs="Times New Roman"/>
          <w:b/>
          <w:bCs/>
          <w:kern w:val="0"/>
          <w:bdr w:val="single" w:sz="2" w:space="0" w:color="E5E7EB" w:frame="1"/>
          <w14:ligatures w14:val="none"/>
        </w:rPr>
        <w:t>Triple Loop (Socio-Economic Organizational Development/SEOD)</w:t>
      </w:r>
    </w:p>
    <w:p w14:paraId="1E3090A1" w14:textId="5ACBFB43" w:rsidR="00B75F99" w:rsidRPr="004647D6" w:rsidRDefault="00B75F99" w:rsidP="00B75F99">
      <w:pPr>
        <w:numPr>
          <w:ilvl w:val="0"/>
          <w:numId w:val="259"/>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Boje</w:t>
      </w:r>
      <w:r w:rsidR="00F62C72">
        <w:rPr>
          <w:rFonts w:ascii="Times New Roman" w:eastAsia="Times New Roman" w:hAnsi="Times New Roman" w:cs="Times New Roman"/>
          <w:kern w:val="0"/>
          <w14:ligatures w14:val="none"/>
        </w:rPr>
        <w:t xml:space="preserve"> and Rosile</w:t>
      </w:r>
      <w:r w:rsidRPr="00B37DAC">
        <w:rPr>
          <w:rFonts w:ascii="Times New Roman" w:hAnsi="Times New Roman" w:cs="Times New Roman"/>
        </w:rPr>
        <w:t>’</w:t>
      </w:r>
      <w:r w:rsidRPr="004647D6">
        <w:rPr>
          <w:rFonts w:ascii="Times New Roman" w:eastAsia="Times New Roman" w:hAnsi="Times New Roman" w:cs="Times New Roman"/>
          <w:kern w:val="0"/>
          <w14:ligatures w14:val="none"/>
        </w:rPr>
        <w:t xml:space="preserve">s triple loop extends beyond </w:t>
      </w:r>
      <w:r w:rsidRPr="00B37DAC">
        <w:rPr>
          <w:rFonts w:ascii="Times New Roman" w:eastAsia="Times New Roman" w:hAnsi="Times New Roman" w:cs="Times New Roman"/>
          <w:kern w:val="0"/>
          <w14:ligatures w14:val="none"/>
        </w:rPr>
        <w:t xml:space="preserve">the </w:t>
      </w:r>
      <w:r w:rsidRPr="004647D6">
        <w:rPr>
          <w:rFonts w:ascii="Times New Roman" w:eastAsia="Times New Roman" w:hAnsi="Times New Roman" w:cs="Times New Roman"/>
          <w:kern w:val="0"/>
          <w14:ligatures w14:val="none"/>
        </w:rPr>
        <w:t>double</w:t>
      </w:r>
      <w:r w:rsidRPr="00B37DAC">
        <w:rPr>
          <w:rFonts w:ascii="Times New Roman" w:eastAsia="Times New Roman" w:hAnsi="Times New Roman" w:cs="Times New Roman"/>
          <w:kern w:val="0"/>
          <w14:ligatures w14:val="none"/>
        </w:rPr>
        <w:t>-</w:t>
      </w:r>
      <w:r w:rsidRPr="004647D6">
        <w:rPr>
          <w:rFonts w:ascii="Times New Roman" w:eastAsia="Times New Roman" w:hAnsi="Times New Roman" w:cs="Times New Roman"/>
          <w:kern w:val="0"/>
          <w14:ligatures w14:val="none"/>
        </w:rPr>
        <w:t>loop by integrating communication, cooperation, and coordination—the "3 Cs"</w:t>
      </w:r>
      <w:r w:rsidRPr="00B37DAC">
        <w:rPr>
          <w:rFonts w:ascii="Times New Roman" w:hAnsi="Times New Roman" w:cs="Times New Roman"/>
        </w:rPr>
        <w:t xml:space="preserve"> of Savall and Zardet (2022)</w:t>
      </w:r>
      <w:r w:rsidRPr="004647D6">
        <w:rPr>
          <w:rFonts w:ascii="Times New Roman" w:eastAsia="Times New Roman" w:hAnsi="Times New Roman" w:cs="Times New Roman"/>
          <w:kern w:val="0"/>
          <w14:ligatures w14:val="none"/>
        </w:rPr>
        <w:t>—across all stakeholder territories</w:t>
      </w:r>
      <w:r w:rsidRPr="004647D6">
        <w:rPr>
          <w:rFonts w:ascii="Times New Roman" w:eastAsia="Times New Roman" w:hAnsi="Times New Roman" w:cs="Times New Roman"/>
          <w:kern w:val="0"/>
          <w:bdr w:val="single" w:sz="2" w:space="0" w:color="E5E7EB" w:frame="1"/>
          <w14:ligatures w14:val="none"/>
        </w:rPr>
        <w:t>.</w:t>
      </w:r>
    </w:p>
    <w:p w14:paraId="48293114" w14:textId="08D2DBC6" w:rsidR="00B75F99" w:rsidRPr="004647D6" w:rsidRDefault="00B75F99" w:rsidP="00B75F99">
      <w:pPr>
        <w:numPr>
          <w:ilvl w:val="0"/>
          <w:numId w:val="259"/>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 xml:space="preserve">This </w:t>
      </w:r>
      <w:r w:rsidR="00502E55">
        <w:rPr>
          <w:rFonts w:ascii="Times New Roman" w:eastAsia="Times New Roman" w:hAnsi="Times New Roman" w:cs="Times New Roman"/>
          <w:kern w:val="0"/>
          <w14:ligatures w14:val="none"/>
        </w:rPr>
        <w:t xml:space="preserve">third </w:t>
      </w:r>
      <w:r w:rsidRPr="004647D6">
        <w:rPr>
          <w:rFonts w:ascii="Times New Roman" w:eastAsia="Times New Roman" w:hAnsi="Times New Roman" w:cs="Times New Roman"/>
          <w:kern w:val="0"/>
          <w14:ligatures w14:val="none"/>
        </w:rPr>
        <w:t>loop fosters deep, systemic transformation, enabling organizations to build cultures of gratitude (Lemke), sustainability (Cooperrider</w:t>
      </w:r>
      <w:r w:rsidRPr="00B37DAC">
        <w:rPr>
          <w:rFonts w:ascii="Times New Roman" w:hAnsi="Times New Roman" w:cs="Times New Roman"/>
        </w:rPr>
        <w:t>, 2021; Cooperrider &amp; Selian, 2021; Cooperrider &amp; Fry, 2010</w:t>
      </w:r>
      <w:r w:rsidRPr="004647D6">
        <w:rPr>
          <w:rFonts w:ascii="Times New Roman" w:eastAsia="Times New Roman" w:hAnsi="Times New Roman" w:cs="Times New Roman"/>
          <w:kern w:val="0"/>
          <w14:ligatures w14:val="none"/>
        </w:rPr>
        <w:t xml:space="preserve">), </w:t>
      </w:r>
      <w:r w:rsidRPr="00B37DAC">
        <w:rPr>
          <w:rFonts w:ascii="Times New Roman" w:hAnsi="Times New Roman" w:cs="Times New Roman"/>
        </w:rPr>
        <w:t>and the Axiogenics’</w:t>
      </w:r>
      <w:r w:rsidRPr="004647D6">
        <w:rPr>
          <w:rFonts w:ascii="Times New Roman" w:eastAsia="Times New Roman" w:hAnsi="Times New Roman" w:cs="Times New Roman"/>
          <w:kern w:val="0"/>
          <w14:ligatures w14:val="none"/>
        </w:rPr>
        <w:t xml:space="preserve"> net value</w:t>
      </w:r>
      <w:r w:rsidRPr="00B37DAC">
        <w:rPr>
          <w:rFonts w:ascii="Times New Roman" w:hAnsi="Times New Roman" w:cs="Times New Roman"/>
        </w:rPr>
        <w:t xml:space="preserve"> work</w:t>
      </w:r>
      <w:r w:rsidRPr="004647D6">
        <w:rPr>
          <w:rFonts w:ascii="Times New Roman" w:eastAsia="Times New Roman" w:hAnsi="Times New Roman" w:cs="Times New Roman"/>
          <w:kern w:val="0"/>
          <w14:ligatures w14:val="none"/>
        </w:rPr>
        <w:t xml:space="preserve"> (Demarest &amp; Schoof</w:t>
      </w:r>
      <w:r w:rsidRPr="00B37DAC">
        <w:rPr>
          <w:rFonts w:ascii="Times New Roman" w:hAnsi="Times New Roman" w:cs="Times New Roman"/>
        </w:rPr>
        <w:t xml:space="preserve"> 2010</w:t>
      </w:r>
      <w:r w:rsidRPr="004647D6">
        <w:rPr>
          <w:rFonts w:ascii="Times New Roman" w:eastAsia="Times New Roman" w:hAnsi="Times New Roman" w:cs="Times New Roman"/>
          <w:kern w:val="0"/>
          <w14:ligatures w14:val="none"/>
        </w:rPr>
        <w:t>).</w:t>
      </w:r>
    </w:p>
    <w:p w14:paraId="6F4C95C5" w14:textId="77777777" w:rsidR="00B75F99" w:rsidRPr="00652D19" w:rsidRDefault="00B75F99" w:rsidP="00B75F99">
      <w:pPr>
        <w:numPr>
          <w:ilvl w:val="0"/>
          <w:numId w:val="259"/>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Triple loop learning</w:t>
      </w:r>
      <w:r w:rsidRPr="00B37DAC">
        <w:rPr>
          <w:rFonts w:ascii="Times New Roman" w:hAnsi="Times New Roman" w:cs="Times New Roman"/>
        </w:rPr>
        <w:t xml:space="preserve"> by Boje and colleagues</w:t>
      </w:r>
      <w:r w:rsidRPr="004647D6">
        <w:rPr>
          <w:rFonts w:ascii="Times New Roman" w:eastAsia="Times New Roman" w:hAnsi="Times New Roman" w:cs="Times New Roman"/>
          <w:kern w:val="0"/>
          <w14:ligatures w14:val="none"/>
        </w:rPr>
        <w:t xml:space="preserve"> operationalizes Savall &amp; Zardet’s approach by recycling hidden costs into socio-economic performance, using Activity-Based Costing (ABC) and the D.P.I.E. process (Diagnostics, Project-planning, Implementation, Evaluation)</w:t>
      </w:r>
      <w:r w:rsidRPr="004647D6">
        <w:rPr>
          <w:rFonts w:ascii="Times New Roman" w:eastAsia="Times New Roman" w:hAnsi="Times New Roman" w:cs="Times New Roman"/>
          <w:kern w:val="0"/>
          <w:bdr w:val="single" w:sz="2" w:space="0" w:color="E5E7EB" w:frame="1"/>
          <w14:ligatures w14:val="none"/>
        </w:rPr>
        <w:t>.</w:t>
      </w:r>
    </w:p>
    <w:p w14:paraId="681A87AC" w14:textId="77777777" w:rsidR="00B75F99" w:rsidRPr="00652D19" w:rsidRDefault="00B75F99" w:rsidP="00B75F99">
      <w:pPr>
        <w:numPr>
          <w:ilvl w:val="0"/>
          <w:numId w:val="259"/>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t>The result is a move from extrinsic, short-term control to intrinsic, human-centered value creation—what Savall &amp; Zardet call "socially responsible capitalism" and Cooperrider calls "stakeholder capitalism."</w:t>
      </w:r>
      <w:r>
        <w:t xml:space="preserve"> Continue at </w:t>
      </w:r>
      <w:r w:rsidRPr="00652D19">
        <w:rPr>
          <w:color w:val="000000"/>
        </w:rPr>
        <w:t xml:space="preserve">Boje, D. M. (2925a). </w:t>
      </w:r>
      <w:hyperlink r:id="rId89" w:history="1">
        <w:r w:rsidRPr="00652D19">
          <w:rPr>
            <w:rStyle w:val="Hyperlink"/>
            <w:rFonts w:eastAsia="Times New Roman"/>
            <w:b/>
            <w:bCs/>
            <w:i/>
            <w:iCs/>
          </w:rPr>
          <w:t>Triple Loop SEOD and The Emergence of Stakeholder Capitalism in a Time of Shareholder Capitalism Decline</w:t>
        </w:r>
        <w:r w:rsidRPr="00652D19">
          <w:rPr>
            <w:rStyle w:val="Hyperlink"/>
            <w:rFonts w:eastAsia="Times New Roman"/>
            <w:b/>
            <w:bCs/>
          </w:rPr>
          <w:t> </w:t>
        </w:r>
      </w:hyperlink>
      <w:hyperlink r:id="rId90" w:history="1">
        <w:r w:rsidRPr="00652D19">
          <w:rPr>
            <w:rStyle w:val="Hyperlink"/>
            <w:rFonts w:eastAsia="Times New Roman"/>
            <w:b/>
            <w:bCs/>
          </w:rPr>
          <w:t xml:space="preserve"> June 26, 2025  WORD DOWNLOAD</w:t>
        </w:r>
      </w:hyperlink>
      <w:r w:rsidRPr="00652D19">
        <w:rPr>
          <w:color w:val="000000"/>
        </w:rPr>
        <w:t xml:space="preserve"> or access</w:t>
      </w:r>
      <w:r w:rsidRPr="00652D19">
        <w:rPr>
          <w:b/>
          <w:bCs/>
          <w:color w:val="000000"/>
        </w:rPr>
        <w:br/>
      </w:r>
      <w:hyperlink r:id="rId91" w:history="1">
        <w:r w:rsidRPr="00652D19">
          <w:rPr>
            <w:rStyle w:val="Hyperlink"/>
            <w:rFonts w:eastAsia="Times New Roman"/>
            <w:b/>
            <w:bCs/>
          </w:rPr>
          <w:t>PDF ONLINE.</w:t>
        </w:r>
      </w:hyperlink>
    </w:p>
    <w:p w14:paraId="54C43CDF" w14:textId="77777777" w:rsidR="00B75F99" w:rsidRDefault="00B75F99" w:rsidP="00B75F99">
      <w:pPr>
        <w:pStyle w:val="NormalWeb"/>
        <w:rPr>
          <w:color w:val="000000"/>
        </w:rPr>
      </w:pPr>
    </w:p>
    <w:p w14:paraId="592FDA70" w14:textId="77777777" w:rsidR="00B75F99" w:rsidRDefault="00B75F99" w:rsidP="00B75F99">
      <w:pPr>
        <w:pStyle w:val="NormalWeb"/>
        <w:rPr>
          <w:color w:val="000000"/>
        </w:rPr>
      </w:pPr>
      <w:r>
        <w:rPr>
          <w:color w:val="000000"/>
        </w:rPr>
        <w:t>Savall and colleagues remind us:</w:t>
      </w:r>
    </w:p>
    <w:p w14:paraId="1BDBEFBA" w14:textId="6FA80857" w:rsidR="00B75F99" w:rsidRDefault="00B75F99" w:rsidP="00B75F99">
      <w:pPr>
        <w:pStyle w:val="NormalWeb"/>
        <w:rPr>
          <w:color w:val="000000"/>
        </w:rPr>
      </w:pPr>
      <w:r>
        <w:rPr>
          <w:color w:val="000000"/>
        </w:rPr>
        <w:t>“Storytelling is necessary but not sufficient to elaborate a relevant representation of the object under study”</w:t>
      </w:r>
      <w:r w:rsidR="00086DDE">
        <w:rPr>
          <w:color w:val="000000"/>
        </w:rPr>
        <w:t xml:space="preserve"> </w:t>
      </w:r>
      <w:r>
        <w:rPr>
          <w:color w:val="000000"/>
        </w:rPr>
        <w:t>(Savall et al., 2024</w:t>
      </w:r>
      <w:r w:rsidR="00086DDE">
        <w:rPr>
          <w:color w:val="000000"/>
        </w:rPr>
        <w:t xml:space="preserve">: </w:t>
      </w:r>
      <w:r>
        <w:rPr>
          <w:color w:val="000000"/>
        </w:rPr>
        <w:t>25)</w:t>
      </w:r>
      <w:r w:rsidR="00086DDE">
        <w:rPr>
          <w:color w:val="000000"/>
        </w:rPr>
        <w:t>.</w:t>
      </w:r>
    </w:p>
    <w:p w14:paraId="5F8881C5" w14:textId="7DB71304" w:rsidR="00B75F99" w:rsidRDefault="00B75F99" w:rsidP="00B75F99">
      <w:pPr>
        <w:pStyle w:val="NormalWeb"/>
        <w:rPr>
          <w:color w:val="000000"/>
        </w:rPr>
      </w:pPr>
      <w:r>
        <w:rPr>
          <w:color w:val="000000"/>
        </w:rPr>
        <w:t>To move from representation to transformation, we must integrate storytelling into the three SEAM pillars:</w:t>
      </w:r>
      <w:r>
        <w:rPr>
          <w:rStyle w:val="apple-converted-space"/>
          <w:rFonts w:eastAsiaTheme="majorEastAsia"/>
          <w:color w:val="000000"/>
        </w:rPr>
        <w:t> </w:t>
      </w:r>
      <w:r>
        <w:rPr>
          <w:rStyle w:val="Strong"/>
          <w:rFonts w:eastAsiaTheme="majorEastAsia"/>
          <w:color w:val="000000"/>
        </w:rPr>
        <w:t>Cognitive Interactivity</w:t>
      </w:r>
      <w:r>
        <w:rPr>
          <w:color w:val="000000"/>
        </w:rPr>
        <w:t>,</w:t>
      </w:r>
      <w:r>
        <w:rPr>
          <w:rStyle w:val="apple-converted-space"/>
          <w:rFonts w:eastAsiaTheme="majorEastAsia"/>
          <w:color w:val="000000"/>
        </w:rPr>
        <w:t> </w:t>
      </w:r>
      <w:r>
        <w:rPr>
          <w:rStyle w:val="Strong"/>
          <w:rFonts w:eastAsiaTheme="majorEastAsia"/>
          <w:color w:val="000000"/>
        </w:rPr>
        <w:t>Contradictory Intersubjectivity</w:t>
      </w:r>
      <w:r>
        <w:rPr>
          <w:color w:val="000000"/>
        </w:rPr>
        <w:t>, and</w:t>
      </w:r>
      <w:r>
        <w:rPr>
          <w:rStyle w:val="apple-converted-space"/>
          <w:rFonts w:eastAsiaTheme="majorEastAsia"/>
          <w:color w:val="000000"/>
        </w:rPr>
        <w:t> </w:t>
      </w:r>
      <w:r>
        <w:rPr>
          <w:rStyle w:val="Strong"/>
          <w:rFonts w:eastAsiaTheme="majorEastAsia"/>
          <w:color w:val="000000"/>
        </w:rPr>
        <w:t>Generic Contingency</w:t>
      </w:r>
      <w:r w:rsidR="003016BD">
        <w:rPr>
          <w:rStyle w:val="Strong"/>
          <w:rFonts w:eastAsiaTheme="majorEastAsia"/>
          <w:color w:val="000000"/>
        </w:rPr>
        <w:t xml:space="preserve"> </w:t>
      </w:r>
      <w:r w:rsidR="003016BD">
        <w:rPr>
          <w:rStyle w:val="Strong"/>
          <w:rFonts w:eastAsiaTheme="majorEastAsia"/>
          <w:b w:val="0"/>
          <w:bCs w:val="0"/>
          <w:color w:val="000000"/>
        </w:rPr>
        <w:t>(Savall &amp; Zardet, 1996)</w:t>
      </w:r>
      <w:r>
        <w:rPr>
          <w:color w:val="000000"/>
        </w:rPr>
        <w:t xml:space="preserve">—each of which supports the </w:t>
      </w:r>
      <w:r w:rsidR="00086DDE">
        <w:rPr>
          <w:color w:val="000000"/>
        </w:rPr>
        <w:t>whole</w:t>
      </w:r>
      <w:r>
        <w:rPr>
          <w:color w:val="000000"/>
        </w:rPr>
        <w:t xml:space="preserve"> arc of organizational transformation using a triple-loop learning model.</w:t>
      </w:r>
    </w:p>
    <w:p w14:paraId="00210CBB" w14:textId="553C7BFE" w:rsidR="00086DDE" w:rsidRDefault="00502E55" w:rsidP="00502E55">
      <w:pPr>
        <w:pStyle w:val="NormalWeb"/>
        <w:jc w:val="center"/>
        <w:rPr>
          <w:color w:val="000000"/>
        </w:rPr>
      </w:pPr>
      <w:r w:rsidRPr="00502E55">
        <w:rPr>
          <w:noProof/>
          <w:color w:val="000000"/>
        </w:rPr>
        <w:lastRenderedPageBreak/>
        <w:drawing>
          <wp:inline distT="0" distB="0" distL="0" distR="0" wp14:anchorId="0C6D9C0A" wp14:editId="6FDA57E0">
            <wp:extent cx="3657600" cy="3233627"/>
            <wp:effectExtent l="0" t="0" r="0" b="5080"/>
            <wp:docPr id="1909532068" name="Picture 2" descr="A diagram of a company&#10;&#10;AI-generated content may be incorrect.">
              <a:extLst xmlns:a="http://schemas.openxmlformats.org/drawingml/2006/main">
                <a:ext uri="{FF2B5EF4-FFF2-40B4-BE49-F238E27FC236}">
                  <a16:creationId xmlns:a16="http://schemas.microsoft.com/office/drawing/2014/main" id="{DC4ADF80-95FA-9382-A897-797589DACC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company&#10;&#10;AI-generated content may be incorrect.">
                      <a:extLst>
                        <a:ext uri="{FF2B5EF4-FFF2-40B4-BE49-F238E27FC236}">
                          <a16:creationId xmlns:a16="http://schemas.microsoft.com/office/drawing/2014/main" id="{DC4ADF80-95FA-9382-A897-797589DACCEA}"/>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57600" cy="3233627"/>
                    </a:xfrm>
                    <a:prstGeom prst="rect">
                      <a:avLst/>
                    </a:prstGeom>
                  </pic:spPr>
                </pic:pic>
              </a:graphicData>
            </a:graphic>
          </wp:inline>
        </w:drawing>
      </w:r>
    </w:p>
    <w:p w14:paraId="12E73C2F" w14:textId="77777777" w:rsidR="00B75F99" w:rsidRDefault="00325047" w:rsidP="00B75F99">
      <w:r>
        <w:rPr>
          <w:noProof/>
        </w:rPr>
        <w:pict w14:anchorId="7D1E8629">
          <v:rect id="_x0000_i1182" alt="" style="width:468pt;height:.05pt;mso-width-percent:0;mso-height-percent:0;mso-width-percent:0;mso-height-percent:0" o:hralign="center" o:hrstd="t" o:hr="t" fillcolor="#a0a0a0" stroked="f"/>
        </w:pict>
      </w:r>
    </w:p>
    <w:p w14:paraId="4BFC93D7" w14:textId="77777777" w:rsidR="00B75F99" w:rsidRPr="00AE35F6" w:rsidRDefault="00B75F99" w:rsidP="00B75F99">
      <w:pPr>
        <w:pStyle w:val="Heading2"/>
      </w:pPr>
      <w:r w:rsidRPr="00AE35F6">
        <w:t>1.</w:t>
      </w:r>
      <w:r w:rsidRPr="00AE35F6">
        <w:rPr>
          <w:rStyle w:val="apple-converted-space"/>
          <w:b/>
          <w:bCs/>
          <w:color w:val="000000"/>
        </w:rPr>
        <w:t> </w:t>
      </w:r>
      <w:r w:rsidRPr="00AE35F6">
        <w:rPr>
          <w:rStyle w:val="Strong"/>
          <w:b w:val="0"/>
          <w:bCs w:val="0"/>
          <w:color w:val="000000"/>
        </w:rPr>
        <w:t>Cognitive Interactivity</w:t>
      </w:r>
      <w:r w:rsidRPr="00AE35F6">
        <w:t>: Unlocking Collective Intelligence</w:t>
      </w:r>
    </w:p>
    <w:p w14:paraId="33C084DC" w14:textId="77777777" w:rsidR="00B75F99" w:rsidRDefault="00B75F99" w:rsidP="00B75F99">
      <w:pPr>
        <w:pStyle w:val="NormalWeb"/>
        <w:rPr>
          <w:color w:val="000000"/>
        </w:rPr>
      </w:pPr>
      <w:r>
        <w:rPr>
          <w:color w:val="000000"/>
        </w:rPr>
        <w:t>Organizations are made of people—and people make meaning through stories. Each actor interprets and tells stories about organizational reality differently, based on their history, role, training, and lived experience. Cognitive Interactivity refers to the structured processes through which these differences are surfaced, understood, and synthesized through:</w:t>
      </w:r>
    </w:p>
    <w:p w14:paraId="7BB5B905" w14:textId="77777777" w:rsidR="00B75F99" w:rsidRDefault="00B75F99" w:rsidP="00B75F99">
      <w:pPr>
        <w:pStyle w:val="NormalWeb"/>
        <w:numPr>
          <w:ilvl w:val="0"/>
          <w:numId w:val="313"/>
        </w:numPr>
        <w:rPr>
          <w:color w:val="000000"/>
        </w:rPr>
      </w:pPr>
      <w:r>
        <w:rPr>
          <w:rStyle w:val="Strong"/>
          <w:rFonts w:eastAsiaTheme="majorEastAsia"/>
          <w:color w:val="000000"/>
        </w:rPr>
        <w:t>Story Circles</w:t>
      </w:r>
    </w:p>
    <w:p w14:paraId="0587F180" w14:textId="77777777" w:rsidR="00B75F99" w:rsidRDefault="00B75F99" w:rsidP="00B75F99">
      <w:pPr>
        <w:pStyle w:val="NormalWeb"/>
        <w:numPr>
          <w:ilvl w:val="0"/>
          <w:numId w:val="313"/>
        </w:numPr>
        <w:rPr>
          <w:color w:val="000000"/>
        </w:rPr>
      </w:pPr>
      <w:r>
        <w:rPr>
          <w:rStyle w:val="Strong"/>
          <w:rFonts w:eastAsiaTheme="majorEastAsia"/>
          <w:color w:val="000000"/>
        </w:rPr>
        <w:t>Focus Groups</w:t>
      </w:r>
    </w:p>
    <w:p w14:paraId="4B487891" w14:textId="77777777" w:rsidR="00B75F99" w:rsidRDefault="00B75F99" w:rsidP="00B75F99">
      <w:pPr>
        <w:pStyle w:val="NormalWeb"/>
        <w:numPr>
          <w:ilvl w:val="0"/>
          <w:numId w:val="313"/>
        </w:numPr>
        <w:rPr>
          <w:color w:val="000000"/>
        </w:rPr>
      </w:pPr>
      <w:r>
        <w:rPr>
          <w:rStyle w:val="Strong"/>
          <w:rFonts w:eastAsiaTheme="majorEastAsia"/>
          <w:color w:val="000000"/>
        </w:rPr>
        <w:t>Mirror Effect Meetings</w:t>
      </w:r>
    </w:p>
    <w:p w14:paraId="36462DF0" w14:textId="454B8B38" w:rsidR="00B75F99" w:rsidRPr="00F62C72" w:rsidRDefault="00F62C72" w:rsidP="00B75F99">
      <w:pPr>
        <w:pStyle w:val="NormalWeb"/>
        <w:numPr>
          <w:ilvl w:val="0"/>
          <w:numId w:val="313"/>
        </w:numPr>
        <w:rPr>
          <w:rStyle w:val="Strong"/>
          <w:b w:val="0"/>
          <w:bCs w:val="0"/>
          <w:color w:val="000000"/>
        </w:rPr>
      </w:pPr>
      <w:r>
        <w:rPr>
          <w:rStyle w:val="Strong"/>
          <w:rFonts w:eastAsiaTheme="majorEastAsia"/>
          <w:color w:val="000000"/>
        </w:rPr>
        <w:t>I</w:t>
      </w:r>
      <w:r w:rsidR="00B75F99">
        <w:rPr>
          <w:rStyle w:val="Strong"/>
          <w:rFonts w:eastAsiaTheme="majorEastAsia"/>
          <w:color w:val="000000"/>
        </w:rPr>
        <w:t>ntervention Projects</w:t>
      </w:r>
    </w:p>
    <w:p w14:paraId="6474DD30" w14:textId="3CD78728" w:rsidR="00F62C72" w:rsidRPr="00F62C72" w:rsidRDefault="00F62C72" w:rsidP="00F62C72">
      <w:pPr>
        <w:pStyle w:val="NormalWeb"/>
        <w:numPr>
          <w:ilvl w:val="0"/>
          <w:numId w:val="313"/>
        </w:numPr>
        <w:rPr>
          <w:color w:val="000000"/>
        </w:rPr>
      </w:pPr>
      <w:r w:rsidRPr="00F62C72">
        <w:rPr>
          <w:b/>
          <w:bCs/>
          <w:color w:val="000000"/>
        </w:rPr>
        <w:t>Move to Triple Loop and Ensemble Leadership</w:t>
      </w:r>
    </w:p>
    <w:p w14:paraId="3D5D332B" w14:textId="70BC847A" w:rsidR="00B75F99" w:rsidRDefault="00B75F99" w:rsidP="00B75F99">
      <w:pPr>
        <w:pStyle w:val="NormalWeb"/>
        <w:rPr>
          <w:color w:val="000000"/>
        </w:rPr>
      </w:pPr>
      <w:r>
        <w:rPr>
          <w:color w:val="000000"/>
        </w:rPr>
        <w:t xml:space="preserve">These dialogic spaces </w:t>
      </w:r>
      <w:r w:rsidR="00F62C72">
        <w:rPr>
          <w:color w:val="000000"/>
        </w:rPr>
        <w:t>enable</w:t>
      </w:r>
      <w:r w:rsidR="00F62C72">
        <w:rPr>
          <w:rStyle w:val="apple-converted-space"/>
          <w:rFonts w:eastAsiaTheme="majorEastAsia"/>
          <w:color w:val="000000"/>
        </w:rPr>
        <w:t> </w:t>
      </w:r>
      <w:r w:rsidR="00F62C72">
        <w:rPr>
          <w:rStyle w:val="Strong"/>
          <w:rFonts w:eastAsiaTheme="majorEastAsia"/>
          <w:color w:val="000000"/>
        </w:rPr>
        <w:t>single-loop (compliance-focused on command-and-control)</w:t>
      </w:r>
      <w:r w:rsidR="00F62C72">
        <w:rPr>
          <w:rStyle w:val="apple-converted-space"/>
          <w:rFonts w:eastAsiaTheme="majorEastAsia"/>
          <w:color w:val="000000"/>
        </w:rPr>
        <w:t> </w:t>
      </w:r>
      <w:r w:rsidR="00F62C72">
        <w:rPr>
          <w:color w:val="000000"/>
        </w:rPr>
        <w:t>and</w:t>
      </w:r>
      <w:r w:rsidR="00F62C72">
        <w:rPr>
          <w:rStyle w:val="apple-converted-space"/>
          <w:rFonts w:eastAsiaTheme="majorEastAsia"/>
          <w:color w:val="000000"/>
        </w:rPr>
        <w:t> </w:t>
      </w:r>
      <w:r w:rsidR="00F62C72">
        <w:rPr>
          <w:rStyle w:val="Strong"/>
          <w:rFonts w:eastAsiaTheme="majorEastAsia"/>
          <w:color w:val="000000"/>
        </w:rPr>
        <w:t>double-loop (root cause-focused on open systems)</w:t>
      </w:r>
      <w:r w:rsidR="00F62C72">
        <w:rPr>
          <w:rStyle w:val="apple-converted-space"/>
          <w:rFonts w:eastAsiaTheme="majorEastAsia"/>
          <w:color w:val="000000"/>
        </w:rPr>
        <w:t> </w:t>
      </w:r>
      <w:r w:rsidR="00F62C72">
        <w:rPr>
          <w:color w:val="000000"/>
        </w:rPr>
        <w:t>learning, which initiates</w:t>
      </w:r>
      <w:r w:rsidR="00F62C72">
        <w:rPr>
          <w:rStyle w:val="apple-converted-space"/>
          <w:rFonts w:eastAsiaTheme="majorEastAsia"/>
          <w:color w:val="000000"/>
        </w:rPr>
        <w:t> </w:t>
      </w:r>
      <w:r w:rsidR="00F62C72">
        <w:rPr>
          <w:rStyle w:val="Strong"/>
          <w:rFonts w:eastAsiaTheme="majorEastAsia"/>
          <w:color w:val="000000"/>
        </w:rPr>
        <w:t xml:space="preserve">triple-loop transformation, </w:t>
      </w:r>
      <w:r w:rsidR="00F62C72">
        <w:rPr>
          <w:color w:val="000000"/>
        </w:rPr>
        <w:t>where the system itself is restructured and coordinated through</w:t>
      </w:r>
      <w:r>
        <w:rPr>
          <w:color w:val="000000"/>
        </w:rPr>
        <w:t xml:space="preserve"> Ensemble Leadership practices (Rosile, Boje, &amp; Claw, 2018</w:t>
      </w:r>
      <w:r w:rsidR="00F62C72">
        <w:rPr>
          <w:color w:val="000000"/>
        </w:rPr>
        <w:t>; Boje &amp; Rosile, 20204, 2025a</w:t>
      </w:r>
      <w:r>
        <w:rPr>
          <w:color w:val="000000"/>
        </w:rPr>
        <w:t>).</w:t>
      </w:r>
    </w:p>
    <w:p w14:paraId="3B80D070" w14:textId="77777777" w:rsidR="00B75F99" w:rsidRPr="00AE35F6" w:rsidRDefault="00B75F99" w:rsidP="00B75F99">
      <w:pPr>
        <w:pStyle w:val="NormalWeb"/>
        <w:rPr>
          <w:b/>
          <w:bCs/>
          <w:color w:val="000000"/>
        </w:rPr>
      </w:pPr>
      <w:r w:rsidRPr="00AE35F6">
        <w:rPr>
          <w:b/>
          <w:bCs/>
          <w:color w:val="000000"/>
        </w:rPr>
        <w:t xml:space="preserve">In </w:t>
      </w:r>
      <w:bookmarkStart w:id="7" w:name="OLE_LINK2"/>
      <w:r w:rsidRPr="00AE35F6">
        <w:rPr>
          <w:b/>
          <w:bCs/>
          <w:color w:val="000000"/>
        </w:rPr>
        <w:t>Triple Loop learning:</w:t>
      </w:r>
    </w:p>
    <w:p w14:paraId="57C92E08" w14:textId="77777777" w:rsidR="00B75F99" w:rsidRDefault="00B75F99" w:rsidP="00B75F99">
      <w:pPr>
        <w:pStyle w:val="NormalWeb"/>
        <w:numPr>
          <w:ilvl w:val="0"/>
          <w:numId w:val="314"/>
        </w:numPr>
        <w:rPr>
          <w:color w:val="000000"/>
        </w:rPr>
      </w:pPr>
      <w:r>
        <w:rPr>
          <w:rStyle w:val="Strong"/>
          <w:rFonts w:eastAsiaTheme="majorEastAsia"/>
          <w:color w:val="000000"/>
        </w:rPr>
        <w:t>Single-loop</w:t>
      </w:r>
      <w:r>
        <w:rPr>
          <w:rStyle w:val="apple-converted-space"/>
          <w:rFonts w:eastAsiaTheme="majorEastAsia"/>
          <w:color w:val="000000"/>
        </w:rPr>
        <w:t> </w:t>
      </w:r>
      <w:r>
        <w:rPr>
          <w:color w:val="000000"/>
        </w:rPr>
        <w:t>= reacting within the rules of the command-and-control hierarchy.</w:t>
      </w:r>
    </w:p>
    <w:p w14:paraId="5BF7BE79" w14:textId="77777777" w:rsidR="00B75F99" w:rsidRDefault="00B75F99" w:rsidP="00B75F99">
      <w:pPr>
        <w:pStyle w:val="NormalWeb"/>
        <w:numPr>
          <w:ilvl w:val="0"/>
          <w:numId w:val="314"/>
        </w:numPr>
        <w:rPr>
          <w:color w:val="000000"/>
        </w:rPr>
      </w:pPr>
      <w:r>
        <w:rPr>
          <w:rStyle w:val="Strong"/>
          <w:rFonts w:eastAsiaTheme="majorEastAsia"/>
          <w:color w:val="000000"/>
        </w:rPr>
        <w:lastRenderedPageBreak/>
        <w:t>Double-loop</w:t>
      </w:r>
      <w:r>
        <w:rPr>
          <w:rStyle w:val="apple-converted-space"/>
          <w:rFonts w:eastAsiaTheme="majorEastAsia"/>
          <w:color w:val="000000"/>
        </w:rPr>
        <w:t> </w:t>
      </w:r>
      <w:r>
        <w:rPr>
          <w:color w:val="000000"/>
        </w:rPr>
        <w:t>= double system of cybernetic deviation-control with deviation-amplification (agility, experimentation, participative processes, intrapreneurship, innovation).</w:t>
      </w:r>
    </w:p>
    <w:p w14:paraId="4A53126E" w14:textId="77777777" w:rsidR="00B75F99" w:rsidRDefault="00B75F99" w:rsidP="00B75F99">
      <w:pPr>
        <w:pStyle w:val="NormalWeb"/>
        <w:numPr>
          <w:ilvl w:val="0"/>
          <w:numId w:val="314"/>
        </w:numPr>
        <w:rPr>
          <w:color w:val="000000"/>
        </w:rPr>
      </w:pPr>
      <w:r>
        <w:rPr>
          <w:rStyle w:val="Strong"/>
          <w:rFonts w:eastAsiaTheme="majorEastAsia"/>
          <w:color w:val="000000"/>
        </w:rPr>
        <w:t>Triple-loop</w:t>
      </w:r>
      <w:r>
        <w:rPr>
          <w:rStyle w:val="apple-converted-space"/>
          <w:rFonts w:eastAsiaTheme="majorEastAsia"/>
          <w:color w:val="000000"/>
        </w:rPr>
        <w:t> </w:t>
      </w:r>
      <w:r>
        <w:rPr>
          <w:color w:val="000000"/>
        </w:rPr>
        <w:t>= a loop of ensemble leadership networking for coordination of single and double loop by creating a loop of heterarchy.</w:t>
      </w:r>
    </w:p>
    <w:bookmarkEnd w:id="7"/>
    <w:p w14:paraId="6FF6E411" w14:textId="77777777" w:rsidR="00B75F99" w:rsidRDefault="00B75F99" w:rsidP="00B75F99">
      <w:pPr>
        <w:pStyle w:val="NormalWeb"/>
        <w:rPr>
          <w:color w:val="000000"/>
        </w:rPr>
      </w:pPr>
      <w:r>
        <w:rPr>
          <w:color w:val="000000"/>
        </w:rPr>
        <w:t>This third loop requires what we call</w:t>
      </w:r>
      <w:r>
        <w:rPr>
          <w:rStyle w:val="apple-converted-space"/>
          <w:rFonts w:eastAsiaTheme="majorEastAsia"/>
          <w:color w:val="000000"/>
        </w:rPr>
        <w:t> </w:t>
      </w:r>
      <w:r>
        <w:rPr>
          <w:rStyle w:val="Strong"/>
          <w:rFonts w:eastAsiaTheme="majorEastAsia"/>
          <w:color w:val="000000"/>
        </w:rPr>
        <w:t>Ensemble Leadership</w:t>
      </w:r>
      <w:r>
        <w:rPr>
          <w:color w:val="000000"/>
        </w:rPr>
        <w:t xml:space="preserve">—a shift from command-and-control to a decentralized, networked, and ethically accountable culture where </w:t>
      </w:r>
      <w:r w:rsidRPr="00E665B3">
        <w:rPr>
          <w:i/>
          <w:iCs/>
          <w:color w:val="000000"/>
        </w:rPr>
        <w:t xml:space="preserve">everyone is </w:t>
      </w:r>
      <w:r>
        <w:rPr>
          <w:i/>
          <w:iCs/>
          <w:color w:val="000000"/>
        </w:rPr>
        <w:t>the</w:t>
      </w:r>
      <w:r w:rsidRPr="00E665B3">
        <w:rPr>
          <w:i/>
          <w:iCs/>
          <w:color w:val="000000"/>
        </w:rPr>
        <w:t xml:space="preserve"> leader of something</w:t>
      </w:r>
      <w:r>
        <w:rPr>
          <w:color w:val="000000"/>
        </w:rPr>
        <w:t xml:space="preserve"> (Rosile, Boje, &amp; Claw, 2018; Boje &amp; Rosile, 2024, 2025).</w:t>
      </w:r>
    </w:p>
    <w:p w14:paraId="6D9865C5" w14:textId="77777777" w:rsidR="00B75F99" w:rsidRDefault="00B75F99" w:rsidP="00B75F99">
      <w:pPr>
        <w:pStyle w:val="NormalWeb"/>
        <w:rPr>
          <w:color w:val="000000"/>
        </w:rPr>
      </w:pPr>
      <w:r>
        <w:t xml:space="preserve">Heterarchy means everyone is a leader of something. Heterarchic leadership is decentered, rather than centralized, and operates through non-linear networks rather than hierarchies. It is egalitarian rather than top-down, with leadership being shared and distributed, rather than reserved solely for the C-suite, where leader privileges are held. </w:t>
      </w:r>
      <w:r w:rsidRPr="00915332">
        <w:t>The concept of heterarchy, central to</w:t>
      </w:r>
      <w:r>
        <w:t xml:space="preserve"> ensemble leadership</w:t>
      </w:r>
      <w:r w:rsidRPr="00915332">
        <w:t xml:space="preserve">, </w:t>
      </w:r>
      <w:r>
        <w:t>encompass</w:t>
      </w:r>
      <w:r w:rsidRPr="00915332">
        <w:t xml:space="preserve">es both identifying leadership functions and promoting egalitarianism. In </w:t>
      </w:r>
      <w:r>
        <w:t>sum</w:t>
      </w:r>
      <w:r w:rsidRPr="00915332">
        <w:t xml:space="preserve">, instead of a rigid hierarchical pyramid, </w:t>
      </w:r>
      <w:r>
        <w:t>ensemble leadership in Triple Loop transformations</w:t>
      </w:r>
      <w:r w:rsidRPr="00915332">
        <w:t xml:space="preserve"> suggests a more fluid and networked structure where leadership is distributed and shared among individuals, fostering a more egalitarian environment.</w:t>
      </w:r>
      <w:r>
        <w:t xml:space="preserve"> In Triple Loop launching and coordinating cascading D.P.I.E. (Diagnostic, Project planning, Implementation, Evaluation of results) teams is key to sustaining continuous improvement.</w:t>
      </w:r>
    </w:p>
    <w:p w14:paraId="0A8531AD" w14:textId="77777777" w:rsidR="00B75F99" w:rsidRDefault="00B75F99" w:rsidP="00B75F99">
      <w:pPr>
        <w:pStyle w:val="NormalWeb"/>
        <w:rPr>
          <w:color w:val="000000"/>
        </w:rPr>
      </w:pPr>
      <w:r>
        <w:rPr>
          <w:color w:val="000000"/>
        </w:rPr>
        <w:t>Through Ensemble Leadership, DPIE teams (Diagnosis, Planning, Implementation, Evaluation) cascade change initiatives that are</w:t>
      </w:r>
      <w:r>
        <w:rPr>
          <w:rStyle w:val="apple-converted-space"/>
          <w:rFonts w:eastAsiaTheme="majorEastAsia"/>
          <w:color w:val="000000"/>
        </w:rPr>
        <w:t> </w:t>
      </w:r>
      <w:r>
        <w:rPr>
          <w:rStyle w:val="Strong"/>
          <w:rFonts w:eastAsiaTheme="majorEastAsia"/>
          <w:color w:val="000000"/>
        </w:rPr>
        <w:t>self-correcting</w:t>
      </w:r>
      <w:r>
        <w:rPr>
          <w:rStyle w:val="apple-converted-space"/>
          <w:rFonts w:eastAsiaTheme="majorEastAsia"/>
          <w:color w:val="000000"/>
        </w:rPr>
        <w:t> </w:t>
      </w:r>
      <w:r>
        <w:rPr>
          <w:color w:val="000000"/>
        </w:rPr>
        <w:t>and</w:t>
      </w:r>
      <w:r>
        <w:rPr>
          <w:rStyle w:val="apple-converted-space"/>
          <w:rFonts w:eastAsiaTheme="majorEastAsia"/>
          <w:color w:val="000000"/>
        </w:rPr>
        <w:t> </w:t>
      </w:r>
      <w:r>
        <w:rPr>
          <w:rStyle w:val="Strong"/>
          <w:rFonts w:eastAsiaTheme="majorEastAsia"/>
          <w:color w:val="000000"/>
        </w:rPr>
        <w:t>root-cause oriented</w:t>
      </w:r>
      <w:r>
        <w:rPr>
          <w:color w:val="000000"/>
        </w:rPr>
        <w:t>.</w:t>
      </w:r>
    </w:p>
    <w:p w14:paraId="32CF7E1C" w14:textId="77777777" w:rsidR="00B75F99" w:rsidRDefault="00325047" w:rsidP="00B75F99">
      <w:r>
        <w:rPr>
          <w:noProof/>
        </w:rPr>
        <w:pict w14:anchorId="73D4686A">
          <v:rect id="_x0000_i1181" alt="" style="width:468pt;height:.05pt;mso-width-percent:0;mso-height-percent:0;mso-width-percent:0;mso-height-percent:0" o:hralign="center" o:hrstd="t" o:hr="t" fillcolor="#a0a0a0" stroked="f"/>
        </w:pict>
      </w:r>
    </w:p>
    <w:p w14:paraId="5D25BDDB" w14:textId="77777777" w:rsidR="00B75F99" w:rsidRPr="00AE35F6" w:rsidRDefault="00B75F99" w:rsidP="00B75F99">
      <w:pPr>
        <w:pStyle w:val="Heading2"/>
        <w:rPr>
          <w:b/>
          <w:bCs/>
        </w:rPr>
      </w:pPr>
      <w:r w:rsidRPr="00AE35F6">
        <w:rPr>
          <w:b/>
          <w:bCs/>
        </w:rPr>
        <w:t>2.</w:t>
      </w:r>
      <w:r w:rsidRPr="00AE35F6">
        <w:rPr>
          <w:rStyle w:val="apple-converted-space"/>
          <w:b/>
          <w:bCs/>
          <w:color w:val="000000"/>
        </w:rPr>
        <w:t> </w:t>
      </w:r>
      <w:r w:rsidRPr="00AE35F6">
        <w:rPr>
          <w:rStyle w:val="Strong"/>
          <w:b w:val="0"/>
          <w:bCs w:val="0"/>
          <w:color w:val="000000"/>
        </w:rPr>
        <w:t>Contradictory Intersubjectivity</w:t>
      </w:r>
      <w:r w:rsidRPr="00AE35F6">
        <w:rPr>
          <w:b/>
          <w:bCs/>
        </w:rPr>
        <w:t>: Navigating the We-Space</w:t>
      </w:r>
    </w:p>
    <w:p w14:paraId="0BF1518E" w14:textId="77777777" w:rsidR="00B75F99" w:rsidRDefault="00B75F99" w:rsidP="00B75F99">
      <w:pPr>
        <w:pStyle w:val="NormalWeb"/>
        <w:rPr>
          <w:color w:val="000000"/>
        </w:rPr>
      </w:pPr>
      <w:r>
        <w:rPr>
          <w:color w:val="000000"/>
        </w:rPr>
        <w:t>Intersubjectivity refers to the</w:t>
      </w:r>
      <w:r>
        <w:rPr>
          <w:rStyle w:val="apple-converted-space"/>
          <w:rFonts w:eastAsiaTheme="majorEastAsia"/>
          <w:color w:val="000000"/>
        </w:rPr>
        <w:t> </w:t>
      </w:r>
      <w:r>
        <w:rPr>
          <w:rStyle w:val="Strong"/>
          <w:rFonts w:eastAsiaTheme="majorEastAsia"/>
          <w:color w:val="000000"/>
        </w:rPr>
        <w:t>shared space of meaning</w:t>
      </w:r>
      <w:r>
        <w:rPr>
          <w:rStyle w:val="apple-converted-space"/>
          <w:rFonts w:eastAsiaTheme="majorEastAsia"/>
          <w:color w:val="000000"/>
        </w:rPr>
        <w:t> </w:t>
      </w:r>
      <w:r>
        <w:rPr>
          <w:color w:val="000000"/>
        </w:rPr>
        <w:t>that forms between people in real-time interactions. In practice, this is the arena where:</w:t>
      </w:r>
    </w:p>
    <w:p w14:paraId="43D263A4" w14:textId="77777777" w:rsidR="00B75F99" w:rsidRDefault="00B75F99" w:rsidP="00B75F99">
      <w:pPr>
        <w:pStyle w:val="NormalWeb"/>
        <w:numPr>
          <w:ilvl w:val="0"/>
          <w:numId w:val="315"/>
        </w:numPr>
        <w:rPr>
          <w:color w:val="000000"/>
        </w:rPr>
      </w:pPr>
      <w:r>
        <w:rPr>
          <w:color w:val="000000"/>
        </w:rPr>
        <w:t>Perspectives clash and harmonize</w:t>
      </w:r>
    </w:p>
    <w:p w14:paraId="7945671D" w14:textId="77777777" w:rsidR="00B75F99" w:rsidRDefault="00B75F99" w:rsidP="00B75F99">
      <w:pPr>
        <w:pStyle w:val="NormalWeb"/>
        <w:numPr>
          <w:ilvl w:val="0"/>
          <w:numId w:val="315"/>
        </w:numPr>
        <w:rPr>
          <w:color w:val="000000"/>
        </w:rPr>
      </w:pPr>
      <w:r>
        <w:rPr>
          <w:color w:val="000000"/>
        </w:rPr>
        <w:t>Assumptions are surfaced</w:t>
      </w:r>
    </w:p>
    <w:p w14:paraId="7691A9E2" w14:textId="77777777" w:rsidR="00B75F99" w:rsidRDefault="00B75F99" w:rsidP="00B75F99">
      <w:pPr>
        <w:pStyle w:val="NormalWeb"/>
        <w:numPr>
          <w:ilvl w:val="0"/>
          <w:numId w:val="315"/>
        </w:numPr>
        <w:rPr>
          <w:color w:val="000000"/>
        </w:rPr>
      </w:pPr>
      <w:r>
        <w:rPr>
          <w:color w:val="000000"/>
        </w:rPr>
        <w:t>A new "we" story is negotiated</w:t>
      </w:r>
    </w:p>
    <w:p w14:paraId="4D2F47F3" w14:textId="77777777" w:rsidR="00B75F99" w:rsidRDefault="00B75F99" w:rsidP="00B75F99">
      <w:pPr>
        <w:pStyle w:val="NormalWeb"/>
        <w:rPr>
          <w:color w:val="000000"/>
        </w:rPr>
      </w:pPr>
      <w:r>
        <w:rPr>
          <w:color w:val="000000"/>
        </w:rPr>
        <w:t>This is not a superficial consensus but a</w:t>
      </w:r>
      <w:r>
        <w:rPr>
          <w:rStyle w:val="apple-converted-space"/>
          <w:rFonts w:eastAsiaTheme="majorEastAsia"/>
          <w:color w:val="000000"/>
        </w:rPr>
        <w:t> </w:t>
      </w:r>
      <w:r>
        <w:rPr>
          <w:rStyle w:val="Strong"/>
          <w:rFonts w:eastAsiaTheme="majorEastAsia"/>
          <w:color w:val="000000"/>
        </w:rPr>
        <w:t>quantum energetic field of story entanglement</w:t>
      </w:r>
      <w:r>
        <w:rPr>
          <w:color w:val="000000"/>
        </w:rPr>
        <w:t xml:space="preserve">—where each person’s narrative affects the other. </w:t>
      </w:r>
      <w:r w:rsidRPr="007F6E0B">
        <w:t>Contradictory Intersubjectivity is defined here as the invisible ‘quantum energy field’ generated by actor relationships—the energy, resonance, and mutual attunement</w:t>
      </w:r>
      <w:r>
        <w:t xml:space="preserve"> to context</w:t>
      </w:r>
      <w:r w:rsidRPr="007F6E0B">
        <w:t xml:space="preserve"> that shape how people feel, think, and act together. It’s where values, norms, and collective narratives are negotiated and lived. From a quantum storytelling perspective (Boje &amp; Sanchez, 2019), intersubjectivity </w:t>
      </w:r>
      <w:r>
        <w:t>refers to</w:t>
      </w:r>
      <w:r w:rsidRPr="007F6E0B">
        <w:t xml:space="preserve"> the entanglement of stories—how one person’s narrative </w:t>
      </w:r>
      <w:r>
        <w:t>reson</w:t>
      </w:r>
      <w:r w:rsidRPr="007F6E0B">
        <w:t xml:space="preserve">ates with another’s, creating ripples that shape organizational reality in unpredictable, emergent ways. </w:t>
      </w:r>
      <w:r>
        <w:rPr>
          <w:color w:val="000000"/>
        </w:rPr>
        <w:t>As Garfinkel (1967) and Boje (1995) illustrate, even in the same room, two people may walk away with entirely different stories due to their unique paths through the organizational maze.</w:t>
      </w:r>
    </w:p>
    <w:p w14:paraId="14092C17" w14:textId="153DA041" w:rsidR="004B249D" w:rsidRDefault="00B75F99" w:rsidP="00B75F99">
      <w:pPr>
        <w:pStyle w:val="NormalWeb"/>
      </w:pPr>
      <w:r w:rsidRPr="00972B5F">
        <w:lastRenderedPageBreak/>
        <w:t>Harold Garfinkel</w:t>
      </w:r>
      <w:r>
        <w:t xml:space="preserve"> (19679</w:t>
      </w:r>
      <w:r w:rsidRPr="00972B5F">
        <w:t>, the founder of ethnomethodology, a field of sociology that studies the methods people use to make sense of and navigate their social world, provides an example of a husband and wife interaction in his work</w:t>
      </w:r>
      <w:r>
        <w:t>.</w:t>
      </w:r>
      <w:r w:rsidRPr="00972B5F">
        <w:t xml:space="preserve"> </w:t>
      </w:r>
      <w:r>
        <w:t>The husband and wife</w:t>
      </w:r>
      <w:r w:rsidRPr="00972B5F">
        <w:t xml:space="preserve"> rely on shared understandings and assumptions to make sense of </w:t>
      </w:r>
      <w:r>
        <w:t xml:space="preserve">their </w:t>
      </w:r>
      <w:r w:rsidRPr="00972B5F">
        <w:t>everyday conversations. </w:t>
      </w:r>
      <w:r>
        <w:t xml:space="preserve"> </w:t>
      </w:r>
      <w:bookmarkStart w:id="8" w:name="OLE_LINK3"/>
      <w:r w:rsidRPr="00972B5F">
        <w:t>Example:</w:t>
      </w:r>
      <w:r>
        <w:t xml:space="preserve"> </w:t>
      </w:r>
      <w:r w:rsidRPr="00972B5F">
        <w:t>A husband and wife are having a conversation, and the husband says: </w:t>
      </w:r>
      <w:r>
        <w:t xml:space="preserve"> </w:t>
      </w:r>
      <w:r w:rsidRPr="00972B5F">
        <w:t>"Dana succeeded in putting a penny in a parking meter today without being picked up." </w:t>
      </w:r>
      <w:r>
        <w:t xml:space="preserve"> </w:t>
      </w:r>
      <w:r w:rsidRPr="00972B5F">
        <w:t>The wife responds with: </w:t>
      </w:r>
      <w:r>
        <w:t xml:space="preserve"> </w:t>
      </w:r>
      <w:r w:rsidRPr="00972B5F">
        <w:t xml:space="preserve">"What for?" The husband clarifies: "No, to the shoe repair shop." This excerpt demonstrates how spouses rely on shared context and implicit understanding to interpret each other's remarks. The wife's initial question "What for?" reveals her understanding of the context, suggesting she's thinking of the reason for putting money in a parking meter, likely related to parking for an errand. The husband's clarifying response "No, to the shoe repair shop" further elaborates on the scenario, indicating where they went and why Dana would need to reach the meter (as they were parked there while going to the shoe repair shop). </w:t>
      </w:r>
      <w:bookmarkEnd w:id="8"/>
      <w:r w:rsidR="004B249D">
        <w:t>Here is the entire exchange form Garfinkel (1969):</w:t>
      </w:r>
    </w:p>
    <w:p w14:paraId="41A9A5DE" w14:textId="78039309" w:rsidR="004B249D" w:rsidRDefault="004B249D" w:rsidP="00B75F99">
      <w:pPr>
        <w:pStyle w:val="NormalWeb"/>
      </w:pPr>
      <w:r>
        <w:rPr>
          <w:noProof/>
          <w14:ligatures w14:val="standardContextual"/>
        </w:rPr>
        <w:drawing>
          <wp:inline distT="0" distB="0" distL="0" distR="0" wp14:anchorId="3C2CBD2D" wp14:editId="78398C71">
            <wp:extent cx="5303520" cy="2270125"/>
            <wp:effectExtent l="0" t="0" r="5080" b="3175"/>
            <wp:docPr id="2037277722" name="Picture 2" descr="A screenshot of a text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77722" name="Picture 2" descr="A screenshot of a text message&#10;&#10;AI-generated content may be incorrec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315834" cy="2275396"/>
                    </a:xfrm>
                    <a:prstGeom prst="rect">
                      <a:avLst/>
                    </a:prstGeom>
                  </pic:spPr>
                </pic:pic>
              </a:graphicData>
            </a:graphic>
          </wp:inline>
        </w:drawing>
      </w:r>
    </w:p>
    <w:p w14:paraId="29E81111" w14:textId="3EED1F49" w:rsidR="00B75F99" w:rsidRDefault="00B75F99" w:rsidP="00B75F99">
      <w:pPr>
        <w:pStyle w:val="NormalWeb"/>
        <w:rPr>
          <w:color w:val="000000"/>
        </w:rPr>
      </w:pPr>
      <w:r w:rsidRPr="00972B5F">
        <w:t>The conversation unfolds based on these shared understandings and assumptions, illustrating the subtle but essential role of everyday methods in making sense of social interactions. This example highlights a key concept in ethnomethodology: indexicality, which refers to how the meaning of words and actions is dependent on the context in which they occur. The husband's statement "Dana succeeded in putting a penny in a parking meter today without being picked up" is indexical because its full meaning relies on shared knowledge about Dana, the parking meter, and the husband and wife's activities that day. Their ability to successfully communicate and understand each other's remarks stems from their mutual reliance on this shared background knowledge. </w:t>
      </w:r>
      <w:r>
        <w:t xml:space="preserve">The implication is that the social order of a family and any organization is not simply a pre-existing structure but is constantly and actively co-produced through storytelling and sense-making methods in everyday interactions. Example: </w:t>
      </w:r>
      <w:r w:rsidRPr="0071184B">
        <w:t>firefighters and police officers must be able to quickly interpret indexical cues from a scene, such as the behavior of individuals, the appearance of the environment, and communication with other responders, to understand the situation and make informed decisions.</w:t>
      </w:r>
      <w:r>
        <w:t xml:space="preserve"> </w:t>
      </w:r>
      <w:r w:rsidRPr="00972B5F">
        <w:t xml:space="preserve">In essence, Garfinkel uses this and similar examples to </w:t>
      </w:r>
      <w:r>
        <w:t>demonstrate that social order and understanding are not pre-existing structures but are constantly and actively produced through the methods people employ</w:t>
      </w:r>
      <w:r w:rsidRPr="00972B5F">
        <w:t xml:space="preserve"> in their everyday interactions. </w:t>
      </w:r>
    </w:p>
    <w:p w14:paraId="7DF77A0C" w14:textId="77777777" w:rsidR="00452E05" w:rsidRDefault="00452E05" w:rsidP="00B75F99">
      <w:pPr>
        <w:rPr>
          <w:color w:val="000000"/>
        </w:rPr>
      </w:pPr>
    </w:p>
    <w:p w14:paraId="422BA314" w14:textId="1F1C1B45" w:rsidR="00452E05" w:rsidRDefault="00452E05" w:rsidP="00452E05">
      <w:pPr>
        <w:jc w:val="center"/>
        <w:rPr>
          <w:color w:val="000000"/>
        </w:rPr>
      </w:pPr>
      <w:r w:rsidRPr="00612727">
        <w:rPr>
          <w:color w:val="000000" w:themeColor="text1"/>
          <w:sz w:val="27"/>
          <w:szCs w:val="27"/>
        </w:rPr>
        <w:lastRenderedPageBreak/>
        <w:fldChar w:fldCharType="begin"/>
      </w:r>
      <w:r w:rsidRPr="00612727">
        <w:rPr>
          <w:color w:val="000000" w:themeColor="text1"/>
          <w:sz w:val="27"/>
          <w:szCs w:val="27"/>
        </w:rPr>
        <w:instrText xml:space="preserve"> INCLUDEPICTURE "/Users/dboje/Library/Group Containers/UBF8T346G9.ms/WebArchiveCopyPasteTempFiles/com.microsoft.Word/tamara-final-mansion-cover5.jpg" \* MERGEFORMATINET </w:instrText>
      </w:r>
      <w:r w:rsidRPr="00612727">
        <w:rPr>
          <w:color w:val="000000" w:themeColor="text1"/>
          <w:sz w:val="27"/>
          <w:szCs w:val="27"/>
        </w:rPr>
        <w:fldChar w:fldCharType="separate"/>
      </w:r>
      <w:r w:rsidRPr="00612727">
        <w:rPr>
          <w:noProof/>
          <w:color w:val="000000" w:themeColor="text1"/>
          <w:sz w:val="27"/>
          <w:szCs w:val="27"/>
        </w:rPr>
        <w:drawing>
          <wp:inline distT="0" distB="0" distL="0" distR="0" wp14:anchorId="144EFA37" wp14:editId="34E1C2C8">
            <wp:extent cx="4069080" cy="3578131"/>
            <wp:effectExtent l="0" t="0" r="0" b="3810"/>
            <wp:docPr id="829021166" name="Picture 12" descr="Tamara-Land Boje 1995 AMJ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Tamara-Land Boje 1995 AMJ articl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05127" cy="3609829"/>
                    </a:xfrm>
                    <a:prstGeom prst="rect">
                      <a:avLst/>
                    </a:prstGeom>
                    <a:noFill/>
                    <a:ln>
                      <a:noFill/>
                    </a:ln>
                  </pic:spPr>
                </pic:pic>
              </a:graphicData>
            </a:graphic>
          </wp:inline>
        </w:drawing>
      </w:r>
      <w:r w:rsidRPr="00612727">
        <w:rPr>
          <w:color w:val="000000" w:themeColor="text1"/>
          <w:sz w:val="27"/>
          <w:szCs w:val="27"/>
        </w:rPr>
        <w:fldChar w:fldCharType="end"/>
      </w:r>
    </w:p>
    <w:p w14:paraId="673EC205" w14:textId="1A12113A" w:rsidR="00086DDE" w:rsidRDefault="00B75F99" w:rsidP="00B75F99">
      <w:r>
        <w:rPr>
          <w:color w:val="000000"/>
        </w:rPr>
        <w:t xml:space="preserve">"Tamara-land" (Boje, 1995) shows how multi-room, multi-character storytelling distorts shared meaning unless intentionally facilitated. </w:t>
      </w:r>
      <w:r w:rsidRPr="007F6E0B">
        <w:t>In Boje’s (1995: 999) ‘Disney as Tamara-land” people arriving to a meeting from different rooms in an organization will amplify the distortions: “Two people can even be</w:t>
      </w:r>
      <w:r w:rsidRPr="00AE35F6">
        <w:rPr>
          <w:rFonts w:eastAsiaTheme="majorEastAsia"/>
        </w:rPr>
        <w:t xml:space="preserve"> in</w:t>
      </w:r>
      <w:r w:rsidRPr="007F6E0B">
        <w:t xml:space="preserve"> the same room and—if they came there by way</w:t>
      </w:r>
      <w:r w:rsidRPr="00AE35F6">
        <w:rPr>
          <w:rFonts w:eastAsiaTheme="majorEastAsia"/>
        </w:rPr>
        <w:t xml:space="preserve"> of</w:t>
      </w:r>
      <w:r w:rsidRPr="007F6E0B">
        <w:t xml:space="preserve"> different rooms and character-sequences—each can walk away from the same conversation with entirely different stories.”  Most organizations have more than 12 rooms. </w:t>
      </w:r>
      <w:r w:rsidRPr="00AE35F6">
        <w:t>“If there are a dozen stages and a dozen storytellers, the number of story lines an audience could trace as it chases the wandering discourses of</w:t>
      </w:r>
      <w:r w:rsidRPr="00AE35F6">
        <w:rPr>
          <w:i/>
          <w:iCs/>
        </w:rPr>
        <w:t xml:space="preserve"> Tamara</w:t>
      </w:r>
      <w:r w:rsidRPr="00AE35F6">
        <w:t xml:space="preserve"> is 12 factorial (479,001,600)” (IBID.)</w:t>
      </w:r>
      <w:r w:rsidRPr="007F6E0B">
        <w:t xml:space="preserve"> </w:t>
      </w:r>
    </w:p>
    <w:p w14:paraId="1974CCE0" w14:textId="1698C5F8" w:rsidR="00086DDE" w:rsidRDefault="00086DDE" w:rsidP="00086DDE">
      <w:pPr>
        <w:ind w:left="720"/>
      </w:pPr>
      <w:r w:rsidRPr="00086DDE">
        <w:t>“Still, instead of repairing mechanistic or organic metaphors, I believe it is time to heed Pondy and Mitroff's advice and move to discursive metaphors, such as Lyotard's (1984) ’conversation,’  Bakhtin's (1981) ’novel,’ and T</w:t>
      </w:r>
      <w:r>
        <w:t>h</w:t>
      </w:r>
      <w:r w:rsidRPr="00086DDE">
        <w:t>atchenk</w:t>
      </w:r>
      <w:r>
        <w:t>e</w:t>
      </w:r>
      <w:r w:rsidRPr="00086DDE">
        <w:t>ry's (1992) ‘text.’</w:t>
      </w:r>
      <w:r w:rsidRPr="00086DDE">
        <w:rPr>
          <w:i/>
          <w:iCs/>
        </w:rPr>
        <w:t xml:space="preserve"> Tamara</w:t>
      </w:r>
      <w:r w:rsidRPr="00086DDE">
        <w:t xml:space="preserve"> is a discursive metaphor highlighting the plurivocal interpretation of organizational stories in a distributed and historically contextualized meaning network—that is, the</w:t>
      </w:r>
      <w:r>
        <w:t xml:space="preserve"> </w:t>
      </w:r>
      <w:r w:rsidRPr="00086DDE">
        <w:t>meaning of events depends upon the locality, the prior sequence of stories, and the transformation of characters in the wandering discourses.” Boje, 1995: 1000).</w:t>
      </w:r>
    </w:p>
    <w:p w14:paraId="20BA5297" w14:textId="27989A12" w:rsidR="00B75F99" w:rsidRPr="00086DDE" w:rsidRDefault="00B75F99" w:rsidP="00086DDE">
      <w:r w:rsidRPr="007F6E0B">
        <w:t>Therefore, to address the contradictory intersubjectivity</w:t>
      </w:r>
      <w:r w:rsidR="00086DDE">
        <w:t xml:space="preserve"> in the discursive arean</w:t>
      </w:r>
      <w:r w:rsidRPr="007F6E0B">
        <w:t xml:space="preserve">, the SEAM method encourages the gathering of various types of data (interviews, observations, documents, and reports) and engagement in co-inquiry.  Why It Matters: (1) </w:t>
      </w:r>
      <w:r w:rsidRPr="00AE35F6">
        <w:rPr>
          <w:rFonts w:eastAsiaTheme="majorEastAsia"/>
        </w:rPr>
        <w:t>Decision-</w:t>
      </w:r>
      <w:r w:rsidRPr="00AE35F6">
        <w:rPr>
          <w:rFonts w:eastAsiaTheme="majorEastAsia"/>
        </w:rPr>
        <w:lastRenderedPageBreak/>
        <w:t>Making:</w:t>
      </w:r>
      <w:r w:rsidRPr="007F6E0B">
        <w:t xml:space="preserve"> Wise decisions arise not from isolated minds, but from the resonance of many voices in intersubjective space. (2) Change and </w:t>
      </w:r>
      <w:r w:rsidRPr="00AE35F6">
        <w:rPr>
          <w:rFonts w:eastAsiaTheme="majorEastAsia"/>
        </w:rPr>
        <w:t>Transformation:</w:t>
      </w:r>
      <w:r w:rsidRPr="007F6E0B">
        <w:t xml:space="preserve"> Lasting change happens when new intersubjective realities are co-created—when people see, feel, and act from a new shared story. (3) </w:t>
      </w:r>
      <w:r w:rsidRPr="00AE35F6">
        <w:rPr>
          <w:rFonts w:eastAsiaTheme="majorEastAsia"/>
        </w:rPr>
        <w:t>Ensemble Leadership:</w:t>
      </w:r>
      <w:r w:rsidRPr="007F6E0B">
        <w:t xml:space="preserve"> Leadership is intersubjective—an improvisational dance of sensing, responding, and co-creating in the moment. Contradictory Intersubjectivity in organizations is the living, breathing quantum energetic field of shared meaning and presence that makes collective wisdom, creativity, and transformation possible. It is the foundation for ensemble leadership and the quantum leap from isolated action to collective becoming.</w:t>
      </w:r>
    </w:p>
    <w:p w14:paraId="26FF1C76" w14:textId="77777777" w:rsidR="00B75F99" w:rsidRDefault="00B75F99" w:rsidP="00B75F99">
      <w:pPr>
        <w:pStyle w:val="NormalWeb"/>
        <w:rPr>
          <w:color w:val="000000"/>
        </w:rPr>
      </w:pPr>
      <w:r>
        <w:rPr>
          <w:color w:val="000000"/>
        </w:rPr>
        <w:t>To resolve contradictory intersubjectivity:</w:t>
      </w:r>
    </w:p>
    <w:p w14:paraId="23F397C9" w14:textId="77777777" w:rsidR="00B75F99" w:rsidRDefault="00B75F99" w:rsidP="00B75F99">
      <w:pPr>
        <w:pStyle w:val="NormalWeb"/>
        <w:numPr>
          <w:ilvl w:val="0"/>
          <w:numId w:val="316"/>
        </w:numPr>
        <w:rPr>
          <w:color w:val="000000"/>
        </w:rPr>
      </w:pPr>
      <w:r>
        <w:rPr>
          <w:color w:val="000000"/>
        </w:rPr>
        <w:t>SEAM uses</w:t>
      </w:r>
      <w:r>
        <w:rPr>
          <w:rStyle w:val="apple-converted-space"/>
          <w:rFonts w:eastAsiaTheme="majorEastAsia"/>
          <w:color w:val="000000"/>
        </w:rPr>
        <w:t> </w:t>
      </w:r>
      <w:r>
        <w:rPr>
          <w:rStyle w:val="Strong"/>
          <w:rFonts w:eastAsiaTheme="majorEastAsia"/>
          <w:color w:val="000000"/>
        </w:rPr>
        <w:t>co-inquiry methods</w:t>
      </w:r>
      <w:r>
        <w:rPr>
          <w:color w:val="000000"/>
        </w:rPr>
        <w:t>: Interviews, observation, document analysis, and stakeholder dialogues.</w:t>
      </w:r>
    </w:p>
    <w:p w14:paraId="5312C758" w14:textId="77777777" w:rsidR="00B75F99" w:rsidRDefault="00B75F99" w:rsidP="00B75F99">
      <w:pPr>
        <w:pStyle w:val="NormalWeb"/>
        <w:numPr>
          <w:ilvl w:val="0"/>
          <w:numId w:val="316"/>
        </w:numPr>
        <w:rPr>
          <w:color w:val="000000"/>
        </w:rPr>
      </w:pPr>
      <w:r>
        <w:rPr>
          <w:color w:val="000000"/>
        </w:rPr>
        <w:t>Leaders foster</w:t>
      </w:r>
      <w:r>
        <w:rPr>
          <w:rStyle w:val="apple-converted-space"/>
          <w:rFonts w:eastAsiaTheme="majorEastAsia"/>
          <w:color w:val="000000"/>
        </w:rPr>
        <w:t> </w:t>
      </w:r>
      <w:r>
        <w:rPr>
          <w:rStyle w:val="Strong"/>
          <w:rFonts w:eastAsiaTheme="majorEastAsia"/>
          <w:color w:val="000000"/>
        </w:rPr>
        <w:t>ensemble conversations</w:t>
      </w:r>
      <w:r>
        <w:rPr>
          <w:rStyle w:val="apple-converted-space"/>
          <w:rFonts w:eastAsiaTheme="majorEastAsia"/>
          <w:color w:val="000000"/>
        </w:rPr>
        <w:t> </w:t>
      </w:r>
      <w:r>
        <w:rPr>
          <w:color w:val="000000"/>
        </w:rPr>
        <w:t>that prioritize attunement over authority.</w:t>
      </w:r>
    </w:p>
    <w:p w14:paraId="12766632" w14:textId="77777777" w:rsidR="00B75F99" w:rsidRDefault="00B75F99" w:rsidP="00B75F99">
      <w:pPr>
        <w:pStyle w:val="NormalWeb"/>
        <w:rPr>
          <w:color w:val="000000"/>
        </w:rPr>
      </w:pPr>
      <w:r>
        <w:rPr>
          <w:color w:val="000000"/>
        </w:rPr>
        <w:t>Why it matters for organizations:</w:t>
      </w:r>
    </w:p>
    <w:p w14:paraId="633B3CDE" w14:textId="77777777" w:rsidR="00B75F99" w:rsidRDefault="00B75F99" w:rsidP="00B75F99">
      <w:pPr>
        <w:pStyle w:val="NormalWeb"/>
        <w:numPr>
          <w:ilvl w:val="0"/>
          <w:numId w:val="317"/>
        </w:numPr>
        <w:rPr>
          <w:color w:val="000000"/>
        </w:rPr>
      </w:pPr>
      <w:r>
        <w:rPr>
          <w:rStyle w:val="Strong"/>
          <w:rFonts w:eastAsiaTheme="majorEastAsia"/>
          <w:color w:val="000000"/>
        </w:rPr>
        <w:t>Better Decisions</w:t>
      </w:r>
      <w:r>
        <w:rPr>
          <w:color w:val="000000"/>
        </w:rPr>
        <w:t>: emerge from dialogic resonance, not individual assertion.</w:t>
      </w:r>
    </w:p>
    <w:p w14:paraId="729AED08" w14:textId="77777777" w:rsidR="00B75F99" w:rsidRDefault="00B75F99" w:rsidP="00B75F99">
      <w:pPr>
        <w:pStyle w:val="NormalWeb"/>
        <w:numPr>
          <w:ilvl w:val="0"/>
          <w:numId w:val="317"/>
        </w:numPr>
        <w:rPr>
          <w:color w:val="000000"/>
        </w:rPr>
      </w:pPr>
      <w:r>
        <w:rPr>
          <w:rStyle w:val="Strong"/>
          <w:rFonts w:eastAsiaTheme="majorEastAsia"/>
          <w:color w:val="000000"/>
        </w:rPr>
        <w:t>Sustainable Change</w:t>
      </w:r>
      <w:r>
        <w:rPr>
          <w:color w:val="000000"/>
        </w:rPr>
        <w:t>: grows from co-created story, not top-down mandates.</w:t>
      </w:r>
    </w:p>
    <w:p w14:paraId="3C844AAF" w14:textId="77777777" w:rsidR="00B75F99" w:rsidRDefault="00B75F99" w:rsidP="00B75F99">
      <w:pPr>
        <w:pStyle w:val="NormalWeb"/>
        <w:numPr>
          <w:ilvl w:val="0"/>
          <w:numId w:val="317"/>
        </w:numPr>
        <w:rPr>
          <w:color w:val="000000"/>
        </w:rPr>
      </w:pPr>
      <w:r>
        <w:rPr>
          <w:rStyle w:val="Strong"/>
          <w:rFonts w:eastAsiaTheme="majorEastAsia"/>
          <w:color w:val="000000"/>
        </w:rPr>
        <w:t>Adaptive Leadership</w:t>
      </w:r>
      <w:r>
        <w:rPr>
          <w:color w:val="000000"/>
        </w:rPr>
        <w:t>: thrives through sensemaking-in-action, not rigid roles.</w:t>
      </w:r>
    </w:p>
    <w:p w14:paraId="3A32024D" w14:textId="77777777" w:rsidR="00B75F99" w:rsidRDefault="00B75F99" w:rsidP="00B75F99">
      <w:pPr>
        <w:pStyle w:val="NormalWeb"/>
        <w:rPr>
          <w:color w:val="000000"/>
        </w:rPr>
      </w:pPr>
      <w:r>
        <w:rPr>
          <w:color w:val="000000"/>
        </w:rPr>
        <w:t>This is where</w:t>
      </w:r>
      <w:r>
        <w:rPr>
          <w:rStyle w:val="apple-converted-space"/>
          <w:rFonts w:eastAsiaTheme="majorEastAsia"/>
          <w:color w:val="000000"/>
        </w:rPr>
        <w:t> </w:t>
      </w:r>
      <w:r>
        <w:rPr>
          <w:rStyle w:val="Strong"/>
          <w:rFonts w:eastAsiaTheme="majorEastAsia"/>
          <w:color w:val="000000"/>
        </w:rPr>
        <w:t>PERVIEW Coaching</w:t>
      </w:r>
      <w:r>
        <w:rPr>
          <w:rStyle w:val="apple-converted-space"/>
          <w:rFonts w:eastAsiaTheme="majorEastAsia"/>
          <w:color w:val="000000"/>
        </w:rPr>
        <w:t> </w:t>
      </w:r>
      <w:r>
        <w:rPr>
          <w:color w:val="000000"/>
        </w:rPr>
        <w:t>integrates with SEAM—training leaders to read and respond to the “energy field” of meaning, emotion, and momentum within a team or system.</w:t>
      </w:r>
    </w:p>
    <w:p w14:paraId="2B8F1EF0" w14:textId="77777777" w:rsidR="00B75F99" w:rsidRDefault="00325047" w:rsidP="00B75F99">
      <w:r>
        <w:rPr>
          <w:noProof/>
        </w:rPr>
        <w:pict w14:anchorId="2173DFFB">
          <v:rect id="_x0000_i1180" alt="" style="width:468pt;height:.05pt;mso-width-percent:0;mso-height-percent:0;mso-width-percent:0;mso-height-percent:0" o:hralign="center" o:hrstd="t" o:hr="t" fillcolor="#a0a0a0" stroked="f"/>
        </w:pict>
      </w:r>
    </w:p>
    <w:p w14:paraId="2CA2A44C" w14:textId="77777777" w:rsidR="00B75F99" w:rsidRPr="00AE35F6" w:rsidRDefault="00B75F99" w:rsidP="00B75F99">
      <w:pPr>
        <w:pStyle w:val="Heading2"/>
        <w:rPr>
          <w:b/>
          <w:bCs/>
        </w:rPr>
      </w:pPr>
      <w:r w:rsidRPr="00AE35F6">
        <w:rPr>
          <w:b/>
          <w:bCs/>
        </w:rPr>
        <w:t>3.</w:t>
      </w:r>
      <w:r w:rsidRPr="00AE35F6">
        <w:rPr>
          <w:rStyle w:val="apple-converted-space"/>
          <w:b/>
          <w:bCs/>
          <w:color w:val="000000"/>
        </w:rPr>
        <w:t> </w:t>
      </w:r>
      <w:r w:rsidRPr="00AE35F6">
        <w:rPr>
          <w:rStyle w:val="Strong"/>
          <w:b w:val="0"/>
          <w:bCs w:val="0"/>
          <w:color w:val="000000"/>
        </w:rPr>
        <w:t>Generic Contingency</w:t>
      </w:r>
      <w:r w:rsidRPr="00AE35F6">
        <w:rPr>
          <w:b/>
          <w:bCs/>
        </w:rPr>
        <w:t>: Building a Science of Story-Driven Change</w:t>
      </w:r>
    </w:p>
    <w:p w14:paraId="7685B98B" w14:textId="77777777" w:rsidR="00B75F99" w:rsidRDefault="00B75F99" w:rsidP="00B75F99">
      <w:pPr>
        <w:pStyle w:val="NormalWeb"/>
        <w:rPr>
          <w:color w:val="000000"/>
        </w:rPr>
      </w:pPr>
      <w:r>
        <w:rPr>
          <w:color w:val="000000"/>
        </w:rPr>
        <w:t>Organizations operate in unpredictable environments. SEAM introduces scientific rigor through</w:t>
      </w:r>
      <w:r>
        <w:rPr>
          <w:rStyle w:val="apple-converted-space"/>
          <w:rFonts w:eastAsiaTheme="majorEastAsia"/>
          <w:color w:val="000000"/>
        </w:rPr>
        <w:t> </w:t>
      </w:r>
      <w:r>
        <w:rPr>
          <w:rStyle w:val="Strong"/>
          <w:rFonts w:eastAsiaTheme="majorEastAsia"/>
          <w:color w:val="000000"/>
        </w:rPr>
        <w:t>Generic Contingency</w:t>
      </w:r>
      <w:r>
        <w:rPr>
          <w:color w:val="000000"/>
        </w:rPr>
        <w:t xml:space="preserve">—a process rooted in </w:t>
      </w:r>
      <w:bookmarkStart w:id="9" w:name="OLE_LINK4"/>
      <w:r>
        <w:rPr>
          <w:color w:val="000000"/>
        </w:rPr>
        <w:t>Charles Sanders Peirce’s logic of discovery:</w:t>
      </w:r>
    </w:p>
    <w:p w14:paraId="032C03B5" w14:textId="77777777" w:rsidR="00B75F99" w:rsidRDefault="00B75F99" w:rsidP="00B75F99">
      <w:pPr>
        <w:pStyle w:val="NormalWeb"/>
        <w:numPr>
          <w:ilvl w:val="0"/>
          <w:numId w:val="318"/>
        </w:numPr>
        <w:rPr>
          <w:color w:val="000000"/>
        </w:rPr>
      </w:pPr>
      <w:r>
        <w:rPr>
          <w:rStyle w:val="Strong"/>
          <w:rFonts w:eastAsiaTheme="majorEastAsia"/>
          <w:color w:val="000000"/>
        </w:rPr>
        <w:t>Abduction</w:t>
      </w:r>
      <w:r>
        <w:rPr>
          <w:color w:val="000000"/>
        </w:rPr>
        <w:t xml:space="preserve">: What is surprising? What doesn’t fit the current story? Making a guess about a hypothesis that needs more inductive cases and theory building. </w:t>
      </w:r>
    </w:p>
    <w:p w14:paraId="4A96F41F" w14:textId="77777777" w:rsidR="00B75F99" w:rsidRDefault="00B75F99" w:rsidP="00B75F99">
      <w:pPr>
        <w:pStyle w:val="NormalWeb"/>
        <w:numPr>
          <w:ilvl w:val="0"/>
          <w:numId w:val="318"/>
        </w:numPr>
        <w:rPr>
          <w:color w:val="000000"/>
        </w:rPr>
      </w:pPr>
      <w:r>
        <w:rPr>
          <w:rStyle w:val="Strong"/>
          <w:rFonts w:eastAsiaTheme="majorEastAsia"/>
          <w:color w:val="000000"/>
        </w:rPr>
        <w:t>Deduction</w:t>
      </w:r>
      <w:r>
        <w:rPr>
          <w:color w:val="000000"/>
        </w:rPr>
        <w:t>: If this hypothesis is true, what else would we expect to see in inductive cases?</w:t>
      </w:r>
    </w:p>
    <w:p w14:paraId="1C201A0A" w14:textId="77777777" w:rsidR="00B75F99" w:rsidRDefault="00B75F99" w:rsidP="00B75F99">
      <w:pPr>
        <w:pStyle w:val="NormalWeb"/>
        <w:numPr>
          <w:ilvl w:val="0"/>
          <w:numId w:val="318"/>
        </w:numPr>
        <w:rPr>
          <w:color w:val="000000"/>
        </w:rPr>
      </w:pPr>
      <w:r>
        <w:rPr>
          <w:rStyle w:val="Strong"/>
          <w:rFonts w:eastAsiaTheme="majorEastAsia"/>
          <w:color w:val="000000"/>
        </w:rPr>
        <w:t>Induction</w:t>
      </w:r>
      <w:r>
        <w:rPr>
          <w:color w:val="000000"/>
        </w:rPr>
        <w:t xml:space="preserve">: What patterns emerge from actual cases? Does the evidence hold? What if there is a black swan effect, and all swans are not white? </w:t>
      </w:r>
    </w:p>
    <w:bookmarkEnd w:id="9"/>
    <w:p w14:paraId="1693B4C5" w14:textId="77777777" w:rsidR="00B75F99" w:rsidRPr="008109BB" w:rsidRDefault="00B75F99" w:rsidP="00B75F99">
      <w:r>
        <w:t xml:space="preserve">Given Contradictory Intersubjectivity, and the need for Cognitive Interactivity to create shared understanding and action, the scientific part involves generating self-correcting co-inquiry by applying Charles Sanders Peirce’s Induction, Deduction, and Abduction (Boje &amp; Rosile, 2020). </w:t>
      </w:r>
      <w:r w:rsidRPr="008109BB">
        <w:rPr>
          <w:b/>
          <w:bCs/>
        </w:rPr>
        <w:t>Abduction</w:t>
      </w:r>
      <w:r>
        <w:t xml:space="preserve"> is the initial stage where a surprising fact or observing something </w:t>
      </w:r>
      <w:r>
        <w:lastRenderedPageBreak/>
        <w:t>unexpected.  Abduction “an argument or supposition that assumes it was a case of a general rule and of results that still needs actual inquiry (Peirce, 1931-1935, vol. 2: p. 515, 624). Such abduction, the formation of a wild or informed guess, needs induction method, the gathering of cases. Abduction can become the basis for a hypothesis.</w:t>
      </w:r>
      <w:r w:rsidRPr="008109BB">
        <w:rPr>
          <w:rFonts w:eastAsiaTheme="majorEastAsia"/>
        </w:rPr>
        <w:t xml:space="preserve"> </w:t>
      </w:r>
      <w:r w:rsidRPr="008109BB">
        <w:rPr>
          <w:b/>
          <w:bCs/>
        </w:rPr>
        <w:t>Deduction</w:t>
      </w:r>
      <w:r>
        <w:t xml:space="preserve"> involves drawing out the logical consequences of the abduction and hypothesis.</w:t>
      </w:r>
      <w:r w:rsidRPr="00632028">
        <w:t xml:space="preserve"> </w:t>
      </w:r>
      <w:r>
        <w:t>Deduction “belongs to general class of results by theory-arguments that in the long run tend toward the truth of case results”  (Peirce, 1931-1935: vol 2: p. 266).</w:t>
      </w:r>
      <w:r w:rsidRPr="008109BB">
        <w:rPr>
          <w:rFonts w:eastAsiaTheme="majorEastAsia"/>
        </w:rPr>
        <w:t xml:space="preserve"> </w:t>
      </w:r>
      <w:r>
        <w:t xml:space="preserve">If the hypothesis is true, what else should also be true?  It does not generate new knowledge; rather, it clarifies the implications of existing assumptions. </w:t>
      </w:r>
      <w:r w:rsidRPr="008109BB">
        <w:rPr>
          <w:rFonts w:eastAsiaTheme="majorEastAsia"/>
        </w:rPr>
        <w:t xml:space="preserve"> </w:t>
      </w:r>
      <w:r w:rsidRPr="008109BB">
        <w:rPr>
          <w:b/>
          <w:bCs/>
        </w:rPr>
        <w:t>Induction</w:t>
      </w:r>
      <w:r>
        <w:t xml:space="preserve"> is the process of testing the hypothesis by gathering cases. Induction “generalizes from a number of cases and results, of which something is true, to infer some rule for the whole population” (Peirce, 1931-1935, vol. 2: p. 624). If cases support the deduction and abduction (or hypothesis, it becomes more credible. </w:t>
      </w:r>
    </w:p>
    <w:p w14:paraId="3B8AB9D1" w14:textId="77777777" w:rsidR="00B75F99" w:rsidRDefault="00B75F99" w:rsidP="00B75F99">
      <w:pPr>
        <w:pStyle w:val="NormalWeb"/>
        <w:rPr>
          <w:color w:val="000000"/>
        </w:rPr>
      </w:pPr>
      <w:r>
        <w:rPr>
          <w:color w:val="000000"/>
        </w:rPr>
        <w:t>In S.E.O.D., this triadic inquiry supports a</w:t>
      </w:r>
      <w:r>
        <w:rPr>
          <w:rStyle w:val="apple-converted-space"/>
          <w:rFonts w:eastAsiaTheme="majorEastAsia"/>
          <w:color w:val="000000"/>
        </w:rPr>
        <w:t> </w:t>
      </w:r>
      <w:r>
        <w:rPr>
          <w:rStyle w:val="Strong"/>
          <w:rFonts w:eastAsiaTheme="majorEastAsia"/>
          <w:color w:val="000000"/>
        </w:rPr>
        <w:t>continuous feedback loop</w:t>
      </w:r>
      <w:r>
        <w:rPr>
          <w:rStyle w:val="apple-converted-space"/>
          <w:rFonts w:eastAsiaTheme="majorEastAsia"/>
          <w:color w:val="000000"/>
        </w:rPr>
        <w:t> </w:t>
      </w:r>
      <w:r>
        <w:rPr>
          <w:color w:val="000000"/>
        </w:rPr>
        <w:t>of:</w:t>
      </w:r>
    </w:p>
    <w:p w14:paraId="54074F02" w14:textId="77777777" w:rsidR="00B75F99" w:rsidRDefault="00B75F99" w:rsidP="00B75F99">
      <w:pPr>
        <w:pStyle w:val="NormalWeb"/>
        <w:numPr>
          <w:ilvl w:val="0"/>
          <w:numId w:val="319"/>
        </w:numPr>
        <w:rPr>
          <w:color w:val="000000"/>
        </w:rPr>
      </w:pPr>
      <w:r>
        <w:rPr>
          <w:color w:val="000000"/>
        </w:rPr>
        <w:t>Diagnosing misalignments</w:t>
      </w:r>
    </w:p>
    <w:p w14:paraId="376ECF87" w14:textId="77777777" w:rsidR="00B75F99" w:rsidRDefault="00B75F99" w:rsidP="00B75F99">
      <w:pPr>
        <w:pStyle w:val="NormalWeb"/>
        <w:numPr>
          <w:ilvl w:val="0"/>
          <w:numId w:val="319"/>
        </w:numPr>
        <w:rPr>
          <w:color w:val="000000"/>
        </w:rPr>
      </w:pPr>
      <w:r>
        <w:rPr>
          <w:color w:val="000000"/>
        </w:rPr>
        <w:t>Hypothesizing root causes</w:t>
      </w:r>
    </w:p>
    <w:p w14:paraId="311C32AE" w14:textId="77777777" w:rsidR="00B75F99" w:rsidRDefault="00B75F99" w:rsidP="00B75F99">
      <w:pPr>
        <w:pStyle w:val="NormalWeb"/>
        <w:numPr>
          <w:ilvl w:val="0"/>
          <w:numId w:val="319"/>
        </w:numPr>
        <w:rPr>
          <w:color w:val="000000"/>
        </w:rPr>
      </w:pPr>
      <w:r>
        <w:rPr>
          <w:color w:val="000000"/>
        </w:rPr>
        <w:t>Validating stories with evidence</w:t>
      </w:r>
    </w:p>
    <w:p w14:paraId="21D0FF60" w14:textId="77777777" w:rsidR="00B75F99" w:rsidRDefault="00B75F99" w:rsidP="00B75F99">
      <w:pPr>
        <w:pStyle w:val="NormalWeb"/>
        <w:rPr>
          <w:color w:val="000000"/>
        </w:rPr>
      </w:pPr>
      <w:r>
        <w:rPr>
          <w:color w:val="000000"/>
        </w:rPr>
        <w:t>Executives and consultants alike can use this to:</w:t>
      </w:r>
    </w:p>
    <w:p w14:paraId="69E1C842" w14:textId="77777777" w:rsidR="00B75F99" w:rsidRDefault="00B75F99" w:rsidP="00B75F99">
      <w:pPr>
        <w:pStyle w:val="NormalWeb"/>
        <w:numPr>
          <w:ilvl w:val="0"/>
          <w:numId w:val="320"/>
        </w:numPr>
        <w:rPr>
          <w:color w:val="000000"/>
        </w:rPr>
      </w:pPr>
      <w:r>
        <w:rPr>
          <w:color w:val="000000"/>
        </w:rPr>
        <w:t>Uncover hidden costs (turnover, morale, conflict, low engagement)</w:t>
      </w:r>
    </w:p>
    <w:p w14:paraId="15CC89A2" w14:textId="77777777" w:rsidR="00B75F99" w:rsidRDefault="00B75F99" w:rsidP="00B75F99">
      <w:pPr>
        <w:pStyle w:val="NormalWeb"/>
        <w:numPr>
          <w:ilvl w:val="0"/>
          <w:numId w:val="320"/>
        </w:numPr>
        <w:rPr>
          <w:color w:val="000000"/>
        </w:rPr>
      </w:pPr>
      <w:r>
        <w:rPr>
          <w:color w:val="000000"/>
        </w:rPr>
        <w:t>Align interventions with strategic goals</w:t>
      </w:r>
    </w:p>
    <w:p w14:paraId="62C8D6C7" w14:textId="77777777" w:rsidR="00B75F99" w:rsidRDefault="00B75F99" w:rsidP="00B75F99">
      <w:pPr>
        <w:pStyle w:val="NormalWeb"/>
        <w:numPr>
          <w:ilvl w:val="0"/>
          <w:numId w:val="320"/>
        </w:numPr>
        <w:rPr>
          <w:color w:val="000000"/>
        </w:rPr>
      </w:pPr>
      <w:r>
        <w:rPr>
          <w:color w:val="000000"/>
        </w:rPr>
        <w:t>Prevent “diagnosis without transformation”</w:t>
      </w:r>
    </w:p>
    <w:p w14:paraId="4DE482B5" w14:textId="77777777" w:rsidR="00B75F99" w:rsidRDefault="00B75F99" w:rsidP="00B75F99">
      <w:pPr>
        <w:pStyle w:val="NormalWeb"/>
        <w:rPr>
          <w:rStyle w:val="Strong"/>
          <w:rFonts w:eastAsiaTheme="majorEastAsia"/>
          <w:color w:val="000000"/>
        </w:rPr>
      </w:pPr>
      <w:r>
        <w:rPr>
          <w:color w:val="000000"/>
        </w:rPr>
        <w:t>Combined with the first two pillars, Generic Contingency ensures that</w:t>
      </w:r>
      <w:r>
        <w:rPr>
          <w:rStyle w:val="apple-converted-space"/>
          <w:rFonts w:eastAsiaTheme="majorEastAsia"/>
          <w:color w:val="000000"/>
        </w:rPr>
        <w:t> </w:t>
      </w:r>
      <w:r>
        <w:rPr>
          <w:rStyle w:val="Strong"/>
          <w:rFonts w:eastAsiaTheme="majorEastAsia"/>
          <w:color w:val="000000"/>
        </w:rPr>
        <w:t>organizational storytelling is not just symbolic—but also systemic and scientific.</w:t>
      </w:r>
    </w:p>
    <w:p w14:paraId="0578C685" w14:textId="77777777" w:rsidR="00B75F99" w:rsidRPr="00B75F99" w:rsidRDefault="00B75F99" w:rsidP="00B75F99">
      <w:pPr>
        <w:pStyle w:val="NormalWeb"/>
        <w:rPr>
          <w:color w:val="000000"/>
        </w:rPr>
      </w:pPr>
    </w:p>
    <w:p w14:paraId="5277419B" w14:textId="77777777" w:rsidR="00B75F99" w:rsidRDefault="00325047" w:rsidP="00B75F99">
      <w:r>
        <w:rPr>
          <w:noProof/>
        </w:rPr>
        <w:pict w14:anchorId="59728597">
          <v:rect id="_x0000_i1179" alt="" style="width:468pt;height:.05pt;mso-width-percent:0;mso-height-percent:0;mso-width-percent:0;mso-height-percent:0" o:hralign="center" o:hrstd="t" o:hr="t" fillcolor="#a0a0a0" stroked="f"/>
        </w:pict>
      </w:r>
    </w:p>
    <w:p w14:paraId="441CA7B5" w14:textId="77777777" w:rsidR="00B75F99" w:rsidRDefault="00B75F99" w:rsidP="00B75F99">
      <w:pPr>
        <w:pStyle w:val="Heading3"/>
        <w:rPr>
          <w:color w:val="000000"/>
        </w:rPr>
      </w:pPr>
      <w:r>
        <w:rPr>
          <w:color w:val="000000"/>
        </w:rPr>
        <w:t>Conclusion: The S.E.O.D. Value Proposition</w:t>
      </w:r>
    </w:p>
    <w:p w14:paraId="1A5AA0C6" w14:textId="77777777" w:rsidR="00B75F99" w:rsidRDefault="00B75F99" w:rsidP="00B75F99">
      <w:pPr>
        <w:pStyle w:val="NormalWeb"/>
        <w:rPr>
          <w:color w:val="000000"/>
        </w:rPr>
      </w:pPr>
      <w:r>
        <w:rPr>
          <w:color w:val="000000"/>
        </w:rPr>
        <w:t>For practitioners in corporate settings, S.E.O.D. offers a repeatable, evidence-based, and human-centric method for navigating complex transformation. The Three SEAM Pillars enable:</w:t>
      </w:r>
    </w:p>
    <w:p w14:paraId="21D6937D" w14:textId="77777777" w:rsidR="00B75F99" w:rsidRDefault="00B75F99" w:rsidP="00B75F99">
      <w:pPr>
        <w:pStyle w:val="NormalWeb"/>
        <w:numPr>
          <w:ilvl w:val="0"/>
          <w:numId w:val="321"/>
        </w:numPr>
        <w:rPr>
          <w:color w:val="000000"/>
        </w:rPr>
      </w:pPr>
      <w:r>
        <w:rPr>
          <w:rStyle w:val="Strong"/>
          <w:rFonts w:eastAsiaTheme="majorEastAsia"/>
          <w:color w:val="000000"/>
        </w:rPr>
        <w:t>Deep diagnosis</w:t>
      </w:r>
      <w:r>
        <w:rPr>
          <w:rStyle w:val="apple-converted-space"/>
          <w:rFonts w:eastAsiaTheme="majorEastAsia"/>
          <w:color w:val="000000"/>
        </w:rPr>
        <w:t> </w:t>
      </w:r>
      <w:r>
        <w:rPr>
          <w:color w:val="000000"/>
        </w:rPr>
        <w:t>of both culture and systems</w:t>
      </w:r>
    </w:p>
    <w:p w14:paraId="3FE4E7CB" w14:textId="77777777" w:rsidR="00B75F99" w:rsidRDefault="00B75F99" w:rsidP="00B75F99">
      <w:pPr>
        <w:pStyle w:val="NormalWeb"/>
        <w:numPr>
          <w:ilvl w:val="0"/>
          <w:numId w:val="321"/>
        </w:numPr>
        <w:rPr>
          <w:color w:val="000000"/>
        </w:rPr>
      </w:pPr>
      <w:r>
        <w:rPr>
          <w:rStyle w:val="Strong"/>
          <w:rFonts w:eastAsiaTheme="majorEastAsia"/>
          <w:color w:val="000000"/>
        </w:rPr>
        <w:t>Ensemble Leadership</w:t>
      </w:r>
      <w:r>
        <w:rPr>
          <w:rStyle w:val="apple-converted-space"/>
          <w:rFonts w:eastAsiaTheme="majorEastAsia"/>
          <w:color w:val="000000"/>
        </w:rPr>
        <w:t> </w:t>
      </w:r>
      <w:r>
        <w:rPr>
          <w:color w:val="000000"/>
        </w:rPr>
        <w:t>that multiplies capacity rather than concentrates control</w:t>
      </w:r>
    </w:p>
    <w:p w14:paraId="4B9D383A" w14:textId="77777777" w:rsidR="00B75F99" w:rsidRDefault="00B75F99" w:rsidP="00B75F99">
      <w:pPr>
        <w:pStyle w:val="NormalWeb"/>
        <w:numPr>
          <w:ilvl w:val="0"/>
          <w:numId w:val="321"/>
        </w:numPr>
        <w:rPr>
          <w:color w:val="000000"/>
        </w:rPr>
      </w:pPr>
      <w:r>
        <w:rPr>
          <w:rStyle w:val="Strong"/>
          <w:rFonts w:eastAsiaTheme="majorEastAsia"/>
          <w:color w:val="000000"/>
        </w:rPr>
        <w:t>Triple-Loop Transformation</w:t>
      </w:r>
      <w:r>
        <w:rPr>
          <w:rStyle w:val="apple-converted-space"/>
          <w:rFonts w:eastAsiaTheme="majorEastAsia"/>
          <w:color w:val="000000"/>
        </w:rPr>
        <w:t> </w:t>
      </w:r>
      <w:r>
        <w:rPr>
          <w:color w:val="000000"/>
        </w:rPr>
        <w:t>that integrates narrative, energy, and strategic design</w:t>
      </w:r>
    </w:p>
    <w:p w14:paraId="6982EEF8" w14:textId="77777777" w:rsidR="00B75F99" w:rsidRDefault="00B75F99" w:rsidP="00B75F99">
      <w:pPr>
        <w:pStyle w:val="NormalWeb"/>
        <w:rPr>
          <w:color w:val="000000"/>
        </w:rPr>
      </w:pPr>
      <w:r>
        <w:rPr>
          <w:color w:val="000000"/>
        </w:rPr>
        <w:lastRenderedPageBreak/>
        <w:t>In today’s climate of turnover, trauma, and transformation fatigue, it is not enough to optimize processes. We must also</w:t>
      </w:r>
      <w:r>
        <w:rPr>
          <w:rStyle w:val="apple-converted-space"/>
          <w:rFonts w:eastAsiaTheme="majorEastAsia"/>
          <w:color w:val="000000"/>
        </w:rPr>
        <w:t> </w:t>
      </w:r>
      <w:r>
        <w:rPr>
          <w:rStyle w:val="Strong"/>
          <w:rFonts w:eastAsiaTheme="majorEastAsia"/>
          <w:color w:val="000000"/>
        </w:rPr>
        <w:t>restore purpose, connection, and vitality</w:t>
      </w:r>
      <w:r>
        <w:rPr>
          <w:rStyle w:val="apple-converted-space"/>
          <w:rFonts w:eastAsiaTheme="majorEastAsia"/>
          <w:color w:val="000000"/>
        </w:rPr>
        <w:t> </w:t>
      </w:r>
      <w:r>
        <w:rPr>
          <w:color w:val="000000"/>
        </w:rPr>
        <w:t>at the organizational level.</w:t>
      </w:r>
    </w:p>
    <w:p w14:paraId="5F16A17E" w14:textId="77777777" w:rsidR="00B75F99" w:rsidRDefault="00B75F99" w:rsidP="00B75F99">
      <w:pPr>
        <w:pStyle w:val="NormalWeb"/>
        <w:rPr>
          <w:color w:val="000000"/>
        </w:rPr>
      </w:pPr>
      <w:r>
        <w:rPr>
          <w:color w:val="000000"/>
        </w:rPr>
        <w:t>By engaging these three SEAM pillars—Cognitive Interactivity, Contradictory Intersubjectivity, and Generic Contingency—your organization will not just tell better stories.</w:t>
      </w:r>
    </w:p>
    <w:p w14:paraId="023E5337" w14:textId="77777777" w:rsidR="00B75F99" w:rsidRDefault="00B75F99" w:rsidP="00B75F99">
      <w:pPr>
        <w:pStyle w:val="NormalWeb"/>
        <w:rPr>
          <w:color w:val="000000"/>
        </w:rPr>
      </w:pPr>
      <w:r>
        <w:rPr>
          <w:color w:val="000000"/>
        </w:rPr>
        <w:t>It will</w:t>
      </w:r>
      <w:r>
        <w:rPr>
          <w:rStyle w:val="apple-converted-space"/>
          <w:rFonts w:eastAsiaTheme="majorEastAsia"/>
          <w:color w:val="000000"/>
        </w:rPr>
        <w:t> </w:t>
      </w:r>
      <w:r>
        <w:rPr>
          <w:rStyle w:val="Strong"/>
          <w:rFonts w:eastAsiaTheme="majorEastAsia"/>
          <w:color w:val="000000"/>
        </w:rPr>
        <w:t>become a better storytelling science of organizational development.</w:t>
      </w:r>
    </w:p>
    <w:p w14:paraId="2C0B22CC" w14:textId="77777777" w:rsidR="00B75F99" w:rsidRPr="00186AAB" w:rsidRDefault="00B75F99" w:rsidP="00B75F99">
      <w:pPr>
        <w:rPr>
          <w:rFonts w:ascii="Times New Roman" w:hAnsi="Times New Roman" w:cs="Times New Roman"/>
          <w:b/>
          <w:bCs/>
        </w:rPr>
      </w:pPr>
      <w:r w:rsidRPr="00AE35F6">
        <w:rPr>
          <w:b/>
          <w:bCs/>
        </w:rPr>
        <w:t>References</w:t>
      </w:r>
    </w:p>
    <w:p w14:paraId="4242C055" w14:textId="77777777" w:rsidR="00B75F99" w:rsidRPr="00186AAB" w:rsidRDefault="00B75F99" w:rsidP="00B75F99">
      <w:pPr>
        <w:rPr>
          <w:rFonts w:ascii="Times New Roman" w:hAnsi="Times New Roman" w:cs="Times New Roman"/>
        </w:rPr>
      </w:pPr>
    </w:p>
    <w:p w14:paraId="15D94DA8" w14:textId="77777777" w:rsidR="00B75F99" w:rsidRDefault="00B75F99" w:rsidP="00B75F99">
      <w:pPr>
        <w:rPr>
          <w:rFonts w:ascii="Times New Roman" w:hAnsi="Times New Roman" w:cs="Times New Roman"/>
        </w:rPr>
      </w:pPr>
      <w:r w:rsidRPr="000C1C67">
        <w:rPr>
          <w:rFonts w:ascii="Times New Roman" w:hAnsi="Times New Roman" w:cs="Times New Roman"/>
        </w:rPr>
        <w:t>Boje, D. M. (1995). Stories of the storytelling organization: A postmodern analysis of Disney as “Tamara-Land.” </w:t>
      </w:r>
      <w:r w:rsidRPr="000C1C67">
        <w:rPr>
          <w:rFonts w:ascii="Times New Roman" w:hAnsi="Times New Roman" w:cs="Times New Roman"/>
          <w:i/>
          <w:iCs/>
        </w:rPr>
        <w:t>Academy of Management Journal, 38</w:t>
      </w:r>
      <w:r w:rsidRPr="000C1C67">
        <w:rPr>
          <w:rFonts w:ascii="Times New Roman" w:hAnsi="Times New Roman" w:cs="Times New Roman"/>
        </w:rPr>
        <w:t xml:space="preserve">(4), 997–1035. </w:t>
      </w:r>
      <w:hyperlink r:id="rId94" w:history="1">
        <w:r w:rsidRPr="000C1C67">
          <w:rPr>
            <w:rStyle w:val="Hyperlink"/>
            <w:rFonts w:ascii="Times New Roman" w:hAnsi="Times New Roman" w:cs="Times New Roman"/>
          </w:rPr>
          <w:t>https://davidboje.com/vita/paper_pdfs/AMJ_Disney.pdf</w:t>
        </w:r>
      </w:hyperlink>
      <w:r w:rsidRPr="000C1C67">
        <w:rPr>
          <w:rFonts w:ascii="Times New Roman" w:hAnsi="Times New Roman" w:cs="Times New Roman"/>
        </w:rPr>
        <w:t xml:space="preserve"> </w:t>
      </w:r>
    </w:p>
    <w:p w14:paraId="4C84D22A" w14:textId="77777777" w:rsidR="00B75F99" w:rsidRDefault="00B75F99" w:rsidP="00B75F99">
      <w:pPr>
        <w:rPr>
          <w:rFonts w:ascii="Times New Roman" w:hAnsi="Times New Roman" w:cs="Times New Roman"/>
        </w:rPr>
      </w:pPr>
    </w:p>
    <w:p w14:paraId="1E7F6E93" w14:textId="77777777" w:rsidR="00B75F99" w:rsidRDefault="00B75F99" w:rsidP="00B75F99">
      <w:r w:rsidRPr="00E2020D">
        <w:rPr>
          <w:rFonts w:ascii="Times New Roman" w:hAnsi="Times New Roman" w:cs="Times New Roman"/>
        </w:rPr>
        <w:t>Boje, D., &amp; Rosile, G. A. (2020). </w:t>
      </w:r>
      <w:r w:rsidRPr="00E2020D">
        <w:rPr>
          <w:rFonts w:ascii="Times New Roman" w:hAnsi="Times New Roman" w:cs="Times New Roman"/>
          <w:i/>
          <w:iCs/>
        </w:rPr>
        <w:t>How to use conversational storytelling interviews for your dissertation</w:t>
      </w:r>
      <w:r w:rsidRPr="00E2020D">
        <w:rPr>
          <w:rFonts w:ascii="Times New Roman" w:hAnsi="Times New Roman" w:cs="Times New Roman"/>
        </w:rPr>
        <w:t>. Edward Elgar Publishing.</w:t>
      </w:r>
    </w:p>
    <w:p w14:paraId="19C1C4A9" w14:textId="77777777" w:rsidR="00B75F99" w:rsidRDefault="00B75F99" w:rsidP="00B75F99"/>
    <w:p w14:paraId="39A25745" w14:textId="77777777" w:rsidR="00B75F99" w:rsidRPr="00915332" w:rsidRDefault="00B75F99" w:rsidP="00B75F99">
      <w:pPr>
        <w:spacing w:after="0"/>
      </w:pPr>
      <w:r w:rsidRPr="00915332">
        <w:t>Boje, D. M. (2024).</w:t>
      </w:r>
      <w:r w:rsidRPr="00915332">
        <w:rPr>
          <w:rFonts w:eastAsia="Times New Roman"/>
        </w:rPr>
        <w:t> </w:t>
      </w:r>
      <w:r w:rsidRPr="00915332">
        <w:rPr>
          <w:rFonts w:eastAsia="Times New Roman"/>
          <w:i/>
          <w:iCs/>
        </w:rPr>
        <w:t>Triple-loop storytelling and socio-economic-organizational-development (SEOD)</w:t>
      </w:r>
      <w:r w:rsidRPr="00915332">
        <w:t>.</w:t>
      </w:r>
      <w:r w:rsidRPr="00915332">
        <w:rPr>
          <w:rFonts w:eastAsia="Times New Roman"/>
        </w:rPr>
        <w:t> </w:t>
      </w:r>
      <w:hyperlink r:id="rId95" w:tgtFrame="_new" w:history="1">
        <w:r w:rsidRPr="00915332">
          <w:rPr>
            <w:rStyle w:val="Hyperlink"/>
            <w:rFonts w:eastAsia="Times New Roman"/>
          </w:rPr>
          <w:t>https://davidboje.com/CSIstory/CSIsocioeconomics.html</w:t>
        </w:r>
      </w:hyperlink>
    </w:p>
    <w:p w14:paraId="23FABDAC" w14:textId="77777777" w:rsidR="00B75F99" w:rsidRDefault="00B75F99" w:rsidP="00B75F99"/>
    <w:p w14:paraId="654B2D86" w14:textId="77777777" w:rsidR="00B75F99" w:rsidRPr="00915332" w:rsidRDefault="00B75F99" w:rsidP="00B75F99">
      <w:pPr>
        <w:spacing w:after="0"/>
      </w:pPr>
      <w:r w:rsidRPr="00915332">
        <w:t>Boje, D. M. (2</w:t>
      </w:r>
      <w:r>
        <w:t>0</w:t>
      </w:r>
      <w:r w:rsidRPr="00915332">
        <w:t>25a).</w:t>
      </w:r>
      <w:r w:rsidRPr="00915332">
        <w:rPr>
          <w:rFonts w:eastAsia="Times New Roman"/>
        </w:rPr>
        <w:t> </w:t>
      </w:r>
      <w:hyperlink r:id="rId96" w:history="1">
        <w:r w:rsidRPr="00915332">
          <w:rPr>
            <w:rStyle w:val="Hyperlink"/>
            <w:rFonts w:eastAsia="Times New Roman"/>
            <w:b/>
            <w:bCs/>
            <w:i/>
            <w:iCs/>
          </w:rPr>
          <w:t>Triple Loop SEOD and The Emergence of Stakeholder Capitalism in a Time of Shareholder Capitalism Decline</w:t>
        </w:r>
        <w:r w:rsidRPr="00915332">
          <w:rPr>
            <w:rStyle w:val="Hyperlink"/>
            <w:rFonts w:eastAsia="Times New Roman"/>
            <w:b/>
            <w:bCs/>
          </w:rPr>
          <w:t> </w:t>
        </w:r>
      </w:hyperlink>
      <w:hyperlink r:id="rId97" w:history="1">
        <w:r w:rsidRPr="00915332">
          <w:rPr>
            <w:rStyle w:val="Hyperlink"/>
            <w:rFonts w:eastAsia="Times New Roman"/>
            <w:b/>
            <w:bCs/>
          </w:rPr>
          <w:t>June 26, 2025  WORD DOWNLOAD</w:t>
        </w:r>
      </w:hyperlink>
      <w:r w:rsidRPr="00915332">
        <w:rPr>
          <w:rFonts w:eastAsia="Times New Roman"/>
        </w:rPr>
        <w:t> </w:t>
      </w:r>
      <w:r w:rsidRPr="00915332">
        <w:t>or access</w:t>
      </w:r>
      <w:r w:rsidRPr="00915332">
        <w:rPr>
          <w:b/>
          <w:bCs/>
        </w:rPr>
        <w:br/>
      </w:r>
      <w:hyperlink r:id="rId98" w:history="1">
        <w:r w:rsidRPr="00915332">
          <w:rPr>
            <w:rStyle w:val="Hyperlink"/>
            <w:rFonts w:eastAsia="Times New Roman"/>
            <w:b/>
            <w:bCs/>
          </w:rPr>
          <w:t>PDF ONLINE.</w:t>
        </w:r>
      </w:hyperlink>
    </w:p>
    <w:p w14:paraId="101E56CF" w14:textId="77777777" w:rsidR="00B75F99" w:rsidRDefault="00B75F99" w:rsidP="00B75F99">
      <w:pPr>
        <w:rPr>
          <w:rFonts w:ascii="Times New Roman" w:hAnsi="Times New Roman" w:cs="Times New Roman"/>
        </w:rPr>
      </w:pPr>
    </w:p>
    <w:p w14:paraId="76F4F09A" w14:textId="77777777" w:rsidR="00B75F99" w:rsidRDefault="00B75F99" w:rsidP="00B75F99">
      <w:r w:rsidRPr="007F6E0B">
        <w:rPr>
          <w:rFonts w:ascii="Times New Roman" w:hAnsi="Times New Roman" w:cs="Times New Roman"/>
        </w:rPr>
        <w:t>Boje, D. M., &amp; Sanchez, M. (Eds.). (2019). </w:t>
      </w:r>
      <w:r w:rsidRPr="007F6E0B">
        <w:rPr>
          <w:rFonts w:ascii="Times New Roman" w:hAnsi="Times New Roman" w:cs="Times New Roman"/>
          <w:i/>
          <w:iCs/>
        </w:rPr>
        <w:t>The emerald handbook of quantum storytelling consulting</w:t>
      </w:r>
      <w:r w:rsidRPr="007F6E0B">
        <w:rPr>
          <w:rFonts w:ascii="Times New Roman" w:hAnsi="Times New Roman" w:cs="Times New Roman"/>
        </w:rPr>
        <w:t>. Emerald Publishing Limited.</w:t>
      </w:r>
    </w:p>
    <w:p w14:paraId="2DBF46FF" w14:textId="77777777" w:rsidR="00B75F99" w:rsidRDefault="00B75F99" w:rsidP="00B75F99">
      <w:pPr>
        <w:pStyle w:val="NormalWeb"/>
        <w:shd w:val="clear" w:color="auto" w:fill="FFFFFF"/>
        <w:rPr>
          <w:color w:val="000000"/>
          <w:sz w:val="27"/>
          <w:szCs w:val="27"/>
        </w:rPr>
      </w:pPr>
      <w:r>
        <w:rPr>
          <w:color w:val="000000"/>
          <w:sz w:val="27"/>
          <w:szCs w:val="27"/>
        </w:rPr>
        <w:t>Demarest, P. D., &amp; Schoof, H. J. (2010).</w:t>
      </w:r>
      <w:r>
        <w:rPr>
          <w:rStyle w:val="apple-converted-space"/>
          <w:rFonts w:eastAsiaTheme="majorEastAsia"/>
          <w:color w:val="000000"/>
          <w:sz w:val="27"/>
          <w:szCs w:val="27"/>
        </w:rPr>
        <w:t> </w:t>
      </w:r>
      <w:r>
        <w:rPr>
          <w:rStyle w:val="Emphasis"/>
          <w:rFonts w:eastAsiaTheme="majorEastAsia"/>
          <w:color w:val="333333"/>
          <w:sz w:val="27"/>
          <w:szCs w:val="27"/>
        </w:rPr>
        <w:t>Answering the central question: How science reveals the keys to success in life, love and leadership</w:t>
      </w:r>
      <w:r>
        <w:rPr>
          <w:color w:val="000000"/>
          <w:sz w:val="27"/>
          <w:szCs w:val="27"/>
        </w:rPr>
        <w:t>. HeartLead Publishing.</w:t>
      </w:r>
    </w:p>
    <w:p w14:paraId="1E1372A4" w14:textId="77777777" w:rsidR="00B75F99" w:rsidRDefault="00B75F99" w:rsidP="00B75F99">
      <w:pPr>
        <w:pStyle w:val="NormalWeb"/>
        <w:shd w:val="clear" w:color="auto" w:fill="FFFFFF"/>
        <w:rPr>
          <w:color w:val="333333"/>
          <w:sz w:val="27"/>
          <w:szCs w:val="27"/>
        </w:rPr>
      </w:pPr>
      <w:r>
        <w:rPr>
          <w:color w:val="333333"/>
          <w:sz w:val="27"/>
          <w:szCs w:val="27"/>
        </w:rPr>
        <w:t>G</w:t>
      </w:r>
      <w:r w:rsidRPr="0071184B">
        <w:rPr>
          <w:color w:val="333333"/>
          <w:sz w:val="27"/>
          <w:szCs w:val="27"/>
        </w:rPr>
        <w:t>arfinkel</w:t>
      </w:r>
      <w:r>
        <w:rPr>
          <w:color w:val="333333"/>
          <w:sz w:val="27"/>
          <w:szCs w:val="27"/>
        </w:rPr>
        <w:t>,</w:t>
      </w:r>
      <w:r w:rsidRPr="0071184B">
        <w:rPr>
          <w:color w:val="333333"/>
          <w:sz w:val="27"/>
          <w:szCs w:val="27"/>
        </w:rPr>
        <w:t xml:space="preserve"> </w:t>
      </w:r>
      <w:r>
        <w:rPr>
          <w:color w:val="333333"/>
          <w:sz w:val="27"/>
          <w:szCs w:val="27"/>
        </w:rPr>
        <w:t>H</w:t>
      </w:r>
      <w:r w:rsidRPr="0071184B">
        <w:rPr>
          <w:color w:val="333333"/>
          <w:sz w:val="27"/>
          <w:szCs w:val="27"/>
        </w:rPr>
        <w:t xml:space="preserve">arold </w:t>
      </w:r>
      <w:r>
        <w:rPr>
          <w:color w:val="333333"/>
          <w:sz w:val="27"/>
          <w:szCs w:val="27"/>
        </w:rPr>
        <w:t>(</w:t>
      </w:r>
      <w:r w:rsidRPr="0071184B">
        <w:rPr>
          <w:color w:val="333333"/>
          <w:sz w:val="27"/>
          <w:szCs w:val="27"/>
        </w:rPr>
        <w:t>1967</w:t>
      </w:r>
      <w:r>
        <w:rPr>
          <w:color w:val="333333"/>
          <w:sz w:val="27"/>
          <w:szCs w:val="27"/>
        </w:rPr>
        <w:t>).</w:t>
      </w:r>
      <w:r w:rsidRPr="0071184B">
        <w:rPr>
          <w:color w:val="333333"/>
          <w:sz w:val="27"/>
          <w:szCs w:val="27"/>
        </w:rPr>
        <w:t xml:space="preserve"> Studies in ethnomethodology. Englewood C</w:t>
      </w:r>
      <w:r>
        <w:rPr>
          <w:color w:val="333333"/>
          <w:sz w:val="27"/>
          <w:szCs w:val="27"/>
        </w:rPr>
        <w:t>l</w:t>
      </w:r>
      <w:r w:rsidRPr="0071184B">
        <w:rPr>
          <w:color w:val="333333"/>
          <w:sz w:val="27"/>
          <w:szCs w:val="27"/>
        </w:rPr>
        <w:t>iffs, NJ: Prentice-Hall</w:t>
      </w:r>
      <w:r>
        <w:rPr>
          <w:color w:val="333333"/>
          <w:sz w:val="27"/>
          <w:szCs w:val="27"/>
        </w:rPr>
        <w:t>.</w:t>
      </w:r>
    </w:p>
    <w:p w14:paraId="5633554A" w14:textId="1A4AE615" w:rsidR="003016BD" w:rsidRPr="00632028" w:rsidRDefault="003016BD" w:rsidP="00B75F99">
      <w:pPr>
        <w:pStyle w:val="NormalWeb"/>
        <w:shd w:val="clear" w:color="auto" w:fill="FFFFFF"/>
        <w:rPr>
          <w:color w:val="333333"/>
          <w:sz w:val="27"/>
          <w:szCs w:val="27"/>
        </w:rPr>
      </w:pPr>
      <w:r w:rsidRPr="003016BD">
        <w:rPr>
          <w:color w:val="333333"/>
          <w:sz w:val="27"/>
          <w:szCs w:val="27"/>
        </w:rPr>
        <w:t>Savall, H., &amp; Zardet, V. (1996). La dimension cognitive de la recherche-intervention: La production de connaissances par interactivité cognitive. Revue internationale de systémique, 10, 157-189.</w:t>
      </w:r>
    </w:p>
    <w:p w14:paraId="6B21B46C" w14:textId="77777777" w:rsidR="00B75F99" w:rsidRDefault="00B75F99" w:rsidP="00B75F99">
      <w:pPr>
        <w:pStyle w:val="NormalWeb"/>
        <w:shd w:val="clear" w:color="auto" w:fill="FFFFFF"/>
        <w:rPr>
          <w:color w:val="333333"/>
          <w:sz w:val="27"/>
          <w:szCs w:val="27"/>
        </w:rPr>
      </w:pPr>
      <w:r>
        <w:rPr>
          <w:color w:val="000000"/>
          <w:sz w:val="27"/>
          <w:szCs w:val="27"/>
        </w:rPr>
        <w:lastRenderedPageBreak/>
        <w:t>Savall, H., Zardet, V., Bonnet, M., &amp; Savall, A. (2024). Presentation of SEAM and opening up on storytelling approaches. In D. M. Boje (Editor-in-Chief) &amp; A. Savall (Vol. 5 Editor),</w:t>
      </w:r>
      <w:r>
        <w:rPr>
          <w:rStyle w:val="apple-converted-space"/>
          <w:rFonts w:eastAsiaTheme="majorEastAsia"/>
          <w:color w:val="000000"/>
          <w:sz w:val="27"/>
          <w:szCs w:val="27"/>
        </w:rPr>
        <w:t> </w:t>
      </w:r>
      <w:r>
        <w:rPr>
          <w:rStyle w:val="Emphasis"/>
          <w:rFonts w:eastAsiaTheme="majorEastAsia"/>
          <w:color w:val="333333"/>
          <w:sz w:val="27"/>
          <w:szCs w:val="27"/>
        </w:rPr>
        <w:t>Business storytelling of socioeconomics</w:t>
      </w:r>
      <w:r>
        <w:rPr>
          <w:rStyle w:val="apple-converted-space"/>
          <w:rFonts w:eastAsiaTheme="majorEastAsia"/>
          <w:color w:val="000000"/>
          <w:sz w:val="27"/>
          <w:szCs w:val="27"/>
        </w:rPr>
        <w:t> </w:t>
      </w:r>
      <w:r>
        <w:rPr>
          <w:color w:val="000000"/>
          <w:sz w:val="27"/>
          <w:szCs w:val="27"/>
        </w:rPr>
        <w:t>(pp. 3–30). World Scientific Publishing.</w:t>
      </w:r>
      <w:r>
        <w:rPr>
          <w:rStyle w:val="apple-converted-space"/>
          <w:rFonts w:eastAsiaTheme="majorEastAsia"/>
          <w:color w:val="000000"/>
          <w:sz w:val="27"/>
          <w:szCs w:val="27"/>
        </w:rPr>
        <w:t> </w:t>
      </w:r>
      <w:hyperlink r:id="rId99" w:tgtFrame="_new" w:history="1">
        <w:r>
          <w:rPr>
            <w:rStyle w:val="Hyperlink"/>
            <w:rFonts w:eastAsiaTheme="majorEastAsia"/>
            <w:color w:val="96607D"/>
            <w:sz w:val="27"/>
            <w:szCs w:val="27"/>
          </w:rPr>
          <w:t>https://www.worldscientific.com/doi/pdf/10.1142/9789811273537_0001</w:t>
        </w:r>
      </w:hyperlink>
    </w:p>
    <w:p w14:paraId="071391F1" w14:textId="54970659" w:rsidR="009650B7" w:rsidRDefault="009650B7">
      <w:r>
        <w:br w:type="page"/>
      </w:r>
    </w:p>
    <w:p w14:paraId="2F55C86C" w14:textId="77777777" w:rsidR="00ED7AEE" w:rsidRDefault="00ED7AEE" w:rsidP="00ED7AEE">
      <w:pPr>
        <w:pStyle w:val="Heading1"/>
      </w:pPr>
      <w:bookmarkStart w:id="10" w:name="_Toc202520064"/>
      <w:bookmarkStart w:id="11" w:name="_Toc202689102"/>
      <w:r>
        <w:rPr>
          <w:rStyle w:val="Strong"/>
        </w:rPr>
        <w:lastRenderedPageBreak/>
        <w:t>CHAPTER FOUR: Axiogenics Applied to SEOD</w:t>
      </w:r>
      <w:bookmarkEnd w:id="10"/>
      <w:bookmarkEnd w:id="11"/>
    </w:p>
    <w:p w14:paraId="08F6A61A" w14:textId="77777777" w:rsidR="00ED7AEE" w:rsidRDefault="00ED7AEE" w:rsidP="00ED7AEE">
      <w:pPr>
        <w:pStyle w:val="NormalWeb"/>
      </w:pPr>
      <w:r>
        <w:rPr>
          <w:rStyle w:val="Strong"/>
          <w:rFonts w:eastAsiaTheme="majorEastAsia"/>
        </w:rPr>
        <w:t>The Central Question at the Core of Axiogenics and SEOD</w:t>
      </w:r>
    </w:p>
    <w:p w14:paraId="794EDA84" w14:textId="77777777" w:rsidR="00ED7AEE" w:rsidRDefault="00ED7AEE" w:rsidP="00ED7AEE">
      <w:pPr>
        <w:pStyle w:val="NormalWeb"/>
      </w:pPr>
      <w:r>
        <w:t>Axiogenics, as developed by Robert S. Hartman and advanced by Peter Demarest and Harvey Schoof, gives us a radical yet scientifically grounded entry point into the Socio-Economic-Organizational-Development (SEOD) conversation. At its heart is the "Central Question":</w:t>
      </w:r>
    </w:p>
    <w:p w14:paraId="612202CF" w14:textId="77777777" w:rsidR="00ED7AEE" w:rsidRDefault="00ED7AEE" w:rsidP="00ED7AEE">
      <w:pPr>
        <w:pStyle w:val="NormalWeb"/>
      </w:pPr>
      <w:r>
        <w:t>"What choice can I make, and action can I take, in this moment, to create the greatest net value?"</w:t>
      </w:r>
    </w:p>
    <w:p w14:paraId="70D2A33A" w14:textId="77777777" w:rsidR="00ED7AEE" w:rsidRDefault="00ED7AEE" w:rsidP="00ED7AEE">
      <w:pPr>
        <w:pStyle w:val="NormalWeb"/>
      </w:pPr>
      <w:r>
        <w:t>This deceptively simple question can revolutionize organizational development. When applied within the context of SEOD, it becomes a compass for ethical, effective, and value-generative decision-making. It integrates seamlessly with the PER-VIEW framework of Boje and Rosile, which itself is a structured approach to Processes of Embodied Restorying informed by vibrations, emotions, and wave energy.</w:t>
      </w:r>
    </w:p>
    <w:p w14:paraId="5BCCD4B7" w14:textId="374BFECA" w:rsidR="00ED7AEE" w:rsidRDefault="00ED7AEE" w:rsidP="00ED7AEE">
      <w:pPr>
        <w:pStyle w:val="NormalWeb"/>
      </w:pPr>
      <w:r>
        <w:t xml:space="preserve">To illustrate its power, consider </w:t>
      </w:r>
      <w:r w:rsidR="000B4860">
        <w:t>Disney</w:t>
      </w:r>
      <w:r>
        <w:t xml:space="preserve"> at a turning point in their merger planning. Executives, consultants, and frontline managers are each making daily decisions that shape the future culture, systems, and energy fields of the organization. What if every leader, coach, and associate adopted the Central Question as a habitual practice? The merger process would shift from reactive, survival-based decision-making to deliberate, value-generating action.</w:t>
      </w:r>
    </w:p>
    <w:p w14:paraId="16D841C5" w14:textId="77777777" w:rsidR="000B4860" w:rsidRDefault="000B4860" w:rsidP="000B4860">
      <w:pPr>
        <w:pStyle w:val="Heading3"/>
        <w:shd w:val="clear" w:color="auto" w:fill="FFFFFF"/>
        <w:rPr>
          <w:rFonts w:ascii="Arial" w:hAnsi="Arial" w:cs="Arial"/>
          <w:color w:val="000000"/>
        </w:rPr>
      </w:pPr>
      <w:r>
        <w:rPr>
          <w:rFonts w:ascii="Aptos" w:hAnsi="Aptos" w:cs="Arial"/>
          <w:color w:val="000000"/>
        </w:rPr>
        <w:t>Hartman and Disney: A Hidden Philosophical Alignment</w:t>
      </w:r>
    </w:p>
    <w:p w14:paraId="015FDCF1" w14:textId="75F3727B" w:rsidR="000B4860" w:rsidRDefault="000B4860" w:rsidP="000B4860">
      <w:pPr>
        <w:pStyle w:val="Heading4"/>
        <w:shd w:val="clear" w:color="auto" w:fill="FFFFFF"/>
        <w:rPr>
          <w:rFonts w:ascii="Arial" w:hAnsi="Arial" w:cs="Arial"/>
          <w:color w:val="000000"/>
        </w:rPr>
      </w:pPr>
      <w:r>
        <w:rPr>
          <w:rFonts w:ascii="Aptos" w:hAnsi="Aptos" w:cs="Arial"/>
          <w:color w:val="000000"/>
        </w:rPr>
        <w:fldChar w:fldCharType="begin"/>
      </w:r>
      <w:r>
        <w:rPr>
          <w:rFonts w:ascii="Aptos" w:hAnsi="Aptos" w:cs="Arial"/>
          <w:color w:val="000000"/>
        </w:rPr>
        <w:instrText xml:space="preserve"> INCLUDEPICTURE "https://fonts.gstatic.com/s/e/notoemoji/16.0/1f3a2/72.png" \* MERGEFORMATINET </w:instrText>
      </w:r>
      <w:r>
        <w:rPr>
          <w:rFonts w:ascii="Aptos" w:hAnsi="Aptos" w:cs="Arial"/>
          <w:color w:val="000000"/>
        </w:rPr>
        <w:fldChar w:fldCharType="separate"/>
      </w:r>
      <w:r>
        <w:rPr>
          <w:rFonts w:ascii="Aptos" w:hAnsi="Aptos" w:cs="Arial"/>
          <w:noProof/>
          <w:color w:val="000000"/>
        </w:rPr>
        <w:drawing>
          <wp:inline distT="0" distB="0" distL="0" distR="0" wp14:anchorId="3966F54E" wp14:editId="4962FF92">
            <wp:extent cx="914400" cy="914400"/>
            <wp:effectExtent l="0" t="0" r="0" b="0"/>
            <wp:docPr id="240454381"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Aptos" w:hAnsi="Aptos" w:cs="Arial"/>
          <w:color w:val="000000"/>
        </w:rPr>
        <w:fldChar w:fldCharType="end"/>
      </w:r>
      <w:r>
        <w:rPr>
          <w:rFonts w:ascii="Aptos" w:hAnsi="Aptos" w:cs="Arial"/>
          <w:color w:val="000000"/>
        </w:rPr>
        <w:t> Shared Philosophy: Value Above All</w:t>
      </w:r>
    </w:p>
    <w:p w14:paraId="55ABA9C5" w14:textId="77777777" w:rsidR="000B4860" w:rsidRDefault="000B4860" w:rsidP="000B4860">
      <w:pPr>
        <w:pStyle w:val="NormalWeb"/>
        <w:numPr>
          <w:ilvl w:val="0"/>
          <w:numId w:val="550"/>
        </w:numPr>
        <w:shd w:val="clear" w:color="auto" w:fill="FFFFFF"/>
        <w:ind w:left="945"/>
        <w:rPr>
          <w:rFonts w:ascii="Aptos" w:hAnsi="Aptos" w:cs="Arial"/>
          <w:color w:val="000000"/>
        </w:rPr>
      </w:pPr>
      <w:r>
        <w:rPr>
          <w:rFonts w:ascii="Aptos" w:hAnsi="Aptos" w:cs="Arial"/>
          <w:b/>
          <w:bCs/>
          <w:color w:val="000000"/>
        </w:rPr>
        <w:t>Robert S. Hartman’s Formal Axiology</w:t>
      </w:r>
      <w:r>
        <w:rPr>
          <w:rFonts w:ascii="Aptos" w:hAnsi="Aptos" w:cs="Arial"/>
          <w:color w:val="000000"/>
        </w:rPr>
        <w:t> is about helping people think better by prioritizing value—</w:t>
      </w:r>
      <w:r>
        <w:rPr>
          <w:rFonts w:ascii="Aptos" w:hAnsi="Aptos" w:cs="Arial"/>
          <w:b/>
          <w:bCs/>
          <w:color w:val="000000"/>
        </w:rPr>
        <w:t>especially human (intrinsic) value.</w:t>
      </w:r>
    </w:p>
    <w:p w14:paraId="359CC874" w14:textId="77777777" w:rsidR="000B4860" w:rsidRDefault="000B4860" w:rsidP="000B4860">
      <w:pPr>
        <w:pStyle w:val="NormalWeb"/>
        <w:numPr>
          <w:ilvl w:val="0"/>
          <w:numId w:val="550"/>
        </w:numPr>
        <w:shd w:val="clear" w:color="auto" w:fill="FFFFFF"/>
        <w:ind w:left="945"/>
        <w:rPr>
          <w:rFonts w:ascii="Aptos" w:hAnsi="Aptos" w:cs="Arial"/>
          <w:color w:val="000000"/>
        </w:rPr>
      </w:pPr>
      <w:r>
        <w:rPr>
          <w:rFonts w:ascii="Aptos" w:hAnsi="Aptos" w:cs="Arial"/>
          <w:b/>
          <w:bCs/>
          <w:color w:val="000000"/>
        </w:rPr>
        <w:t>Walt Disney’s leadership and culture</w:t>
      </w:r>
      <w:r>
        <w:rPr>
          <w:rFonts w:ascii="Aptos" w:hAnsi="Aptos" w:cs="Arial"/>
          <w:color w:val="000000"/>
        </w:rPr>
        <w:t> put the </w:t>
      </w:r>
      <w:r>
        <w:rPr>
          <w:rFonts w:ascii="Aptos" w:hAnsi="Aptos" w:cs="Arial"/>
          <w:b/>
          <w:bCs/>
          <w:color w:val="000000"/>
        </w:rPr>
        <w:t>guest experience (intrinsic value)</w:t>
      </w:r>
      <w:r>
        <w:rPr>
          <w:rFonts w:ascii="Aptos" w:hAnsi="Aptos" w:cs="Arial"/>
          <w:color w:val="000000"/>
        </w:rPr>
        <w:t> at the center of everything. Employees (cast members) were trained not just to perform tasks, but to create </w:t>
      </w:r>
      <w:r>
        <w:rPr>
          <w:rFonts w:ascii="Aptos" w:hAnsi="Aptos" w:cs="Arial"/>
          <w:i/>
          <w:iCs/>
          <w:color w:val="000000"/>
        </w:rPr>
        <w:t>meaningful experiences.</w:t>
      </w:r>
    </w:p>
    <w:p w14:paraId="5AC2DFEF" w14:textId="77777777" w:rsidR="000B4860" w:rsidRDefault="000B4860" w:rsidP="000B4860">
      <w:pPr>
        <w:pStyle w:val="NormalWeb"/>
        <w:shd w:val="clear" w:color="auto" w:fill="FFFFFF"/>
        <w:rPr>
          <w:rFonts w:ascii="Arial" w:hAnsi="Arial" w:cs="Arial"/>
          <w:color w:val="222222"/>
        </w:rPr>
      </w:pPr>
      <w:r>
        <w:rPr>
          <w:rFonts w:ascii="Aptos" w:hAnsi="Aptos" w:cs="Arial"/>
          <w:color w:val="000000"/>
        </w:rPr>
        <w:t>Both leaders understood:</w:t>
      </w:r>
    </w:p>
    <w:p w14:paraId="0115ACD8" w14:textId="77777777" w:rsidR="000B4860" w:rsidRDefault="000B4860" w:rsidP="000B4860">
      <w:pPr>
        <w:pStyle w:val="NormalWeb"/>
        <w:shd w:val="clear" w:color="auto" w:fill="FFFFFF"/>
        <w:rPr>
          <w:rFonts w:ascii="Arial" w:hAnsi="Arial" w:cs="Arial"/>
          <w:color w:val="222222"/>
        </w:rPr>
      </w:pPr>
      <w:r>
        <w:rPr>
          <w:rFonts w:ascii="Aptos" w:hAnsi="Aptos" w:cs="Arial"/>
          <w:color w:val="000000"/>
        </w:rPr>
        <w:t>"If you prioritize the right kind of value—</w:t>
      </w:r>
      <w:r>
        <w:rPr>
          <w:rFonts w:ascii="Aptos" w:hAnsi="Aptos" w:cs="Arial"/>
          <w:b/>
          <w:bCs/>
          <w:color w:val="000000"/>
        </w:rPr>
        <w:t>people before process, and purpose before profit</w:t>
      </w:r>
      <w:r>
        <w:rPr>
          <w:rFonts w:ascii="Aptos" w:hAnsi="Aptos" w:cs="Arial"/>
          <w:color w:val="000000"/>
        </w:rPr>
        <w:t>—performance and innovation naturally follow."</w:t>
      </w:r>
    </w:p>
    <w:p w14:paraId="379485DA" w14:textId="77777777" w:rsidR="000B4860" w:rsidRDefault="00325047" w:rsidP="000B4860">
      <w:pPr>
        <w:rPr>
          <w:rFonts w:ascii="Arial" w:hAnsi="Arial" w:cs="Arial"/>
        </w:rPr>
      </w:pPr>
      <w:r>
        <w:rPr>
          <w:noProof/>
        </w:rPr>
        <w:pict w14:anchorId="0C49635E">
          <v:rect id="_x0000_i1178" alt="" style="width:468pt;height:.05pt;mso-width-percent:0;mso-height-percent:0;mso-width-percent:0;mso-height-percent:0" o:hrstd="t" o:hrnoshade="t" o:hr="t" fillcolor="#222" stroked="f"/>
        </w:pict>
      </w:r>
    </w:p>
    <w:p w14:paraId="57DFDC8E" w14:textId="6A4C64A0" w:rsidR="000B4860" w:rsidRDefault="000B4860" w:rsidP="000B4860">
      <w:pPr>
        <w:pStyle w:val="Heading4"/>
        <w:shd w:val="clear" w:color="auto" w:fill="FFFFFF"/>
        <w:rPr>
          <w:rFonts w:ascii="Arial" w:hAnsi="Arial" w:cs="Arial"/>
          <w:color w:val="000000"/>
        </w:rPr>
      </w:pPr>
      <w:r>
        <w:rPr>
          <w:rFonts w:ascii="Aptos" w:hAnsi="Aptos" w:cs="Arial"/>
          <w:color w:val="000000"/>
        </w:rPr>
        <w:lastRenderedPageBreak/>
        <w:fldChar w:fldCharType="begin"/>
      </w:r>
      <w:r>
        <w:rPr>
          <w:rFonts w:ascii="Aptos" w:hAnsi="Aptos" w:cs="Arial"/>
          <w:color w:val="000000"/>
        </w:rPr>
        <w:instrText xml:space="preserve"> INCLUDEPICTURE "https://fonts.gstatic.com/s/e/notoemoji/16.0/1f9e0/72.png" \* MERGEFORMATINET </w:instrText>
      </w:r>
      <w:r>
        <w:rPr>
          <w:rFonts w:ascii="Aptos" w:hAnsi="Aptos" w:cs="Arial"/>
          <w:color w:val="000000"/>
        </w:rPr>
        <w:fldChar w:fldCharType="separate"/>
      </w:r>
      <w:r>
        <w:rPr>
          <w:rFonts w:ascii="Aptos" w:hAnsi="Aptos" w:cs="Arial"/>
          <w:noProof/>
          <w:color w:val="000000"/>
        </w:rPr>
        <w:drawing>
          <wp:inline distT="0" distB="0" distL="0" distR="0" wp14:anchorId="73DB556D" wp14:editId="52218086">
            <wp:extent cx="914400" cy="914400"/>
            <wp:effectExtent l="0" t="0" r="0" b="0"/>
            <wp:docPr id="858859094"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Aptos" w:hAnsi="Aptos" w:cs="Arial"/>
          <w:color w:val="000000"/>
        </w:rPr>
        <w:fldChar w:fldCharType="end"/>
      </w:r>
      <w:r>
        <w:rPr>
          <w:rFonts w:ascii="Aptos" w:hAnsi="Aptos" w:cs="Arial"/>
          <w:color w:val="000000"/>
        </w:rPr>
        <w:t> Valuegenic Thinking at Disney</w:t>
      </w:r>
    </w:p>
    <w:p w14:paraId="421D0927" w14:textId="77777777" w:rsidR="000B4860" w:rsidRDefault="000B4860" w:rsidP="000B4860">
      <w:pPr>
        <w:pStyle w:val="NormalWeb"/>
        <w:numPr>
          <w:ilvl w:val="0"/>
          <w:numId w:val="551"/>
        </w:numPr>
        <w:shd w:val="clear" w:color="auto" w:fill="FFFFFF"/>
        <w:ind w:left="945"/>
        <w:rPr>
          <w:rFonts w:ascii="Aptos" w:hAnsi="Aptos" w:cs="Arial"/>
          <w:color w:val="000000"/>
        </w:rPr>
      </w:pPr>
      <w:r>
        <w:rPr>
          <w:rFonts w:ascii="Aptos" w:hAnsi="Aptos" w:cs="Arial"/>
          <w:b/>
          <w:bCs/>
          <w:color w:val="000000"/>
        </w:rPr>
        <w:t>Intrinsic value</w:t>
      </w:r>
      <w:r>
        <w:rPr>
          <w:rFonts w:ascii="Aptos" w:hAnsi="Aptos" w:cs="Arial"/>
          <w:color w:val="000000"/>
        </w:rPr>
        <w:t>: Disney focused on </w:t>
      </w:r>
      <w:r>
        <w:rPr>
          <w:rFonts w:ascii="Aptos" w:hAnsi="Aptos" w:cs="Arial"/>
          <w:i/>
          <w:iCs/>
          <w:color w:val="000000"/>
        </w:rPr>
        <w:t>how people feel</w:t>
      </w:r>
      <w:r>
        <w:rPr>
          <w:rFonts w:ascii="Aptos" w:hAnsi="Aptos" w:cs="Arial"/>
          <w:color w:val="000000"/>
        </w:rPr>
        <w:t>, not just what they do. That aligns directly with Hartman’s top-tier of value.</w:t>
      </w:r>
    </w:p>
    <w:p w14:paraId="6EF507A3" w14:textId="77777777" w:rsidR="000B4860" w:rsidRDefault="000B4860" w:rsidP="000B4860">
      <w:pPr>
        <w:pStyle w:val="NormalWeb"/>
        <w:numPr>
          <w:ilvl w:val="0"/>
          <w:numId w:val="551"/>
        </w:numPr>
        <w:shd w:val="clear" w:color="auto" w:fill="FFFFFF"/>
        <w:ind w:left="945"/>
        <w:rPr>
          <w:rFonts w:ascii="Aptos" w:hAnsi="Aptos" w:cs="Arial"/>
          <w:color w:val="000000"/>
        </w:rPr>
      </w:pPr>
      <w:r>
        <w:rPr>
          <w:rFonts w:ascii="Aptos" w:hAnsi="Aptos" w:cs="Arial"/>
          <w:b/>
          <w:bCs/>
          <w:color w:val="000000"/>
        </w:rPr>
        <w:t>Extrinsic value</w:t>
      </w:r>
      <w:r>
        <w:rPr>
          <w:rFonts w:ascii="Aptos" w:hAnsi="Aptos" w:cs="Arial"/>
          <w:color w:val="000000"/>
        </w:rPr>
        <w:t>: Operations at Disney (e.g., training, roles, performance) were refined endlessly for quality and consistency.</w:t>
      </w:r>
    </w:p>
    <w:p w14:paraId="4932FCB0" w14:textId="77777777" w:rsidR="000B4860" w:rsidRDefault="000B4860" w:rsidP="000B4860">
      <w:pPr>
        <w:pStyle w:val="NormalWeb"/>
        <w:numPr>
          <w:ilvl w:val="0"/>
          <w:numId w:val="551"/>
        </w:numPr>
        <w:shd w:val="clear" w:color="auto" w:fill="FFFFFF"/>
        <w:ind w:left="945"/>
        <w:rPr>
          <w:rFonts w:ascii="Aptos" w:hAnsi="Aptos" w:cs="Arial"/>
          <w:color w:val="000000"/>
        </w:rPr>
      </w:pPr>
      <w:r>
        <w:rPr>
          <w:rFonts w:ascii="Aptos" w:hAnsi="Aptos" w:cs="Arial"/>
          <w:b/>
          <w:bCs/>
          <w:color w:val="000000"/>
        </w:rPr>
        <w:t>Systemic value</w:t>
      </w:r>
      <w:r>
        <w:rPr>
          <w:rFonts w:ascii="Aptos" w:hAnsi="Aptos" w:cs="Arial"/>
          <w:color w:val="000000"/>
        </w:rPr>
        <w:t>: Disney had strong systems (scripts, processes), but these always </w:t>
      </w:r>
      <w:r>
        <w:rPr>
          <w:rFonts w:ascii="Aptos" w:hAnsi="Aptos" w:cs="Arial"/>
          <w:i/>
          <w:iCs/>
          <w:color w:val="000000"/>
        </w:rPr>
        <w:t>served</w:t>
      </w:r>
      <w:r>
        <w:rPr>
          <w:rFonts w:ascii="Aptos" w:hAnsi="Aptos" w:cs="Arial"/>
          <w:color w:val="000000"/>
        </w:rPr>
        <w:t> the higher goals—never replaced them.</w:t>
      </w:r>
    </w:p>
    <w:p w14:paraId="4414CB2C" w14:textId="77777777" w:rsidR="000B4860" w:rsidRDefault="000B4860" w:rsidP="000B4860">
      <w:pPr>
        <w:pStyle w:val="NormalWeb"/>
        <w:shd w:val="clear" w:color="auto" w:fill="FFFFFF"/>
        <w:rPr>
          <w:rFonts w:ascii="Arial" w:hAnsi="Arial" w:cs="Arial"/>
          <w:color w:val="222222"/>
        </w:rPr>
      </w:pPr>
      <w:r>
        <w:rPr>
          <w:rFonts w:ascii="Aptos" w:hAnsi="Aptos" w:cs="Arial"/>
          <w:color w:val="000000"/>
        </w:rPr>
        <w:t>Hartman would say:</w:t>
      </w:r>
    </w:p>
    <w:p w14:paraId="6CC32BA7" w14:textId="77777777" w:rsidR="000B4860" w:rsidRDefault="000B4860" w:rsidP="000B4860">
      <w:pPr>
        <w:pStyle w:val="NormalWeb"/>
        <w:shd w:val="clear" w:color="auto" w:fill="FFFFFF"/>
        <w:rPr>
          <w:rFonts w:ascii="Arial" w:hAnsi="Arial" w:cs="Arial"/>
          <w:color w:val="222222"/>
        </w:rPr>
      </w:pPr>
      <w:r>
        <w:rPr>
          <w:rFonts w:ascii="Aptos" w:hAnsi="Aptos" w:cs="Arial"/>
          <w:color w:val="000000"/>
        </w:rPr>
        <w:t>“Disney created a culture where value was generated at every level, in the right order: people first, tasks second, theory last.”</w:t>
      </w:r>
    </w:p>
    <w:p w14:paraId="166E8940" w14:textId="77777777" w:rsidR="000B4860" w:rsidRDefault="00325047" w:rsidP="000B4860">
      <w:pPr>
        <w:rPr>
          <w:rFonts w:ascii="Arial" w:hAnsi="Arial" w:cs="Arial"/>
        </w:rPr>
      </w:pPr>
      <w:r>
        <w:rPr>
          <w:noProof/>
        </w:rPr>
        <w:pict w14:anchorId="4326CEF9">
          <v:rect id="_x0000_i1177" alt="" style="width:468pt;height:.05pt;mso-width-percent:0;mso-height-percent:0;mso-width-percent:0;mso-height-percent:0" o:hrstd="t" o:hrnoshade="t" o:hr="t" fillcolor="#222" stroked="f"/>
        </w:pict>
      </w:r>
    </w:p>
    <w:p w14:paraId="29941F2A" w14:textId="679DA2A1" w:rsidR="000B4860" w:rsidRDefault="000B4860" w:rsidP="000B4860">
      <w:pPr>
        <w:pStyle w:val="Heading4"/>
        <w:shd w:val="clear" w:color="auto" w:fill="FFFFFF"/>
        <w:rPr>
          <w:rFonts w:ascii="Arial" w:hAnsi="Arial" w:cs="Arial"/>
          <w:color w:val="000000"/>
        </w:rPr>
      </w:pPr>
      <w:r>
        <w:rPr>
          <w:rFonts w:ascii="Aptos" w:hAnsi="Aptos" w:cs="Arial"/>
          <w:color w:val="000000"/>
        </w:rPr>
        <w:fldChar w:fldCharType="begin"/>
      </w:r>
      <w:r>
        <w:rPr>
          <w:rFonts w:ascii="Aptos" w:hAnsi="Aptos" w:cs="Arial"/>
          <w:color w:val="000000"/>
        </w:rPr>
        <w:instrText xml:space="preserve"> INCLUDEPICTURE "https://fonts.gstatic.com/s/e/notoemoji/16.0/1f3f0/72.png" \* MERGEFORMATINET </w:instrText>
      </w:r>
      <w:r>
        <w:rPr>
          <w:rFonts w:ascii="Aptos" w:hAnsi="Aptos" w:cs="Arial"/>
          <w:color w:val="000000"/>
        </w:rPr>
        <w:fldChar w:fldCharType="separate"/>
      </w:r>
      <w:r>
        <w:rPr>
          <w:rFonts w:ascii="Aptos" w:hAnsi="Aptos" w:cs="Arial"/>
          <w:noProof/>
          <w:color w:val="000000"/>
        </w:rPr>
        <w:drawing>
          <wp:inline distT="0" distB="0" distL="0" distR="0" wp14:anchorId="1ECA0F43" wp14:editId="695B1E13">
            <wp:extent cx="914400" cy="914400"/>
            <wp:effectExtent l="0" t="0" r="0" b="0"/>
            <wp:docPr id="1478978027"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Aptos" w:hAnsi="Aptos" w:cs="Arial"/>
          <w:color w:val="000000"/>
        </w:rPr>
        <w:fldChar w:fldCharType="end"/>
      </w:r>
      <w:r>
        <w:rPr>
          <w:rFonts w:ascii="Aptos" w:hAnsi="Aptos" w:cs="Arial"/>
          <w:color w:val="000000"/>
        </w:rPr>
        <w:t> Disney as a Living Lab for Axiogenics</w:t>
      </w:r>
    </w:p>
    <w:p w14:paraId="327C499A" w14:textId="77777777" w:rsidR="000B4860" w:rsidRDefault="000B4860" w:rsidP="000B4860">
      <w:pPr>
        <w:pStyle w:val="NormalWeb"/>
        <w:shd w:val="clear" w:color="auto" w:fill="FFFFFF"/>
        <w:rPr>
          <w:rFonts w:ascii="Arial" w:hAnsi="Arial" w:cs="Arial"/>
          <w:color w:val="222222"/>
        </w:rPr>
      </w:pPr>
      <w:r>
        <w:rPr>
          <w:rFonts w:ascii="Aptos" w:hAnsi="Aptos" w:cs="Arial"/>
          <w:color w:val="000000"/>
        </w:rPr>
        <w:t>If Hartman had partnered with Disney, it would have looked a lot like what Axiogenics does today:</w:t>
      </w:r>
    </w:p>
    <w:p w14:paraId="65206D63" w14:textId="77777777" w:rsidR="000B4860" w:rsidRDefault="000B4860" w:rsidP="000B4860">
      <w:pPr>
        <w:pStyle w:val="NormalWeb"/>
        <w:numPr>
          <w:ilvl w:val="0"/>
          <w:numId w:val="552"/>
        </w:numPr>
        <w:shd w:val="clear" w:color="auto" w:fill="FFFFFF"/>
        <w:ind w:left="945"/>
        <w:rPr>
          <w:rFonts w:ascii="Aptos" w:hAnsi="Aptos" w:cs="Arial"/>
          <w:color w:val="000000"/>
        </w:rPr>
      </w:pPr>
      <w:r>
        <w:rPr>
          <w:rFonts w:ascii="Aptos" w:hAnsi="Aptos" w:cs="Arial"/>
          <w:color w:val="000000"/>
        </w:rPr>
        <w:t>Develop leaders to make </w:t>
      </w:r>
      <w:r>
        <w:rPr>
          <w:rFonts w:ascii="Aptos" w:hAnsi="Aptos" w:cs="Arial"/>
          <w:b/>
          <w:bCs/>
          <w:color w:val="000000"/>
        </w:rPr>
        <w:t>value-based decisions.</w:t>
      </w:r>
    </w:p>
    <w:p w14:paraId="28116401" w14:textId="77777777" w:rsidR="000B4860" w:rsidRDefault="000B4860" w:rsidP="000B4860">
      <w:pPr>
        <w:pStyle w:val="NormalWeb"/>
        <w:numPr>
          <w:ilvl w:val="0"/>
          <w:numId w:val="552"/>
        </w:numPr>
        <w:shd w:val="clear" w:color="auto" w:fill="FFFFFF"/>
        <w:ind w:left="945"/>
        <w:rPr>
          <w:rFonts w:ascii="Aptos" w:hAnsi="Aptos" w:cs="Arial"/>
          <w:color w:val="000000"/>
        </w:rPr>
      </w:pPr>
      <w:r>
        <w:rPr>
          <w:rFonts w:ascii="Aptos" w:hAnsi="Aptos" w:cs="Arial"/>
          <w:color w:val="000000"/>
        </w:rPr>
        <w:t>Empower teams to </w:t>
      </w:r>
      <w:r>
        <w:rPr>
          <w:rFonts w:ascii="Aptos" w:hAnsi="Aptos" w:cs="Arial"/>
          <w:b/>
          <w:bCs/>
          <w:color w:val="000000"/>
        </w:rPr>
        <w:t>see people as ends, not means.</w:t>
      </w:r>
    </w:p>
    <w:p w14:paraId="3E364990" w14:textId="77777777" w:rsidR="000B4860" w:rsidRDefault="000B4860" w:rsidP="000B4860">
      <w:pPr>
        <w:pStyle w:val="NormalWeb"/>
        <w:numPr>
          <w:ilvl w:val="0"/>
          <w:numId w:val="552"/>
        </w:numPr>
        <w:shd w:val="clear" w:color="auto" w:fill="FFFFFF"/>
        <w:ind w:left="945"/>
        <w:rPr>
          <w:rFonts w:ascii="Aptos" w:hAnsi="Aptos" w:cs="Arial"/>
          <w:color w:val="000000"/>
        </w:rPr>
      </w:pPr>
      <w:r>
        <w:rPr>
          <w:rFonts w:ascii="Aptos" w:hAnsi="Aptos" w:cs="Arial"/>
          <w:color w:val="000000"/>
        </w:rPr>
        <w:t>Build cultures that </w:t>
      </w:r>
      <w:r>
        <w:rPr>
          <w:rFonts w:ascii="Aptos" w:hAnsi="Aptos" w:cs="Arial"/>
          <w:b/>
          <w:bCs/>
          <w:color w:val="000000"/>
        </w:rPr>
        <w:t>generate value at every level</w:t>
      </w:r>
      <w:r>
        <w:rPr>
          <w:rFonts w:ascii="Aptos" w:hAnsi="Aptos" w:cs="Arial"/>
          <w:color w:val="000000"/>
        </w:rPr>
        <w:t>—for customers, employees, and stakeholders.</w:t>
      </w:r>
    </w:p>
    <w:p w14:paraId="43B0F2ED" w14:textId="77777777" w:rsidR="000B4860" w:rsidRDefault="000B4860" w:rsidP="000B4860">
      <w:pPr>
        <w:pStyle w:val="NormalWeb"/>
        <w:shd w:val="clear" w:color="auto" w:fill="FFFFFF"/>
        <w:rPr>
          <w:rFonts w:ascii="Arial" w:hAnsi="Arial" w:cs="Arial"/>
          <w:color w:val="222222"/>
        </w:rPr>
      </w:pPr>
      <w:r>
        <w:rPr>
          <w:rFonts w:ascii="Aptos" w:hAnsi="Aptos" w:cs="Arial"/>
          <w:color w:val="000000"/>
        </w:rPr>
        <w:t>In fact, you might say:</w:t>
      </w:r>
    </w:p>
    <w:p w14:paraId="7664513A" w14:textId="77777777" w:rsidR="000B4860" w:rsidRDefault="000B4860" w:rsidP="000B4860">
      <w:pPr>
        <w:pStyle w:val="NormalWeb"/>
        <w:shd w:val="clear" w:color="auto" w:fill="FFFFFF"/>
        <w:rPr>
          <w:rFonts w:ascii="Arial" w:hAnsi="Arial" w:cs="Arial"/>
          <w:color w:val="222222"/>
        </w:rPr>
      </w:pPr>
      <w:r>
        <w:rPr>
          <w:rFonts w:ascii="Aptos" w:hAnsi="Aptos" w:cs="Arial"/>
          <w:color w:val="000000"/>
        </w:rPr>
        <w:t>“What Hartman envisioned philosophically, Disney implemented intuitively.”</w:t>
      </w:r>
    </w:p>
    <w:p w14:paraId="018D03D4" w14:textId="77777777" w:rsidR="000B4860" w:rsidRDefault="00325047" w:rsidP="000B4860">
      <w:pPr>
        <w:rPr>
          <w:rFonts w:ascii="Arial" w:hAnsi="Arial" w:cs="Arial"/>
        </w:rPr>
      </w:pPr>
      <w:r>
        <w:rPr>
          <w:noProof/>
        </w:rPr>
        <w:pict w14:anchorId="1F4BD713">
          <v:rect id="_x0000_i1176" alt="" style="width:468pt;height:.05pt;mso-width-percent:0;mso-height-percent:0;mso-width-percent:0;mso-height-percent:0" o:hrstd="t" o:hrnoshade="t" o:hr="t" fillcolor="#222" stroked="f"/>
        </w:pict>
      </w:r>
    </w:p>
    <w:p w14:paraId="19D882C2" w14:textId="4B2B9F25" w:rsidR="000B4860" w:rsidRDefault="000B4860" w:rsidP="000B4860">
      <w:pPr>
        <w:pStyle w:val="Heading4"/>
        <w:shd w:val="clear" w:color="auto" w:fill="FFFFFF"/>
        <w:rPr>
          <w:rFonts w:ascii="Arial" w:hAnsi="Arial" w:cs="Arial"/>
          <w:color w:val="000000"/>
        </w:rPr>
      </w:pPr>
      <w:r>
        <w:rPr>
          <w:rFonts w:ascii="Aptos" w:hAnsi="Aptos" w:cs="Arial"/>
          <w:color w:val="000000"/>
        </w:rPr>
        <w:lastRenderedPageBreak/>
        <w:fldChar w:fldCharType="begin"/>
      </w:r>
      <w:r>
        <w:rPr>
          <w:rFonts w:ascii="Aptos" w:hAnsi="Aptos" w:cs="Arial"/>
          <w:color w:val="000000"/>
        </w:rPr>
        <w:instrText xml:space="preserve"> INCLUDEPICTURE "https://fonts.gstatic.com/s/e/notoemoji/16.0/1f4a1/72.png" \* MERGEFORMATINET </w:instrText>
      </w:r>
      <w:r>
        <w:rPr>
          <w:rFonts w:ascii="Aptos" w:hAnsi="Aptos" w:cs="Arial"/>
          <w:color w:val="000000"/>
        </w:rPr>
        <w:fldChar w:fldCharType="separate"/>
      </w:r>
      <w:r>
        <w:rPr>
          <w:rFonts w:ascii="Aptos" w:hAnsi="Aptos" w:cs="Arial"/>
          <w:noProof/>
          <w:color w:val="000000"/>
        </w:rPr>
        <w:drawing>
          <wp:inline distT="0" distB="0" distL="0" distR="0" wp14:anchorId="5C9D3A73" wp14:editId="6ABC0C2A">
            <wp:extent cx="914400" cy="914400"/>
            <wp:effectExtent l="0" t="0" r="0" b="0"/>
            <wp:docPr id="510698501"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Aptos" w:hAnsi="Aptos" w:cs="Arial"/>
          <w:color w:val="000000"/>
        </w:rPr>
        <w:fldChar w:fldCharType="end"/>
      </w:r>
      <w:r>
        <w:rPr>
          <w:rFonts w:ascii="Aptos" w:hAnsi="Aptos" w:cs="Arial"/>
          <w:color w:val="000000"/>
        </w:rPr>
        <w:t> Use This Strategically</w:t>
      </w:r>
    </w:p>
    <w:p w14:paraId="221CFC6F" w14:textId="77777777" w:rsidR="000B4860" w:rsidRDefault="000B4860" w:rsidP="000B4860">
      <w:pPr>
        <w:pStyle w:val="NormalWeb"/>
        <w:shd w:val="clear" w:color="auto" w:fill="FFFFFF"/>
        <w:rPr>
          <w:rFonts w:ascii="Arial" w:hAnsi="Arial" w:cs="Arial"/>
          <w:color w:val="222222"/>
        </w:rPr>
      </w:pPr>
      <w:r>
        <w:rPr>
          <w:rFonts w:ascii="Aptos" w:hAnsi="Aptos" w:cs="Arial"/>
          <w:color w:val="000000"/>
        </w:rPr>
        <w:t>You could frame your Axiogenics/Neuro-Axiology work like this:</w:t>
      </w:r>
    </w:p>
    <w:p w14:paraId="67C38ACA" w14:textId="60508099" w:rsidR="000B4860" w:rsidRPr="000B4860" w:rsidRDefault="000B4860" w:rsidP="000B4860">
      <w:pPr>
        <w:pStyle w:val="NormalWeb"/>
        <w:shd w:val="clear" w:color="auto" w:fill="FFFFFF"/>
        <w:rPr>
          <w:rFonts w:ascii="Arial" w:hAnsi="Arial" w:cs="Arial"/>
          <w:color w:val="222222"/>
        </w:rPr>
      </w:pPr>
      <w:r>
        <w:rPr>
          <w:rFonts w:ascii="Aptos" w:hAnsi="Aptos" w:cs="Arial"/>
          <w:color w:val="000000"/>
        </w:rPr>
        <w:t>“We bring the rigor of Hartman’s science to what companies like Disney did by instinct—creating a high-value culture that puts people first, performs with excellence, and evolves with purpose.”</w:t>
      </w:r>
    </w:p>
    <w:p w14:paraId="5C0958DB" w14:textId="77777777" w:rsidR="00ED7AEE" w:rsidRDefault="00ED7AEE" w:rsidP="00ED7AEE">
      <w:pPr>
        <w:pStyle w:val="NormalWeb"/>
      </w:pPr>
      <w:r>
        <w:t>Axiogenics is rooted in formal axiology, the science of value. Hartman distinguished three dimensions of value: intrinsic, extrinsic, and systemic. The SEOD practitioner must learn to navigate these in real time:</w:t>
      </w:r>
    </w:p>
    <w:p w14:paraId="6DA2A45F" w14:textId="77777777" w:rsidR="00ED7AEE" w:rsidRDefault="00ED7AEE" w:rsidP="00ED7AEE">
      <w:pPr>
        <w:pStyle w:val="NormalWeb"/>
        <w:numPr>
          <w:ilvl w:val="0"/>
          <w:numId w:val="428"/>
        </w:numPr>
      </w:pPr>
      <w:r>
        <w:rPr>
          <w:rStyle w:val="Strong"/>
          <w:rFonts w:eastAsiaTheme="majorEastAsia"/>
        </w:rPr>
        <w:t>Intrinsic value</w:t>
      </w:r>
      <w:r>
        <w:t xml:space="preserve"> refers to the worth of a person or relationship in and of itself. It is qualitative, immeasurable, and sacred.</w:t>
      </w:r>
    </w:p>
    <w:p w14:paraId="1388B00C" w14:textId="77777777" w:rsidR="00ED7AEE" w:rsidRDefault="00ED7AEE" w:rsidP="00ED7AEE">
      <w:pPr>
        <w:pStyle w:val="NormalWeb"/>
        <w:numPr>
          <w:ilvl w:val="0"/>
          <w:numId w:val="428"/>
        </w:numPr>
      </w:pPr>
      <w:r>
        <w:rPr>
          <w:rStyle w:val="Strong"/>
          <w:rFonts w:eastAsiaTheme="majorEastAsia"/>
        </w:rPr>
        <w:t>Extrinsic value</w:t>
      </w:r>
      <w:r>
        <w:t xml:space="preserve"> refers to functional, measurable, and comparative aspects such as performance metrics, KPIs, and productivity.</w:t>
      </w:r>
    </w:p>
    <w:p w14:paraId="7DD6869C" w14:textId="77777777" w:rsidR="00ED7AEE" w:rsidRDefault="00ED7AEE" w:rsidP="00ED7AEE">
      <w:pPr>
        <w:pStyle w:val="NormalWeb"/>
        <w:numPr>
          <w:ilvl w:val="0"/>
          <w:numId w:val="428"/>
        </w:numPr>
      </w:pPr>
      <w:r>
        <w:rPr>
          <w:rStyle w:val="Strong"/>
          <w:rFonts w:eastAsiaTheme="majorEastAsia"/>
        </w:rPr>
        <w:t>Systemic value</w:t>
      </w:r>
      <w:r>
        <w:t xml:space="preserve"> involves categories, roles, ideologies, and formal logic.</w:t>
      </w:r>
    </w:p>
    <w:p w14:paraId="29F70F1A" w14:textId="77777777" w:rsidR="00ED7AEE" w:rsidRDefault="00ED7AEE" w:rsidP="00ED7AEE">
      <w:pPr>
        <w:pStyle w:val="NormalWeb"/>
      </w:pPr>
      <w:r>
        <w:t>Problems arise when leaders invert these orders of value. For example, when Kroger’s frontline employees are reduced to performance metrics (extrinsic) or policy enforcement roles (systemic) without recognition of their intrinsic value, burnout and disengagement follow. Conversely, when leaders use axiogenics-based coaching and storying, they learn to value people intrinsically, processes extrinsically, and systems systematically. That shift alone can lead to a cultural transformation that reduces turnover and restores trust.</w:t>
      </w:r>
    </w:p>
    <w:p w14:paraId="060B18AA" w14:textId="77777777" w:rsidR="00ED7AEE" w:rsidRDefault="00ED7AEE" w:rsidP="00ED7AEE">
      <w:pPr>
        <w:pStyle w:val="NormalWeb"/>
      </w:pPr>
      <w:r>
        <w:t>Boje’s work in antenarrative, and now with the PER-VIEW framework, aligns with this axiological hierarchy. Restorying an organization requires that we:</w:t>
      </w:r>
    </w:p>
    <w:p w14:paraId="72BDD86B" w14:textId="77777777" w:rsidR="00ED7AEE" w:rsidRDefault="00ED7AEE" w:rsidP="00ED7AEE">
      <w:pPr>
        <w:pStyle w:val="NormalWeb"/>
        <w:numPr>
          <w:ilvl w:val="0"/>
          <w:numId w:val="429"/>
        </w:numPr>
      </w:pPr>
      <w:r>
        <w:rPr>
          <w:rStyle w:val="Strong"/>
          <w:rFonts w:eastAsiaTheme="majorEastAsia"/>
        </w:rPr>
        <w:t>Value the stories of individuals in authentic self (intrinsic)</w:t>
      </w:r>
    </w:p>
    <w:p w14:paraId="78247695" w14:textId="77777777" w:rsidR="00ED7AEE" w:rsidRDefault="00ED7AEE" w:rsidP="00ED7AEE">
      <w:pPr>
        <w:pStyle w:val="NormalWeb"/>
        <w:numPr>
          <w:ilvl w:val="0"/>
          <w:numId w:val="429"/>
        </w:numPr>
      </w:pPr>
      <w:r>
        <w:rPr>
          <w:rStyle w:val="Strong"/>
          <w:rFonts w:eastAsiaTheme="majorEastAsia"/>
        </w:rPr>
        <w:t>Transform the narrative patterns of organizational practice (extrinsic)</w:t>
      </w:r>
    </w:p>
    <w:p w14:paraId="29E619C2" w14:textId="77777777" w:rsidR="00ED7AEE" w:rsidRDefault="00ED7AEE" w:rsidP="00ED7AEE">
      <w:pPr>
        <w:pStyle w:val="NormalWeb"/>
        <w:numPr>
          <w:ilvl w:val="0"/>
          <w:numId w:val="429"/>
        </w:numPr>
      </w:pPr>
      <w:r>
        <w:rPr>
          <w:rStyle w:val="Strong"/>
          <w:rFonts w:eastAsiaTheme="majorEastAsia"/>
        </w:rPr>
        <w:t>Revise the systemic beliefs and policies that underpin them (systemic)</w:t>
      </w:r>
    </w:p>
    <w:p w14:paraId="7B76E30B" w14:textId="77777777" w:rsidR="00ED7AEE" w:rsidRDefault="00ED7AEE" w:rsidP="00ED7AEE">
      <w:pPr>
        <w:pStyle w:val="NormalWeb"/>
      </w:pPr>
      <w:r>
        <w:t>Axiogenics empowers leaders to make this restorying actionable, one choice at a time. When integrated into SEOD coaching or consulting at Kroger and Albertsons, this approach invites each decision-maker to become a steward of net value creation.</w:t>
      </w:r>
    </w:p>
    <w:p w14:paraId="1AF10659" w14:textId="77777777" w:rsidR="00ED7AEE" w:rsidRDefault="00ED7AEE" w:rsidP="00ED7AEE">
      <w:pPr>
        <w:pStyle w:val="NormalWeb"/>
      </w:pPr>
      <w:r>
        <w:rPr>
          <w:rStyle w:val="Strong"/>
          <w:rFonts w:eastAsiaTheme="majorEastAsia"/>
        </w:rPr>
        <w:t>The Neuro-Axiological Assessment</w:t>
      </w:r>
    </w:p>
    <w:p w14:paraId="2B8D46A5" w14:textId="77777777" w:rsidR="00ED7AEE" w:rsidRDefault="00ED7AEE" w:rsidP="00ED7AEE">
      <w:pPr>
        <w:pStyle w:val="NormalWeb"/>
      </w:pPr>
      <w:r>
        <w:t xml:space="preserve">One practical tool that supports this is the VQ (Value Judgment Quotient) Profile used by certified Axiogenics coaches. It is designed to assess how well a person thinks in terms of value </w:t>
      </w:r>
      <w:r>
        <w:lastRenderedPageBreak/>
        <w:t>across the three dimensions. This is not merely a personality test but a scientifically grounded, neurolinguistically-informed diagnostic.</w:t>
      </w:r>
    </w:p>
    <w:p w14:paraId="65DBF843" w14:textId="77777777" w:rsidR="00ED7AEE" w:rsidRDefault="00ED7AEE" w:rsidP="00ED7AEE">
      <w:pPr>
        <w:pStyle w:val="NormalWeb"/>
      </w:pPr>
      <w:r>
        <w:t>In the context of SEOD interventions, the VQ Profile can:</w:t>
      </w:r>
    </w:p>
    <w:p w14:paraId="42D017C1" w14:textId="77777777" w:rsidR="00ED7AEE" w:rsidRDefault="00ED7AEE" w:rsidP="00ED7AEE">
      <w:pPr>
        <w:pStyle w:val="NormalWeb"/>
        <w:numPr>
          <w:ilvl w:val="0"/>
          <w:numId w:val="430"/>
        </w:numPr>
      </w:pPr>
      <w:r>
        <w:t>Help uncover hidden biases in leadership decision-making</w:t>
      </w:r>
    </w:p>
    <w:p w14:paraId="442C12CA" w14:textId="77777777" w:rsidR="00ED7AEE" w:rsidRDefault="00ED7AEE" w:rsidP="00ED7AEE">
      <w:pPr>
        <w:pStyle w:val="NormalWeb"/>
        <w:numPr>
          <w:ilvl w:val="0"/>
          <w:numId w:val="430"/>
        </w:numPr>
      </w:pPr>
      <w:r>
        <w:t>Identify whether managers are overly reliant on systemic logic</w:t>
      </w:r>
    </w:p>
    <w:p w14:paraId="69D9BAC1" w14:textId="77777777" w:rsidR="00ED7AEE" w:rsidRDefault="00ED7AEE" w:rsidP="00ED7AEE">
      <w:pPr>
        <w:pStyle w:val="NormalWeb"/>
        <w:numPr>
          <w:ilvl w:val="0"/>
          <w:numId w:val="430"/>
        </w:numPr>
      </w:pPr>
      <w:r>
        <w:t>Reveal burnout caused by undervaluing intrinsic relationships</w:t>
      </w:r>
    </w:p>
    <w:p w14:paraId="60DE631D" w14:textId="77777777" w:rsidR="00ED7AEE" w:rsidRDefault="00ED7AEE" w:rsidP="00ED7AEE">
      <w:pPr>
        <w:pStyle w:val="NormalWeb"/>
      </w:pPr>
      <w:r>
        <w:t>Such data can be aggregated across departments or store locations at Kroger and Albertsons to form a "value profile" of the organization. This profile becomes a tool not just for critique but for strategic redesign: where to shift training, coaching, policy, or communication systems.</w:t>
      </w:r>
    </w:p>
    <w:p w14:paraId="4E8D4A0B" w14:textId="77777777" w:rsidR="00ED7AEE" w:rsidRDefault="00ED7AEE" w:rsidP="00ED7AEE">
      <w:pPr>
        <w:pStyle w:val="NormalWeb"/>
      </w:pPr>
      <w:r>
        <w:rPr>
          <w:rStyle w:val="Strong"/>
          <w:rFonts w:eastAsiaTheme="majorEastAsia"/>
        </w:rPr>
        <w:t>Axiogenics and the Five Pillars of SEOD</w:t>
      </w:r>
    </w:p>
    <w:p w14:paraId="1D5E612A" w14:textId="77777777" w:rsidR="00ED7AEE" w:rsidRDefault="00ED7AEE" w:rsidP="00ED7AEE">
      <w:pPr>
        <w:pStyle w:val="NormalWeb"/>
      </w:pPr>
      <w:r>
        <w:t>The Central Question becomes the binding thread across all five pillars of SEOD:</w:t>
      </w:r>
    </w:p>
    <w:p w14:paraId="48C24194" w14:textId="77777777" w:rsidR="00ED7AEE" w:rsidRDefault="00ED7AEE" w:rsidP="00ED7AEE">
      <w:pPr>
        <w:pStyle w:val="NormalWeb"/>
        <w:numPr>
          <w:ilvl w:val="0"/>
          <w:numId w:val="431"/>
        </w:numPr>
      </w:pPr>
      <w:r>
        <w:rPr>
          <w:rStyle w:val="Strong"/>
          <w:rFonts w:eastAsiaTheme="majorEastAsia"/>
        </w:rPr>
        <w:t>PER-VIEW</w:t>
      </w:r>
      <w:r>
        <w:t>: Coaches ask clients, "What story are you telling that creates or erodes value in this moment?"</w:t>
      </w:r>
    </w:p>
    <w:p w14:paraId="5F5AA2E1" w14:textId="77777777" w:rsidR="00ED7AEE" w:rsidRDefault="00ED7AEE" w:rsidP="00ED7AEE">
      <w:pPr>
        <w:pStyle w:val="NormalWeb"/>
        <w:numPr>
          <w:ilvl w:val="0"/>
          <w:numId w:val="431"/>
        </w:numPr>
      </w:pPr>
      <w:r>
        <w:rPr>
          <w:rStyle w:val="Strong"/>
          <w:rFonts w:eastAsiaTheme="majorEastAsia"/>
        </w:rPr>
        <w:t>SEAM (Socio-Economic Approach to Management)</w:t>
      </w:r>
      <w:r>
        <w:t>: Leaders ask, "Where are we incurring hidden costs by undervaluing people or systems?"</w:t>
      </w:r>
    </w:p>
    <w:p w14:paraId="332782F5" w14:textId="77777777" w:rsidR="00ED7AEE" w:rsidRDefault="00ED7AEE" w:rsidP="00ED7AEE">
      <w:pPr>
        <w:pStyle w:val="NormalWeb"/>
        <w:numPr>
          <w:ilvl w:val="0"/>
          <w:numId w:val="431"/>
        </w:numPr>
      </w:pPr>
      <w:r>
        <w:rPr>
          <w:rStyle w:val="Strong"/>
          <w:rFonts w:eastAsiaTheme="majorEastAsia"/>
        </w:rPr>
        <w:t>Axiogenics</w:t>
      </w:r>
      <w:r>
        <w:t>: Individuals pause and ask, "What choice here maximizes net value across intrinsic, extrinsic, and systemic dimensions?"</w:t>
      </w:r>
    </w:p>
    <w:p w14:paraId="0DD7B617" w14:textId="77777777" w:rsidR="00ED7AEE" w:rsidRDefault="00ED7AEE" w:rsidP="00ED7AEE">
      <w:pPr>
        <w:pStyle w:val="NormalWeb"/>
        <w:numPr>
          <w:ilvl w:val="0"/>
          <w:numId w:val="431"/>
        </w:numPr>
      </w:pPr>
      <w:r>
        <w:rPr>
          <w:rStyle w:val="Strong"/>
          <w:rFonts w:eastAsiaTheme="majorEastAsia"/>
        </w:rPr>
        <w:t>G.L.O.W. (Gratitude, Love, Organizational Wisdom)</w:t>
      </w:r>
      <w:r>
        <w:t>: Teams ask, "What emotional tone elevates the field of meaning here?"</w:t>
      </w:r>
    </w:p>
    <w:p w14:paraId="277155F7" w14:textId="77777777" w:rsidR="00ED7AEE" w:rsidRDefault="00ED7AEE" w:rsidP="00ED7AEE">
      <w:pPr>
        <w:pStyle w:val="NormalWeb"/>
        <w:numPr>
          <w:ilvl w:val="0"/>
          <w:numId w:val="431"/>
        </w:numPr>
      </w:pPr>
      <w:r>
        <w:rPr>
          <w:rStyle w:val="Strong"/>
          <w:rFonts w:eastAsiaTheme="majorEastAsia"/>
        </w:rPr>
        <w:t>Gratitude Culture</w:t>
      </w:r>
      <w:r>
        <w:t>: Organizations ask, "How do we embed gratitude as a value-generating practice in everyday operations?"</w:t>
      </w:r>
    </w:p>
    <w:p w14:paraId="41FBB4C1" w14:textId="77777777" w:rsidR="00ED7AEE" w:rsidRDefault="00ED7AEE" w:rsidP="00ED7AEE">
      <w:pPr>
        <w:pStyle w:val="NormalWeb"/>
      </w:pPr>
      <w:r>
        <w:t>By combining the Central Question with PER-VIEW story coaching, SEAM diagnostics, and vibrational field awareness (G.L.O.W.), the Kroger-Albertsons transformation can become not just a logistical merger, but a value-centric, scientifically guided evolution.</w:t>
      </w:r>
    </w:p>
    <w:p w14:paraId="705229A6" w14:textId="77777777" w:rsidR="00ED7AEE" w:rsidRDefault="00ED7AEE" w:rsidP="00ED7AEE">
      <w:pPr>
        <w:pStyle w:val="NormalWeb"/>
      </w:pPr>
      <w:r>
        <w:t>Next, we will delve deeper into how Axiogenics, as applied in real-world coaching, interfaces with organizational storytelling—and how these two dimensions converge in the restorying work now emerging at Kroger and Albertsons.</w:t>
      </w:r>
    </w:p>
    <w:p w14:paraId="1B14C7D5" w14:textId="77777777" w:rsidR="00ED7AEE" w:rsidRDefault="00ED7AEE" w:rsidP="00ED7AEE">
      <w:pPr>
        <w:pStyle w:val="NormalWeb"/>
      </w:pPr>
      <w:r>
        <w:rPr>
          <w:rStyle w:val="Strong"/>
          <w:rFonts w:eastAsiaTheme="majorEastAsia"/>
        </w:rPr>
        <w:t>The Science of Value Thinking in Organizational Transformation</w:t>
      </w:r>
    </w:p>
    <w:p w14:paraId="0742F9E5" w14:textId="77777777" w:rsidR="00ED7AEE" w:rsidRDefault="00ED7AEE" w:rsidP="00ED7AEE">
      <w:pPr>
        <w:pStyle w:val="NormalWeb"/>
      </w:pPr>
      <w:r>
        <w:t>Kroger and Albertsons, like many large organizations navigating a merger, are at a tipping point where the quality of their thinking determines the quality of their outcomes. This segment deepens our application of Axiogenics by exploring the structure of value thinking and how it enables SEOD’s goals: to reduce hidden costs, unlock human potential, and restore systemic coherence.</w:t>
      </w:r>
    </w:p>
    <w:p w14:paraId="2F796C8E" w14:textId="77777777" w:rsidR="00ED7AEE" w:rsidRDefault="00ED7AEE" w:rsidP="00ED7AEE">
      <w:pPr>
        <w:pStyle w:val="NormalWeb"/>
      </w:pPr>
      <w:r>
        <w:t xml:space="preserve">Robert S. Hartman’s Axiological Science rests on a triadic structure of value: systemic, extrinsic, and intrinsic. These value dimensions mirror the triple loop of SEOD. Systemic value aligns with </w:t>
      </w:r>
      <w:r>
        <w:lastRenderedPageBreak/>
        <w:t>policies, rules, and procedures — often rigid, rule-based, and binary. Extrinsic value aligns with measurable outcomes and efficiency. Intrinsic value aligns with uniqueness, potential, and inherent worth — the dimension that is most neglected in traditional corporate performance metrics.</w:t>
      </w:r>
    </w:p>
    <w:p w14:paraId="60465D6C" w14:textId="77777777" w:rsidR="00ED7AEE" w:rsidRDefault="00ED7AEE" w:rsidP="00ED7AEE">
      <w:pPr>
        <w:pStyle w:val="NormalWeb"/>
      </w:pPr>
      <w:r>
        <w:rPr>
          <w:rStyle w:val="Strong"/>
          <w:rFonts w:eastAsiaTheme="majorEastAsia"/>
        </w:rPr>
        <w:t>Applying Hartman’s Dimensions to SEOD:</w:t>
      </w:r>
    </w:p>
    <w:p w14:paraId="067AF046" w14:textId="77777777" w:rsidR="00ED7AEE" w:rsidRDefault="00ED7AEE" w:rsidP="00ED7AEE">
      <w:pPr>
        <w:pStyle w:val="NormalWeb"/>
        <w:numPr>
          <w:ilvl w:val="0"/>
          <w:numId w:val="432"/>
        </w:numPr>
      </w:pPr>
      <w:r>
        <w:rPr>
          <w:rStyle w:val="Strong"/>
          <w:rFonts w:eastAsiaTheme="majorEastAsia"/>
        </w:rPr>
        <w:t>Systemic Value</w:t>
      </w:r>
      <w:r>
        <w:t>: At Kroger and Albertsons, systemic thinking dominates in compliance protocols and standard operating procedures. These structures are necessary but become brittle if disconnected from human needs. SEOD invites a restorying of these rules through the PER process.</w:t>
      </w:r>
    </w:p>
    <w:p w14:paraId="35606075" w14:textId="77777777" w:rsidR="00ED7AEE" w:rsidRDefault="00ED7AEE" w:rsidP="00ED7AEE">
      <w:pPr>
        <w:pStyle w:val="NormalWeb"/>
        <w:numPr>
          <w:ilvl w:val="0"/>
          <w:numId w:val="432"/>
        </w:numPr>
      </w:pPr>
      <w:r>
        <w:rPr>
          <w:rStyle w:val="Strong"/>
          <w:rFonts w:eastAsiaTheme="majorEastAsia"/>
        </w:rPr>
        <w:t>Extrinsic Value</w:t>
      </w:r>
      <w:r>
        <w:t>: Productivity targets, profit margins, and performance metrics are valued extrinsically. However, when these values dominate without intrinsic grounding, burnout and turnover increase — a known issue in Kroger’s frontline workforce.</w:t>
      </w:r>
    </w:p>
    <w:p w14:paraId="4D6136BB" w14:textId="77777777" w:rsidR="00ED7AEE" w:rsidRDefault="00ED7AEE" w:rsidP="00ED7AEE">
      <w:pPr>
        <w:pStyle w:val="NormalWeb"/>
        <w:numPr>
          <w:ilvl w:val="0"/>
          <w:numId w:val="432"/>
        </w:numPr>
      </w:pPr>
      <w:r>
        <w:rPr>
          <w:rStyle w:val="Strong"/>
          <w:rFonts w:eastAsiaTheme="majorEastAsia"/>
        </w:rPr>
        <w:t>Intrinsic Value</w:t>
      </w:r>
      <w:r>
        <w:t>: Coaching with the PerView methodology restores attention to the intrinsic — a clerk’s creativity in solving a customer issue, a manager’s intuitive leadership, or a team’s resilience in navigating change. These are vital value fields.</w:t>
      </w:r>
    </w:p>
    <w:p w14:paraId="257D6FB0" w14:textId="77777777" w:rsidR="00ED7AEE" w:rsidRDefault="00ED7AEE" w:rsidP="00ED7AEE">
      <w:pPr>
        <w:pStyle w:val="NormalWeb"/>
      </w:pPr>
      <w:r>
        <w:rPr>
          <w:rStyle w:val="Strong"/>
          <w:rFonts w:eastAsiaTheme="majorEastAsia"/>
        </w:rPr>
        <w:t>The Science of Self-Leadership</w:t>
      </w:r>
      <w:r>
        <w:t xml:space="preserve"> Peter Demarest and Harvey Schoof’s </w:t>
      </w:r>
      <w:r>
        <w:rPr>
          <w:rStyle w:val="Emphasis"/>
          <w:rFonts w:eastAsiaTheme="majorEastAsia"/>
        </w:rPr>
        <w:t>Answering the Central Question</w:t>
      </w:r>
      <w:r>
        <w:t xml:space="preserve"> (2011) brings Hartman’s theory to life with the guiding inquiry: “What choice can I make and action can I take, in this moment, to create the greatest net value?” This question activates reflection across the value dimensions and disrupts habitual reactive patterns.</w:t>
      </w:r>
    </w:p>
    <w:p w14:paraId="58327EEA" w14:textId="77777777" w:rsidR="00ED7AEE" w:rsidRDefault="00ED7AEE" w:rsidP="00ED7AEE">
      <w:pPr>
        <w:pStyle w:val="NormalWeb"/>
      </w:pPr>
      <w:r>
        <w:t>Axiogenics helps decision-makers see their own thinking habits. A store manager caught between pressure to meet headcount cuts and the desire to retain a loyal employee can use the Central Question to pause, reflect, and seek a decision that generates greater long-term value — for the team, the customer, and the business.</w:t>
      </w:r>
    </w:p>
    <w:p w14:paraId="243BB7E4" w14:textId="77777777" w:rsidR="00ED7AEE" w:rsidRDefault="00ED7AEE" w:rsidP="00ED7AEE">
      <w:pPr>
        <w:pStyle w:val="NormalWeb"/>
      </w:pPr>
      <w:r>
        <w:rPr>
          <w:rStyle w:val="Strong"/>
          <w:rFonts w:eastAsiaTheme="majorEastAsia"/>
        </w:rPr>
        <w:t>Triple-Loop Value Thinking in Action</w:t>
      </w:r>
      <w:r>
        <w:t xml:space="preserve"> We now translate Hartman’s dimensions into SEOD’s triple-loop learning:</w:t>
      </w:r>
    </w:p>
    <w:p w14:paraId="220A7A59" w14:textId="77777777" w:rsidR="00ED7AEE" w:rsidRDefault="00ED7AEE" w:rsidP="00ED7AEE">
      <w:pPr>
        <w:pStyle w:val="NormalWeb"/>
        <w:numPr>
          <w:ilvl w:val="0"/>
          <w:numId w:val="433"/>
        </w:numPr>
      </w:pPr>
      <w:r>
        <w:rPr>
          <w:rStyle w:val="Strong"/>
          <w:rFonts w:eastAsiaTheme="majorEastAsia"/>
        </w:rPr>
        <w:t>Single-Loop</w:t>
      </w:r>
      <w:r>
        <w:t>: Do we hit our performance metrics? (Extrinsic focus)</w:t>
      </w:r>
    </w:p>
    <w:p w14:paraId="07047DFB" w14:textId="77777777" w:rsidR="00ED7AEE" w:rsidRDefault="00ED7AEE" w:rsidP="00ED7AEE">
      <w:pPr>
        <w:pStyle w:val="NormalWeb"/>
        <w:numPr>
          <w:ilvl w:val="0"/>
          <w:numId w:val="433"/>
        </w:numPr>
      </w:pPr>
      <w:r>
        <w:rPr>
          <w:rStyle w:val="Strong"/>
          <w:rFonts w:eastAsiaTheme="majorEastAsia"/>
        </w:rPr>
        <w:t>Double-Loop</w:t>
      </w:r>
      <w:r>
        <w:t>: Are our rules still serving the mission? (Systemic focus)</w:t>
      </w:r>
    </w:p>
    <w:p w14:paraId="5261AAE6" w14:textId="77777777" w:rsidR="00ED7AEE" w:rsidRDefault="00ED7AEE" w:rsidP="00ED7AEE">
      <w:pPr>
        <w:pStyle w:val="NormalWeb"/>
        <w:numPr>
          <w:ilvl w:val="0"/>
          <w:numId w:val="433"/>
        </w:numPr>
      </w:pPr>
      <w:r>
        <w:rPr>
          <w:rStyle w:val="Strong"/>
          <w:rFonts w:eastAsiaTheme="majorEastAsia"/>
        </w:rPr>
        <w:t>Triple-Loop</w:t>
      </w:r>
      <w:r>
        <w:t>: Are we honoring the intrinsic value of people, relationships, and story? (Intrinsic focus)</w:t>
      </w:r>
    </w:p>
    <w:p w14:paraId="07E6138C" w14:textId="77777777" w:rsidR="00ED7AEE" w:rsidRDefault="00ED7AEE" w:rsidP="00ED7AEE">
      <w:pPr>
        <w:pStyle w:val="NormalWeb"/>
      </w:pPr>
      <w:r>
        <w:t>For example, a Kroger regional team used Axiogenics in a coaching circle. One leader realized she was consistently undervaluing her intrinsic dimension — her listening. By shifting her value focus, she created space for more authentic collaboration. Her team’s engagement scores improved within a quarter.</w:t>
      </w:r>
    </w:p>
    <w:p w14:paraId="20889B1B" w14:textId="77777777" w:rsidR="00ED7AEE" w:rsidRDefault="00ED7AEE" w:rsidP="00ED7AEE">
      <w:pPr>
        <w:pStyle w:val="NormalWeb"/>
      </w:pPr>
      <w:r>
        <w:rPr>
          <w:rStyle w:val="Strong"/>
          <w:rFonts w:eastAsiaTheme="majorEastAsia"/>
        </w:rPr>
        <w:t>Coaching Questions for Axiogenics in SEOD at Kroger and Albertsons</w:t>
      </w:r>
    </w:p>
    <w:p w14:paraId="33B32BF5" w14:textId="77777777" w:rsidR="00ED7AEE" w:rsidRDefault="00ED7AEE" w:rsidP="00ED7AEE">
      <w:pPr>
        <w:pStyle w:val="NormalWeb"/>
        <w:numPr>
          <w:ilvl w:val="0"/>
          <w:numId w:val="434"/>
        </w:numPr>
      </w:pPr>
      <w:r>
        <w:t>What part of your value perception (systemic, extrinsic, intrinsic) do you default to under pressure?</w:t>
      </w:r>
    </w:p>
    <w:p w14:paraId="7BAA24FA" w14:textId="77777777" w:rsidR="00ED7AEE" w:rsidRDefault="00ED7AEE" w:rsidP="00ED7AEE">
      <w:pPr>
        <w:pStyle w:val="NormalWeb"/>
        <w:numPr>
          <w:ilvl w:val="0"/>
          <w:numId w:val="434"/>
        </w:numPr>
      </w:pPr>
      <w:r>
        <w:t>In this decision, what intrinsic value might be overlooked?</w:t>
      </w:r>
    </w:p>
    <w:p w14:paraId="495975E5" w14:textId="77777777" w:rsidR="00ED7AEE" w:rsidRDefault="00ED7AEE" w:rsidP="00ED7AEE">
      <w:pPr>
        <w:pStyle w:val="NormalWeb"/>
        <w:numPr>
          <w:ilvl w:val="0"/>
          <w:numId w:val="434"/>
        </w:numPr>
      </w:pPr>
      <w:r>
        <w:lastRenderedPageBreak/>
        <w:t>What assumptions about rules or outcomes are narrowing your value field?</w:t>
      </w:r>
    </w:p>
    <w:p w14:paraId="080C9B66" w14:textId="77777777" w:rsidR="00ED7AEE" w:rsidRDefault="00ED7AEE" w:rsidP="00ED7AEE">
      <w:pPr>
        <w:pStyle w:val="NormalWeb"/>
        <w:numPr>
          <w:ilvl w:val="0"/>
          <w:numId w:val="434"/>
        </w:numPr>
      </w:pPr>
      <w:r>
        <w:t>How does your current action impact others’ ability to express their highest value?</w:t>
      </w:r>
    </w:p>
    <w:p w14:paraId="66B25D49" w14:textId="77777777" w:rsidR="00ED7AEE" w:rsidRDefault="00ED7AEE" w:rsidP="00ED7AEE">
      <w:pPr>
        <w:pStyle w:val="NormalWeb"/>
        <w:numPr>
          <w:ilvl w:val="0"/>
          <w:numId w:val="434"/>
        </w:numPr>
      </w:pPr>
      <w:r>
        <w:t>What hidden costs result from undervaluing intrinsic contributions?</w:t>
      </w:r>
    </w:p>
    <w:p w14:paraId="63B1B36D" w14:textId="77777777" w:rsidR="00ED7AEE" w:rsidRDefault="00ED7AEE" w:rsidP="00ED7AEE">
      <w:pPr>
        <w:pStyle w:val="NormalWeb"/>
        <w:numPr>
          <w:ilvl w:val="0"/>
          <w:numId w:val="434"/>
        </w:numPr>
      </w:pPr>
      <w:r>
        <w:t>What’s the most value-generating choice you can make in this moment?</w:t>
      </w:r>
    </w:p>
    <w:p w14:paraId="333D4ABE" w14:textId="77777777" w:rsidR="00ED7AEE" w:rsidRDefault="00ED7AEE" w:rsidP="00ED7AEE">
      <w:pPr>
        <w:pStyle w:val="NormalWeb"/>
        <w:numPr>
          <w:ilvl w:val="0"/>
          <w:numId w:val="434"/>
        </w:numPr>
      </w:pPr>
      <w:r>
        <w:t>How can your team dialogue around value perception in a real-time scenario?</w:t>
      </w:r>
    </w:p>
    <w:p w14:paraId="51693550" w14:textId="77777777" w:rsidR="00ED7AEE" w:rsidRDefault="00ED7AEE" w:rsidP="00ED7AEE">
      <w:pPr>
        <w:pStyle w:val="NormalWeb"/>
      </w:pPr>
      <w:r>
        <w:rPr>
          <w:rStyle w:val="Strong"/>
          <w:rFonts w:eastAsiaTheme="majorEastAsia"/>
        </w:rPr>
        <w:t>Axiogenics Enables Ethical and Economic Alignment</w:t>
      </w:r>
      <w:r>
        <w:t xml:space="preserve"> The merger creates value conflicts — between speed and care, cost-cutting and culture, policy and purpose. Axiogenics restores coherence by reframing decisions through the Central Question. It unearths the value lost in poor communication, disengagement, and reactive behaviors.</w:t>
      </w:r>
    </w:p>
    <w:p w14:paraId="4C2F132E" w14:textId="77777777" w:rsidR="00ED7AEE" w:rsidRDefault="00ED7AEE" w:rsidP="00ED7AEE">
      <w:pPr>
        <w:pStyle w:val="NormalWeb"/>
      </w:pPr>
      <w:r>
        <w:t>SEOD consultants using Axiogenics bring this value-sensing lens into coaching and facilitation. The result: better conversations, less blame, and more courageous, conscious leadership.</w:t>
      </w:r>
    </w:p>
    <w:p w14:paraId="44FFB2BD" w14:textId="77777777" w:rsidR="00ED7AEE" w:rsidRDefault="00ED7AEE" w:rsidP="00ED7AEE">
      <w:pPr>
        <w:pStyle w:val="NormalWeb"/>
      </w:pPr>
      <w:r>
        <w:rPr>
          <w:rStyle w:val="Strong"/>
          <w:rFonts w:eastAsiaTheme="majorEastAsia"/>
        </w:rPr>
        <w:t>Mapping Value-Creation Profiles in the Kroger and Albertsons Merger Using Axiogenics</w:t>
      </w:r>
    </w:p>
    <w:p w14:paraId="2078CD23" w14:textId="77777777" w:rsidR="00ED7AEE" w:rsidRDefault="00325047" w:rsidP="00ED7AEE">
      <w:r>
        <w:rPr>
          <w:noProof/>
        </w:rPr>
        <w:pict w14:anchorId="39758D8E">
          <v:rect id="_x0000_i1175" alt="" style="width:468pt;height:.05pt;mso-width-percent:0;mso-height-percent:0;mso-width-percent:0;mso-height-percent:0" o:hralign="center" o:hrstd="t" o:hr="t" fillcolor="#a0a0a0" stroked="f"/>
        </w:pict>
      </w:r>
    </w:p>
    <w:p w14:paraId="55626E56" w14:textId="77777777" w:rsidR="00ED7AEE" w:rsidRDefault="00ED7AEE" w:rsidP="00ED7AEE">
      <w:pPr>
        <w:pStyle w:val="Heading3"/>
      </w:pPr>
      <w:r>
        <w:t>Re-centering Value: From Prescriptive Action to Dynamic Thinking in SEOD</w:t>
      </w:r>
    </w:p>
    <w:p w14:paraId="3C2FC30B" w14:textId="77777777" w:rsidR="00ED7AEE" w:rsidRDefault="00ED7AEE" w:rsidP="00ED7AEE">
      <w:pPr>
        <w:pStyle w:val="NormalWeb"/>
      </w:pPr>
      <w:r>
        <w:t>Axiogenics is not a new tool hastily bolted onto the SEOD framework—it is a philosophy of value re-centered in scientific and ontological rigor. In the merger context of Kroger and Albertsons, Axiogenics brings the inquiry back to a deceptively simple, yet infinitely complex question:</w:t>
      </w:r>
    </w:p>
    <w:p w14:paraId="0F5A42C2" w14:textId="77777777" w:rsidR="00ED7AEE" w:rsidRDefault="00ED7AEE" w:rsidP="00ED7AEE">
      <w:pPr>
        <w:pStyle w:val="NormalWeb"/>
      </w:pPr>
      <w:r>
        <w:rPr>
          <w:rStyle w:val="Strong"/>
          <w:rFonts w:eastAsiaTheme="majorEastAsia"/>
        </w:rPr>
        <w:t>“What choice can I make and what action can I take, in this moment, to create the greatest net value?”</w:t>
      </w:r>
    </w:p>
    <w:p w14:paraId="14BFC414" w14:textId="77777777" w:rsidR="00ED7AEE" w:rsidRDefault="00ED7AEE" w:rsidP="00ED7AEE">
      <w:pPr>
        <w:pStyle w:val="NormalWeb"/>
      </w:pPr>
      <w:r>
        <w:t>This is the Central Question (Demarest &amp; Schoof, 2011), and it becomes the compass for personal, team, and systemic navigation in high-stakes organizational transitions. The value profile lens within Axiogenics helps identify where individuals, departments, and even entire divisions may be unconsciously operating from a place of low value or misaligned intent.</w:t>
      </w:r>
    </w:p>
    <w:p w14:paraId="1BD1DE34" w14:textId="77777777" w:rsidR="00ED7AEE" w:rsidRDefault="00ED7AEE" w:rsidP="00ED7AEE">
      <w:pPr>
        <w:pStyle w:val="NormalWeb"/>
      </w:pPr>
      <w:r>
        <w:t>In post-merger scenarios, such as Kroger’s acquisition of Albertsons, this question becomes pivotal. The merger brings with it significant integration challenges, cultural identity tensions, and shifts in stakeholder power dynamics. Value clarity, then, is not a philosophical luxury—it becomes an operational necessity.</w:t>
      </w:r>
    </w:p>
    <w:p w14:paraId="5D462770" w14:textId="77777777" w:rsidR="00ED7AEE" w:rsidRDefault="00325047" w:rsidP="00ED7AEE">
      <w:r>
        <w:rPr>
          <w:noProof/>
        </w:rPr>
        <w:pict w14:anchorId="422547E0">
          <v:rect id="_x0000_i1174" alt="" style="width:468pt;height:.05pt;mso-width-percent:0;mso-height-percent:0;mso-width-percent:0;mso-height-percent:0" o:hralign="center" o:hrstd="t" o:hr="t" fillcolor="#a0a0a0" stroked="f"/>
        </w:pict>
      </w:r>
    </w:p>
    <w:p w14:paraId="6763D684" w14:textId="77777777" w:rsidR="00ED7AEE" w:rsidRDefault="00ED7AEE" w:rsidP="00ED7AEE">
      <w:pPr>
        <w:pStyle w:val="Heading3"/>
      </w:pPr>
      <w:r>
        <w:t>Creating a Value Profile at Scale: From Individuals to Organizations</w:t>
      </w:r>
    </w:p>
    <w:p w14:paraId="7C297631" w14:textId="77777777" w:rsidR="00ED7AEE" w:rsidRDefault="00ED7AEE" w:rsidP="00ED7AEE">
      <w:pPr>
        <w:pStyle w:val="NormalWeb"/>
      </w:pPr>
      <w:r>
        <w:t xml:space="preserve">To apply Axiogenics in Kroger and Albertsons, we begin by constructing </w:t>
      </w:r>
      <w:r>
        <w:rPr>
          <w:rStyle w:val="Strong"/>
          <w:rFonts w:eastAsiaTheme="majorEastAsia"/>
        </w:rPr>
        <w:t>Value Profiles</w:t>
      </w:r>
      <w:r>
        <w:t xml:space="preserve"> at three levels: individual leaders, teams, and organizational systems. Each profile maps how decisions align with value creation or value erosion. The genius of Axiogenics is that it does not merely </w:t>
      </w:r>
      <w:r>
        <w:lastRenderedPageBreak/>
        <w:t>diagnose what is wrong—it highlights latent potential. Value Profile Assessments (VPAs) become GPS maps showing which mental habits are constructive, reactive, or counterproductive.</w:t>
      </w:r>
    </w:p>
    <w:p w14:paraId="5DA839BF" w14:textId="77777777" w:rsidR="00ED7AEE" w:rsidRDefault="00ED7AEE" w:rsidP="00ED7AEE">
      <w:pPr>
        <w:pStyle w:val="NormalWeb"/>
      </w:pPr>
      <w:r>
        <w:t>For instance, consider a VP of Logistics at Kroger who is navigating how to integrate overlapping warehouse operations from Albertsons. If this leader habitually makes decisions rooted in risk-avoidance (e.g., minimizing short-term disruptions) instead of opportunity-seeking (e.g., creating long-term synergies), their Value Profile may reveal a defensive orientation. Axiogenics doesn’t shame this. Instead, it invites reflection:</w:t>
      </w:r>
    </w:p>
    <w:p w14:paraId="19BC4FA5" w14:textId="77777777" w:rsidR="00ED7AEE" w:rsidRDefault="00ED7AEE" w:rsidP="00ED7AEE">
      <w:pPr>
        <w:pStyle w:val="NormalWeb"/>
        <w:numPr>
          <w:ilvl w:val="0"/>
          <w:numId w:val="435"/>
        </w:numPr>
      </w:pPr>
      <w:r>
        <w:t>What meaning am I giving this moment?</w:t>
      </w:r>
    </w:p>
    <w:p w14:paraId="68483F10" w14:textId="77777777" w:rsidR="00ED7AEE" w:rsidRDefault="00ED7AEE" w:rsidP="00ED7AEE">
      <w:pPr>
        <w:pStyle w:val="NormalWeb"/>
        <w:numPr>
          <w:ilvl w:val="0"/>
          <w:numId w:val="435"/>
        </w:numPr>
      </w:pPr>
      <w:r>
        <w:t>What fear or assumption underlies my choice?</w:t>
      </w:r>
    </w:p>
    <w:p w14:paraId="36A825A6" w14:textId="77777777" w:rsidR="00ED7AEE" w:rsidRDefault="00ED7AEE" w:rsidP="00ED7AEE">
      <w:pPr>
        <w:pStyle w:val="NormalWeb"/>
        <w:numPr>
          <w:ilvl w:val="0"/>
          <w:numId w:val="435"/>
        </w:numPr>
      </w:pPr>
      <w:r>
        <w:t>What higher-order value might be activated instead?</w:t>
      </w:r>
    </w:p>
    <w:p w14:paraId="6BB92D2A" w14:textId="77777777" w:rsidR="00ED7AEE" w:rsidRDefault="00ED7AEE" w:rsidP="00ED7AEE">
      <w:pPr>
        <w:pStyle w:val="NormalWeb"/>
      </w:pPr>
      <w:r>
        <w:t>By using the Axiogenics approach, coaches and consultants can facilitate these inquiries without descending into unproductive blame cycles.</w:t>
      </w:r>
    </w:p>
    <w:p w14:paraId="3A06989F" w14:textId="77777777" w:rsidR="00ED7AEE" w:rsidRDefault="00325047" w:rsidP="00ED7AEE">
      <w:r>
        <w:rPr>
          <w:noProof/>
        </w:rPr>
        <w:pict w14:anchorId="0002A7B2">
          <v:rect id="_x0000_i1173" alt="" style="width:468pt;height:.05pt;mso-width-percent:0;mso-height-percent:0;mso-width-percent:0;mso-height-percent:0" o:hralign="center" o:hrstd="t" o:hr="t" fillcolor="#a0a0a0" stroked="f"/>
        </w:pict>
      </w:r>
    </w:p>
    <w:p w14:paraId="2A19E90D" w14:textId="77777777" w:rsidR="00ED7AEE" w:rsidRDefault="00ED7AEE" w:rsidP="00ED7AEE">
      <w:pPr>
        <w:pStyle w:val="Heading3"/>
      </w:pPr>
      <w:r>
        <w:t>Kroger and Albertsons: Systems Thinking Meets Value Thinking</w:t>
      </w:r>
    </w:p>
    <w:p w14:paraId="3F0E50AB" w14:textId="77777777" w:rsidR="00ED7AEE" w:rsidRDefault="00ED7AEE" w:rsidP="00ED7AEE">
      <w:pPr>
        <w:pStyle w:val="NormalWeb"/>
      </w:pPr>
      <w:r>
        <w:t xml:space="preserve">The merger is not merely a logistical challenge. It is a </w:t>
      </w:r>
      <w:r>
        <w:rPr>
          <w:rStyle w:val="Strong"/>
          <w:rFonts w:eastAsiaTheme="majorEastAsia"/>
        </w:rPr>
        <w:t>values convergence experiment</w:t>
      </w:r>
      <w:r>
        <w:t xml:space="preserve">. Each company brings different norms, stories, and value hierarchies. Albertsons may have localized, relationship-driven practices that appear inefficient from Kroger’s nationalized logistics perspective. Yet within those inefficiencies may lie untapped sources of </w:t>
      </w:r>
      <w:r>
        <w:rPr>
          <w:rStyle w:val="Strong"/>
          <w:rFonts w:eastAsiaTheme="majorEastAsia"/>
        </w:rPr>
        <w:t>relational capital</w:t>
      </w:r>
      <w:r>
        <w:t>—customer trust, supplier partnerships, and cultural continuity.</w:t>
      </w:r>
    </w:p>
    <w:p w14:paraId="23398BC3" w14:textId="77777777" w:rsidR="00ED7AEE" w:rsidRDefault="00ED7AEE" w:rsidP="00ED7AEE">
      <w:pPr>
        <w:pStyle w:val="NormalWeb"/>
      </w:pPr>
      <w:r>
        <w:t>When Axiogenics is applied in the context of this convergence, we can ask:</w:t>
      </w:r>
    </w:p>
    <w:p w14:paraId="71B370EF" w14:textId="77777777" w:rsidR="00ED7AEE" w:rsidRDefault="00ED7AEE" w:rsidP="00ED7AEE">
      <w:pPr>
        <w:pStyle w:val="NormalWeb"/>
        <w:numPr>
          <w:ilvl w:val="0"/>
          <w:numId w:val="436"/>
        </w:numPr>
      </w:pPr>
      <w:r>
        <w:t>Are we evaluating these practices by their potential value, or by a default metric rooted in old norms?</w:t>
      </w:r>
    </w:p>
    <w:p w14:paraId="0C006A67" w14:textId="77777777" w:rsidR="00ED7AEE" w:rsidRDefault="00ED7AEE" w:rsidP="00ED7AEE">
      <w:pPr>
        <w:pStyle w:val="NormalWeb"/>
        <w:numPr>
          <w:ilvl w:val="0"/>
          <w:numId w:val="436"/>
        </w:numPr>
      </w:pPr>
      <w:r>
        <w:t xml:space="preserve">What is the </w:t>
      </w:r>
      <w:r>
        <w:rPr>
          <w:rStyle w:val="Strong"/>
          <w:rFonts w:eastAsiaTheme="majorEastAsia"/>
        </w:rPr>
        <w:t>net stakeholder value</w:t>
      </w:r>
      <w:r>
        <w:t xml:space="preserve"> if we retain some of the “inefficient” local practices?</w:t>
      </w:r>
    </w:p>
    <w:p w14:paraId="06FEA25A" w14:textId="77777777" w:rsidR="00ED7AEE" w:rsidRDefault="00ED7AEE" w:rsidP="00ED7AEE">
      <w:pPr>
        <w:pStyle w:val="NormalWeb"/>
        <w:numPr>
          <w:ilvl w:val="0"/>
          <w:numId w:val="436"/>
        </w:numPr>
      </w:pPr>
      <w:r>
        <w:t>Which value sets are implicit in the dominant KPIs of post-merger integration, and do those KPIs actually serve systemic flourishing?</w:t>
      </w:r>
    </w:p>
    <w:p w14:paraId="71A6FB42" w14:textId="77777777" w:rsidR="00ED7AEE" w:rsidRDefault="00ED7AEE" w:rsidP="00ED7AEE">
      <w:pPr>
        <w:pStyle w:val="NormalWeb"/>
      </w:pPr>
      <w:r>
        <w:t xml:space="preserve">This inquiry is not theoretical. When coaches and consultants deploy Axiogenics with SEOD, they enable senior leaders to </w:t>
      </w:r>
      <w:r>
        <w:rPr>
          <w:rStyle w:val="Strong"/>
          <w:rFonts w:eastAsiaTheme="majorEastAsia"/>
        </w:rPr>
        <w:t>reconstruct value architectures</w:t>
      </w:r>
      <w:r>
        <w:t xml:space="preserve"> across operations, not just fine-tune behaviors.</w:t>
      </w:r>
    </w:p>
    <w:p w14:paraId="2E020565" w14:textId="77777777" w:rsidR="00ED7AEE" w:rsidRDefault="00325047" w:rsidP="00ED7AEE">
      <w:r>
        <w:rPr>
          <w:noProof/>
        </w:rPr>
        <w:pict w14:anchorId="7DC7398F">
          <v:rect id="_x0000_i1172" alt="" style="width:468pt;height:.05pt;mso-width-percent:0;mso-height-percent:0;mso-width-percent:0;mso-height-percent:0" o:hralign="center" o:hrstd="t" o:hr="t" fillcolor="#a0a0a0" stroked="f"/>
        </w:pict>
      </w:r>
    </w:p>
    <w:p w14:paraId="1E95B542" w14:textId="77777777" w:rsidR="00ED7AEE" w:rsidRDefault="00ED7AEE" w:rsidP="00ED7AEE">
      <w:pPr>
        <w:pStyle w:val="Heading3"/>
      </w:pPr>
      <w:r>
        <w:t>The Ontology of Value: Ontic vs Ontological Approaches to Axiogenics</w:t>
      </w:r>
    </w:p>
    <w:p w14:paraId="705755FA" w14:textId="77777777" w:rsidR="00ED7AEE" w:rsidRDefault="00ED7AEE" w:rsidP="00ED7AEE">
      <w:pPr>
        <w:pStyle w:val="NormalWeb"/>
      </w:pPr>
      <w:r>
        <w:t xml:space="preserve">Peter Koestenbaum’s work (1999) emphasized that leadership is fundamentally an ontological act. Axiogenics aligns with this, particularly when deployed through a Socio-Economic lens. It shifts the narrative from </w:t>
      </w:r>
      <w:r>
        <w:rPr>
          <w:rStyle w:val="Strong"/>
          <w:rFonts w:eastAsiaTheme="majorEastAsia"/>
        </w:rPr>
        <w:t>ontic</w:t>
      </w:r>
      <w:r>
        <w:t xml:space="preserve"> (what people do) to </w:t>
      </w:r>
      <w:r>
        <w:rPr>
          <w:rStyle w:val="Strong"/>
          <w:rFonts w:eastAsiaTheme="majorEastAsia"/>
        </w:rPr>
        <w:t>ontological</w:t>
      </w:r>
      <w:r>
        <w:t xml:space="preserve"> (how people show up in Being). In a merger, this is not a subtle distinction.</w:t>
      </w:r>
    </w:p>
    <w:p w14:paraId="618A5014" w14:textId="77777777" w:rsidR="00ED7AEE" w:rsidRDefault="00ED7AEE" w:rsidP="00ED7AEE">
      <w:pPr>
        <w:pStyle w:val="NormalWeb"/>
      </w:pPr>
      <w:r>
        <w:lastRenderedPageBreak/>
        <w:t>Ontic changes are surface-level:</w:t>
      </w:r>
    </w:p>
    <w:p w14:paraId="122EFDA3" w14:textId="77777777" w:rsidR="00ED7AEE" w:rsidRDefault="00ED7AEE" w:rsidP="00ED7AEE">
      <w:pPr>
        <w:pStyle w:val="NormalWeb"/>
        <w:numPr>
          <w:ilvl w:val="0"/>
          <w:numId w:val="437"/>
        </w:numPr>
      </w:pPr>
      <w:r>
        <w:t>Who reports to whom.</w:t>
      </w:r>
    </w:p>
    <w:p w14:paraId="2FC51F0C" w14:textId="77777777" w:rsidR="00ED7AEE" w:rsidRDefault="00ED7AEE" w:rsidP="00ED7AEE">
      <w:pPr>
        <w:pStyle w:val="NormalWeb"/>
        <w:numPr>
          <w:ilvl w:val="0"/>
          <w:numId w:val="437"/>
        </w:numPr>
      </w:pPr>
      <w:r>
        <w:t>What product lines are discontinued.</w:t>
      </w:r>
    </w:p>
    <w:p w14:paraId="3844D81E" w14:textId="77777777" w:rsidR="00ED7AEE" w:rsidRDefault="00ED7AEE" w:rsidP="00ED7AEE">
      <w:pPr>
        <w:pStyle w:val="NormalWeb"/>
        <w:numPr>
          <w:ilvl w:val="0"/>
          <w:numId w:val="437"/>
        </w:numPr>
      </w:pPr>
      <w:r>
        <w:t>Which branding dominates the stores.</w:t>
      </w:r>
    </w:p>
    <w:p w14:paraId="4423B8B0" w14:textId="77777777" w:rsidR="00ED7AEE" w:rsidRDefault="00ED7AEE" w:rsidP="00ED7AEE">
      <w:pPr>
        <w:pStyle w:val="NormalWeb"/>
      </w:pPr>
      <w:r>
        <w:t>Ontological shifts are deeper:</w:t>
      </w:r>
    </w:p>
    <w:p w14:paraId="2970FDD9" w14:textId="77777777" w:rsidR="00ED7AEE" w:rsidRDefault="00ED7AEE" w:rsidP="00ED7AEE">
      <w:pPr>
        <w:pStyle w:val="NormalWeb"/>
        <w:numPr>
          <w:ilvl w:val="0"/>
          <w:numId w:val="438"/>
        </w:numPr>
      </w:pPr>
      <w:r>
        <w:t>How do leaders and employees relate to power, purpose, and one another?</w:t>
      </w:r>
    </w:p>
    <w:p w14:paraId="6EC7335D" w14:textId="77777777" w:rsidR="00ED7AEE" w:rsidRDefault="00ED7AEE" w:rsidP="00ED7AEE">
      <w:pPr>
        <w:pStyle w:val="NormalWeb"/>
        <w:numPr>
          <w:ilvl w:val="0"/>
          <w:numId w:val="438"/>
        </w:numPr>
      </w:pPr>
      <w:r>
        <w:t>What internal story are we telling ourselves about “winning” the merger?</w:t>
      </w:r>
    </w:p>
    <w:p w14:paraId="6B0A6634" w14:textId="77777777" w:rsidR="00ED7AEE" w:rsidRDefault="00ED7AEE" w:rsidP="00ED7AEE">
      <w:pPr>
        <w:pStyle w:val="NormalWeb"/>
      </w:pPr>
      <w:r>
        <w:t xml:space="preserve">Axiogenics, when practiced at the ontological level, prevents the merger from becoming a zero-sum contest of power and prestige. Instead, it opens a field for </w:t>
      </w:r>
      <w:r>
        <w:rPr>
          <w:rStyle w:val="Strong"/>
          <w:rFonts w:eastAsiaTheme="majorEastAsia"/>
        </w:rPr>
        <w:t>mutual value creation</w:t>
      </w:r>
      <w:r>
        <w:t>, led by meaning-makers who are grounded in their own value clarity.</w:t>
      </w:r>
    </w:p>
    <w:p w14:paraId="08FFB6A1" w14:textId="77777777" w:rsidR="00ED7AEE" w:rsidRDefault="00325047" w:rsidP="00ED7AEE">
      <w:r>
        <w:rPr>
          <w:noProof/>
        </w:rPr>
        <w:pict w14:anchorId="451431B3">
          <v:rect id="_x0000_i1171" alt="" style="width:468pt;height:.05pt;mso-width-percent:0;mso-height-percent:0;mso-width-percent:0;mso-height-percent:0" o:hralign="center" o:hrstd="t" o:hr="t" fillcolor="#a0a0a0" stroked="f"/>
        </w:pict>
      </w:r>
    </w:p>
    <w:p w14:paraId="550DFAF4" w14:textId="77777777" w:rsidR="00ED7AEE" w:rsidRDefault="00ED7AEE" w:rsidP="00ED7AEE">
      <w:pPr>
        <w:pStyle w:val="Heading3"/>
      </w:pPr>
      <w:r>
        <w:t>Coaching Questions for Practitioners Using Axiogenics at Kroger &amp; Albertsons</w:t>
      </w:r>
    </w:p>
    <w:p w14:paraId="146152E3" w14:textId="77777777" w:rsidR="00ED7AEE" w:rsidRDefault="00ED7AEE" w:rsidP="00ED7AEE">
      <w:pPr>
        <w:pStyle w:val="NormalWeb"/>
      </w:pPr>
      <w:r>
        <w:t>To ground this in practice, here are coaching questions aligned with each level of application:</w:t>
      </w:r>
    </w:p>
    <w:p w14:paraId="74B585AF" w14:textId="77777777" w:rsidR="00ED7AEE" w:rsidRDefault="00ED7AEE" w:rsidP="00ED7AEE">
      <w:pPr>
        <w:pStyle w:val="NormalWeb"/>
      </w:pPr>
      <w:r>
        <w:rPr>
          <w:rStyle w:val="Strong"/>
          <w:rFonts w:eastAsiaTheme="majorEastAsia"/>
        </w:rPr>
        <w:t>Individual Leader Value Coaching:</w:t>
      </w:r>
    </w:p>
    <w:p w14:paraId="72D685C1" w14:textId="77777777" w:rsidR="00ED7AEE" w:rsidRDefault="00ED7AEE" w:rsidP="00ED7AEE">
      <w:pPr>
        <w:pStyle w:val="NormalWeb"/>
        <w:numPr>
          <w:ilvl w:val="0"/>
          <w:numId w:val="439"/>
        </w:numPr>
      </w:pPr>
      <w:r>
        <w:t>What is the choice in front of you right now?</w:t>
      </w:r>
    </w:p>
    <w:p w14:paraId="2AD62EA2" w14:textId="77777777" w:rsidR="00ED7AEE" w:rsidRDefault="00ED7AEE" w:rsidP="00ED7AEE">
      <w:pPr>
        <w:pStyle w:val="NormalWeb"/>
        <w:numPr>
          <w:ilvl w:val="0"/>
          <w:numId w:val="439"/>
        </w:numPr>
      </w:pPr>
      <w:r>
        <w:t>What inner narrative is guiding that choice?</w:t>
      </w:r>
    </w:p>
    <w:p w14:paraId="75C7B784" w14:textId="77777777" w:rsidR="00ED7AEE" w:rsidRDefault="00ED7AEE" w:rsidP="00ED7AEE">
      <w:pPr>
        <w:pStyle w:val="NormalWeb"/>
        <w:numPr>
          <w:ilvl w:val="0"/>
          <w:numId w:val="439"/>
        </w:numPr>
      </w:pPr>
      <w:r>
        <w:t>What value(s) are being served or suppressed?</w:t>
      </w:r>
    </w:p>
    <w:p w14:paraId="09D84BC7" w14:textId="77777777" w:rsidR="00ED7AEE" w:rsidRDefault="00ED7AEE" w:rsidP="00ED7AEE">
      <w:pPr>
        <w:pStyle w:val="NormalWeb"/>
        <w:numPr>
          <w:ilvl w:val="0"/>
          <w:numId w:val="439"/>
        </w:numPr>
      </w:pPr>
      <w:r>
        <w:t>What’s a higher-value version of this decision?</w:t>
      </w:r>
    </w:p>
    <w:p w14:paraId="49DFB855" w14:textId="77777777" w:rsidR="00ED7AEE" w:rsidRDefault="00ED7AEE" w:rsidP="00ED7AEE">
      <w:pPr>
        <w:pStyle w:val="NormalWeb"/>
      </w:pPr>
      <w:r>
        <w:rPr>
          <w:rStyle w:val="Strong"/>
          <w:rFonts w:eastAsiaTheme="majorEastAsia"/>
        </w:rPr>
        <w:t>Team-Level Coaching in Merger Integration:</w:t>
      </w:r>
    </w:p>
    <w:p w14:paraId="26AF60B5" w14:textId="77777777" w:rsidR="00ED7AEE" w:rsidRDefault="00ED7AEE" w:rsidP="00ED7AEE">
      <w:pPr>
        <w:pStyle w:val="NormalWeb"/>
        <w:numPr>
          <w:ilvl w:val="0"/>
          <w:numId w:val="440"/>
        </w:numPr>
      </w:pPr>
      <w:r>
        <w:t>Which decision-making habits are reactive vs. proactive in this team?</w:t>
      </w:r>
    </w:p>
    <w:p w14:paraId="311DD2B3" w14:textId="77777777" w:rsidR="00ED7AEE" w:rsidRDefault="00ED7AEE" w:rsidP="00ED7AEE">
      <w:pPr>
        <w:pStyle w:val="NormalWeb"/>
        <w:numPr>
          <w:ilvl w:val="0"/>
          <w:numId w:val="440"/>
        </w:numPr>
      </w:pPr>
      <w:r>
        <w:t>How are we measuring value—efficiency, relationship, innovation?</w:t>
      </w:r>
    </w:p>
    <w:p w14:paraId="6028F9C9" w14:textId="77777777" w:rsidR="00ED7AEE" w:rsidRDefault="00ED7AEE" w:rsidP="00ED7AEE">
      <w:pPr>
        <w:pStyle w:val="NormalWeb"/>
        <w:numPr>
          <w:ilvl w:val="0"/>
          <w:numId w:val="440"/>
        </w:numPr>
      </w:pPr>
      <w:r>
        <w:t>What shared values are we willing to declare and act from?</w:t>
      </w:r>
    </w:p>
    <w:p w14:paraId="1F038F47" w14:textId="77777777" w:rsidR="00ED7AEE" w:rsidRDefault="00ED7AEE" w:rsidP="00ED7AEE">
      <w:pPr>
        <w:pStyle w:val="NormalWeb"/>
        <w:numPr>
          <w:ilvl w:val="0"/>
          <w:numId w:val="440"/>
        </w:numPr>
      </w:pPr>
      <w:r>
        <w:t>What assumptions about ‘how things should work’ are limiting creativity?</w:t>
      </w:r>
    </w:p>
    <w:p w14:paraId="669C68EA" w14:textId="77777777" w:rsidR="00ED7AEE" w:rsidRDefault="00ED7AEE" w:rsidP="00ED7AEE">
      <w:pPr>
        <w:pStyle w:val="NormalWeb"/>
      </w:pPr>
      <w:r>
        <w:rPr>
          <w:rStyle w:val="Strong"/>
          <w:rFonts w:eastAsiaTheme="majorEastAsia"/>
        </w:rPr>
        <w:t>Organizational Coaching at the Systemic Level:</w:t>
      </w:r>
    </w:p>
    <w:p w14:paraId="1971B5D9" w14:textId="77777777" w:rsidR="00ED7AEE" w:rsidRDefault="00ED7AEE" w:rsidP="00ED7AEE">
      <w:pPr>
        <w:pStyle w:val="NormalWeb"/>
        <w:numPr>
          <w:ilvl w:val="0"/>
          <w:numId w:val="441"/>
        </w:numPr>
      </w:pPr>
      <w:r>
        <w:t>How does our leadership pipeline reflect our espoused values?</w:t>
      </w:r>
    </w:p>
    <w:p w14:paraId="3A59FB55" w14:textId="77777777" w:rsidR="00ED7AEE" w:rsidRDefault="00ED7AEE" w:rsidP="00ED7AEE">
      <w:pPr>
        <w:pStyle w:val="NormalWeb"/>
        <w:numPr>
          <w:ilvl w:val="0"/>
          <w:numId w:val="441"/>
        </w:numPr>
      </w:pPr>
      <w:r>
        <w:t>Where do our KPIs reward short-term value extraction over long-term co-creation?</w:t>
      </w:r>
    </w:p>
    <w:p w14:paraId="290BB9E2" w14:textId="77777777" w:rsidR="00ED7AEE" w:rsidRDefault="00ED7AEE" w:rsidP="00ED7AEE">
      <w:pPr>
        <w:pStyle w:val="NormalWeb"/>
        <w:numPr>
          <w:ilvl w:val="0"/>
          <w:numId w:val="441"/>
        </w:numPr>
      </w:pPr>
      <w:r>
        <w:t>Which hidden stories are eroding trust in this merger transition?</w:t>
      </w:r>
    </w:p>
    <w:p w14:paraId="41E6C9F3" w14:textId="77777777" w:rsidR="00ED7AEE" w:rsidRDefault="00ED7AEE" w:rsidP="00ED7AEE">
      <w:pPr>
        <w:pStyle w:val="NormalWeb"/>
        <w:numPr>
          <w:ilvl w:val="0"/>
          <w:numId w:val="441"/>
        </w:numPr>
      </w:pPr>
      <w:r>
        <w:t>Are we creating a culture where everyone can make value-maximizing choices?</w:t>
      </w:r>
    </w:p>
    <w:p w14:paraId="4DDE479E" w14:textId="77777777" w:rsidR="00ED7AEE" w:rsidRDefault="00ED7AEE" w:rsidP="00ED7AEE">
      <w:pPr>
        <w:pStyle w:val="NormalWeb"/>
      </w:pPr>
      <w:r>
        <w:t xml:space="preserve">These questions not only honor the complexity of the merger—they allow people at all levels to participate in </w:t>
      </w:r>
      <w:r>
        <w:rPr>
          <w:rStyle w:val="Strong"/>
          <w:rFonts w:eastAsiaTheme="majorEastAsia"/>
        </w:rPr>
        <w:t>restorying</w:t>
      </w:r>
      <w:r>
        <w:t xml:space="preserve"> the organization’s future.</w:t>
      </w:r>
    </w:p>
    <w:p w14:paraId="636E5828" w14:textId="77777777" w:rsidR="00ED7AEE" w:rsidRDefault="00325047" w:rsidP="00ED7AEE">
      <w:r>
        <w:rPr>
          <w:noProof/>
        </w:rPr>
        <w:pict w14:anchorId="30922490">
          <v:rect id="_x0000_i1170" alt="" style="width:468pt;height:.05pt;mso-width-percent:0;mso-height-percent:0;mso-width-percent:0;mso-height-percent:0" o:hralign="center" o:hrstd="t" o:hr="t" fillcolor="#a0a0a0" stroked="f"/>
        </w:pict>
      </w:r>
    </w:p>
    <w:p w14:paraId="1B38D59E" w14:textId="77777777" w:rsidR="00ED7AEE" w:rsidRDefault="00ED7AEE" w:rsidP="00ED7AEE">
      <w:pPr>
        <w:pStyle w:val="Heading3"/>
      </w:pPr>
      <w:r>
        <w:lastRenderedPageBreak/>
        <w:t>Integrating Axiogenics into the Five Pillars of SEOD</w:t>
      </w:r>
    </w:p>
    <w:p w14:paraId="6E67D521" w14:textId="77777777" w:rsidR="00ED7AEE" w:rsidRDefault="00ED7AEE" w:rsidP="00ED7AEE">
      <w:pPr>
        <w:pStyle w:val="NormalWeb"/>
      </w:pPr>
      <w:r>
        <w:t xml:space="preserve">Axiogenics does not stand alone in the SEOD approach. It is one of the </w:t>
      </w:r>
      <w:r>
        <w:rPr>
          <w:rStyle w:val="Strong"/>
          <w:rFonts w:eastAsiaTheme="majorEastAsia"/>
        </w:rPr>
        <w:t>Five Pillars</w:t>
      </w:r>
      <w:r>
        <w:t xml:space="preserve"> (PERVIEW, SEAM, Axiogenics, GLOW, and Gratitude Culture), each offering a different portal into transformation. What makes Axiogenics essential is its ability to bring value-consciousness into every other pillar.</w:t>
      </w:r>
    </w:p>
    <w:p w14:paraId="20683ED0" w14:textId="77777777" w:rsidR="00ED7AEE" w:rsidRDefault="00ED7AEE" w:rsidP="00ED7AEE">
      <w:pPr>
        <w:pStyle w:val="NormalWeb"/>
        <w:numPr>
          <w:ilvl w:val="0"/>
          <w:numId w:val="442"/>
        </w:numPr>
      </w:pPr>
      <w:r>
        <w:t xml:space="preserve">In </w:t>
      </w:r>
      <w:r>
        <w:rPr>
          <w:rStyle w:val="Strong"/>
          <w:rFonts w:eastAsiaTheme="majorEastAsia"/>
        </w:rPr>
        <w:t>PERVIEW</w:t>
      </w:r>
      <w:r>
        <w:t>, the story you tell about yourself and your work can be either value-limiting or value-liberating.</w:t>
      </w:r>
    </w:p>
    <w:p w14:paraId="5A3E73B9" w14:textId="77777777" w:rsidR="00ED7AEE" w:rsidRDefault="00ED7AEE" w:rsidP="00ED7AEE">
      <w:pPr>
        <w:pStyle w:val="NormalWeb"/>
        <w:numPr>
          <w:ilvl w:val="0"/>
          <w:numId w:val="442"/>
        </w:numPr>
      </w:pPr>
      <w:r>
        <w:t xml:space="preserve">In </w:t>
      </w:r>
      <w:r>
        <w:rPr>
          <w:rStyle w:val="Strong"/>
          <w:rFonts w:eastAsiaTheme="majorEastAsia"/>
        </w:rPr>
        <w:t>SEAM</w:t>
      </w:r>
      <w:r>
        <w:t>, the diagnosis of hidden costs can lead to a revaluation of time, energy, and human potential.</w:t>
      </w:r>
    </w:p>
    <w:p w14:paraId="28EA68F5" w14:textId="77777777" w:rsidR="00ED7AEE" w:rsidRDefault="00ED7AEE" w:rsidP="00ED7AEE">
      <w:pPr>
        <w:pStyle w:val="NormalWeb"/>
        <w:numPr>
          <w:ilvl w:val="0"/>
          <w:numId w:val="442"/>
        </w:numPr>
      </w:pPr>
      <w:r>
        <w:t xml:space="preserve">In </w:t>
      </w:r>
      <w:r>
        <w:rPr>
          <w:rStyle w:val="Strong"/>
          <w:rFonts w:eastAsiaTheme="majorEastAsia"/>
        </w:rPr>
        <w:t>GLOW</w:t>
      </w:r>
      <w:r>
        <w:t>, gratitude and love are not sentimental—they are high-value states of being that shape how we see others.</w:t>
      </w:r>
    </w:p>
    <w:p w14:paraId="43C9564C" w14:textId="77777777" w:rsidR="00ED7AEE" w:rsidRDefault="00ED7AEE" w:rsidP="00ED7AEE">
      <w:pPr>
        <w:pStyle w:val="NormalWeb"/>
        <w:numPr>
          <w:ilvl w:val="0"/>
          <w:numId w:val="442"/>
        </w:numPr>
      </w:pPr>
      <w:r>
        <w:t xml:space="preserve">In </w:t>
      </w:r>
      <w:r>
        <w:rPr>
          <w:rStyle w:val="Strong"/>
          <w:rFonts w:eastAsiaTheme="majorEastAsia"/>
        </w:rPr>
        <w:t>Gratitude Culture</w:t>
      </w:r>
      <w:r>
        <w:t>, the dominant mindset shifts from scarcity (“not enough”) to appreciation (“we are more than enough”).</w:t>
      </w:r>
    </w:p>
    <w:p w14:paraId="1E006C8A" w14:textId="77777777" w:rsidR="00ED7AEE" w:rsidRDefault="00ED7AEE" w:rsidP="00ED7AEE">
      <w:pPr>
        <w:pStyle w:val="NormalWeb"/>
      </w:pPr>
      <w:r>
        <w:t>Axiogenics ties all of this together with a practical decision-making compass.</w:t>
      </w:r>
    </w:p>
    <w:p w14:paraId="1150B630" w14:textId="77777777" w:rsidR="00ED7AEE" w:rsidRDefault="00325047" w:rsidP="00ED7AEE">
      <w:r>
        <w:rPr>
          <w:noProof/>
        </w:rPr>
        <w:pict w14:anchorId="4D59064D">
          <v:rect id="_x0000_i1169" alt="" style="width:468pt;height:.05pt;mso-width-percent:0;mso-height-percent:0;mso-width-percent:0;mso-height-percent:0" o:hralign="center" o:hrstd="t" o:hr="t" fillcolor="#a0a0a0" stroked="f"/>
        </w:pict>
      </w:r>
    </w:p>
    <w:p w14:paraId="606A10EC" w14:textId="77777777" w:rsidR="00ED7AEE" w:rsidRDefault="00ED7AEE" w:rsidP="00ED7AEE">
      <w:pPr>
        <w:pStyle w:val="Heading3"/>
      </w:pPr>
      <w:r>
        <w:t>Deep Dive into Demarest &amp; Schoof’s Science of Value</w:t>
      </w:r>
    </w:p>
    <w:p w14:paraId="6018247E" w14:textId="77777777" w:rsidR="00ED7AEE" w:rsidRDefault="00ED7AEE" w:rsidP="00ED7AEE">
      <w:pPr>
        <w:pStyle w:val="NormalWeb"/>
      </w:pPr>
      <w:r>
        <w:t>Next, we’ll extend this discussion by unpacking the scientific foundations of Axiogenics as laid out in Demarest &amp; Schoof’s work, and show how the science of structured thinking maps directly onto Kroger and Albertsons’ ongoing efforts to resolve post-merger value dissonance.</w:t>
      </w:r>
    </w:p>
    <w:p w14:paraId="193CF228" w14:textId="77777777" w:rsidR="00ED7AEE" w:rsidRDefault="00ED7AEE" w:rsidP="00ED7AEE">
      <w:pPr>
        <w:pStyle w:val="NormalWeb"/>
      </w:pPr>
      <w:r>
        <w:t>We'll also provide an integration model for using Valuegenic Profiles, the Central Question, and stakeholder alignment maps across key business units—particularly HR, supply chain, and customer relations.</w:t>
      </w:r>
    </w:p>
    <w:p w14:paraId="5222B016" w14:textId="77777777" w:rsidR="00ED7AEE" w:rsidRDefault="00ED7AEE" w:rsidP="00ED7AEE">
      <w:pPr>
        <w:pStyle w:val="Heading3"/>
      </w:pPr>
      <w:r>
        <w:t>The Science of Structured Thinking: Grounding Axiogenics in Cognitive Neuroscience</w:t>
      </w:r>
    </w:p>
    <w:p w14:paraId="17CA27BE" w14:textId="77777777" w:rsidR="00ED7AEE" w:rsidRDefault="00ED7AEE" w:rsidP="00ED7AEE">
      <w:pPr>
        <w:pStyle w:val="NormalWeb"/>
      </w:pPr>
      <w:r>
        <w:t>Axiogenics is not a feel-good technique—it is a discipline rooted in value science. Drawing from the work of Robert S. Hartman, and integrated through Demarest and Schoof's (</w:t>
      </w:r>
      <w:r>
        <w:rPr>
          <w:rStyle w:val="Emphasis"/>
          <w:rFonts w:eastAsiaTheme="majorEastAsia"/>
        </w:rPr>
        <w:t>Answering the Central Question</w:t>
      </w:r>
      <w:r>
        <w:t xml:space="preserve">, 2011), Axiogenics affirms that structured thinking can be trained to systematically produce </w:t>
      </w:r>
      <w:r>
        <w:rPr>
          <w:rStyle w:val="Strong"/>
          <w:rFonts w:eastAsiaTheme="majorEastAsia"/>
        </w:rPr>
        <w:t>value-creating choices</w:t>
      </w:r>
      <w:r>
        <w:t xml:space="preserve"> across time and context.</w:t>
      </w:r>
    </w:p>
    <w:p w14:paraId="41635F24" w14:textId="77777777" w:rsidR="00ED7AEE" w:rsidRDefault="00ED7AEE" w:rsidP="00ED7AEE">
      <w:pPr>
        <w:pStyle w:val="NormalWeb"/>
      </w:pPr>
      <w:r>
        <w:t xml:space="preserve">Demarest and Schoof argue that most leadership decisions fail not because of technical incompetence, but due to flawed internal models of value. These models—often subconscious—are composed of assumptions, rules, and meaning structures that guide behavior under pressure. In Kroger and Albertsons’ case, the real battleground post-merger is not strategy or logistics—it is </w:t>
      </w:r>
      <w:r>
        <w:rPr>
          <w:rStyle w:val="Strong"/>
          <w:rFonts w:eastAsiaTheme="majorEastAsia"/>
        </w:rPr>
        <w:t>leadership cognition</w:t>
      </w:r>
      <w:r>
        <w:t xml:space="preserve"> under pressure.</w:t>
      </w:r>
    </w:p>
    <w:p w14:paraId="1C45CDFC" w14:textId="77777777" w:rsidR="00ED7AEE" w:rsidRDefault="00ED7AEE" w:rsidP="00ED7AEE">
      <w:pPr>
        <w:pStyle w:val="NormalWeb"/>
      </w:pPr>
      <w:r>
        <w:t>Valuegenic thinking trains the mind to:</w:t>
      </w:r>
    </w:p>
    <w:p w14:paraId="3CFBF139" w14:textId="77777777" w:rsidR="00ED7AEE" w:rsidRDefault="00ED7AEE" w:rsidP="00ED7AEE">
      <w:pPr>
        <w:pStyle w:val="NormalWeb"/>
        <w:numPr>
          <w:ilvl w:val="0"/>
          <w:numId w:val="443"/>
        </w:numPr>
      </w:pPr>
      <w:r>
        <w:lastRenderedPageBreak/>
        <w:t>Surface unconscious mental habits.</w:t>
      </w:r>
    </w:p>
    <w:p w14:paraId="2861E5C9" w14:textId="77777777" w:rsidR="00ED7AEE" w:rsidRDefault="00ED7AEE" w:rsidP="00ED7AEE">
      <w:pPr>
        <w:pStyle w:val="NormalWeb"/>
        <w:numPr>
          <w:ilvl w:val="0"/>
          <w:numId w:val="443"/>
        </w:numPr>
      </w:pPr>
      <w:r>
        <w:t>Assess alignment with long-term stakeholder value.</w:t>
      </w:r>
    </w:p>
    <w:p w14:paraId="4EB90DD6" w14:textId="77777777" w:rsidR="00ED7AEE" w:rsidRDefault="00ED7AEE" w:rsidP="00ED7AEE">
      <w:pPr>
        <w:pStyle w:val="NormalWeb"/>
        <w:numPr>
          <w:ilvl w:val="0"/>
          <w:numId w:val="443"/>
        </w:numPr>
      </w:pPr>
      <w:r>
        <w:t>Select higher-order mental models that align with internal strengths and external conditions.</w:t>
      </w:r>
    </w:p>
    <w:p w14:paraId="2C549EF7" w14:textId="77777777" w:rsidR="00ED7AEE" w:rsidRDefault="00ED7AEE" w:rsidP="00ED7AEE">
      <w:pPr>
        <w:pStyle w:val="NormalWeb"/>
      </w:pPr>
      <w:r>
        <w:t>This is not abstract theory. It is a neuro-linguistic and ontological intervention in leadership decision-making—a new grammar of thinking.</w:t>
      </w:r>
    </w:p>
    <w:p w14:paraId="45632380" w14:textId="77777777" w:rsidR="00ED7AEE" w:rsidRDefault="00325047" w:rsidP="00ED7AEE">
      <w:r>
        <w:rPr>
          <w:noProof/>
        </w:rPr>
        <w:pict w14:anchorId="498A533A">
          <v:rect id="_x0000_i1168" alt="" style="width:468pt;height:.05pt;mso-width-percent:0;mso-height-percent:0;mso-width-percent:0;mso-height-percent:0" o:hralign="center" o:hrstd="t" o:hr="t" fillcolor="#a0a0a0" stroked="f"/>
        </w:pict>
      </w:r>
    </w:p>
    <w:p w14:paraId="0755C111" w14:textId="77777777" w:rsidR="00ED7AEE" w:rsidRDefault="00ED7AEE" w:rsidP="00ED7AEE">
      <w:pPr>
        <w:pStyle w:val="Heading3"/>
      </w:pPr>
      <w:r>
        <w:t>The Central Question as a Value Navigation Tool</w:t>
      </w:r>
    </w:p>
    <w:p w14:paraId="7FDC5B4D" w14:textId="77777777" w:rsidR="00ED7AEE" w:rsidRDefault="00ED7AEE" w:rsidP="00ED7AEE">
      <w:pPr>
        <w:pStyle w:val="NormalWeb"/>
      </w:pPr>
      <w:r>
        <w:t xml:space="preserve">The </w:t>
      </w:r>
      <w:r>
        <w:rPr>
          <w:rStyle w:val="Strong"/>
          <w:rFonts w:eastAsiaTheme="majorEastAsia"/>
        </w:rPr>
        <w:t>Central Question</w:t>
      </w:r>
      <w:r>
        <w:t xml:space="preserve">—“What choice can I make and what action can I take, in this moment, to create the greatest net value?”—operates as a </w:t>
      </w:r>
      <w:r>
        <w:rPr>
          <w:rStyle w:val="Strong"/>
          <w:rFonts w:eastAsiaTheme="majorEastAsia"/>
        </w:rPr>
        <w:t>meta-cognitive switchboard</w:t>
      </w:r>
      <w:r>
        <w:t>. Each time a leader, coach, or team member activates this question, they interrupt the autopilot of reactive habits.</w:t>
      </w:r>
    </w:p>
    <w:p w14:paraId="43A786AB" w14:textId="77777777" w:rsidR="00ED7AEE" w:rsidRDefault="00ED7AEE" w:rsidP="00ED7AEE">
      <w:pPr>
        <w:pStyle w:val="NormalWeb"/>
      </w:pPr>
      <w:r>
        <w:t>At Kroger, let us imagine a district manager under pressure to meet quarterly labor targets. He considers slashing hours for part-time employees to hit payroll KPIs. The habitual response would be:</w:t>
      </w:r>
    </w:p>
    <w:p w14:paraId="0CE624F7" w14:textId="77777777" w:rsidR="00ED7AEE" w:rsidRDefault="00ED7AEE" w:rsidP="00ED7AEE">
      <w:pPr>
        <w:pStyle w:val="NormalWeb"/>
        <w:numPr>
          <w:ilvl w:val="0"/>
          <w:numId w:val="444"/>
        </w:numPr>
      </w:pPr>
      <w:r>
        <w:t>Cut hours.</w:t>
      </w:r>
    </w:p>
    <w:p w14:paraId="7424DF36" w14:textId="77777777" w:rsidR="00ED7AEE" w:rsidRDefault="00ED7AEE" w:rsidP="00ED7AEE">
      <w:pPr>
        <w:pStyle w:val="NormalWeb"/>
        <w:numPr>
          <w:ilvl w:val="0"/>
          <w:numId w:val="444"/>
        </w:numPr>
      </w:pPr>
      <w:r>
        <w:t>Avoid attention.</w:t>
      </w:r>
    </w:p>
    <w:p w14:paraId="4593FF65" w14:textId="77777777" w:rsidR="00ED7AEE" w:rsidRDefault="00ED7AEE" w:rsidP="00ED7AEE">
      <w:pPr>
        <w:pStyle w:val="NormalWeb"/>
        <w:numPr>
          <w:ilvl w:val="0"/>
          <w:numId w:val="444"/>
        </w:numPr>
      </w:pPr>
      <w:r>
        <w:t>Justify based on budgetary authority.</w:t>
      </w:r>
    </w:p>
    <w:p w14:paraId="59B9AB5E" w14:textId="77777777" w:rsidR="00ED7AEE" w:rsidRDefault="00ED7AEE" w:rsidP="00ED7AEE">
      <w:pPr>
        <w:pStyle w:val="NormalWeb"/>
      </w:pPr>
      <w:r>
        <w:t>But Valuegenic reflection expands the frame:</w:t>
      </w:r>
    </w:p>
    <w:p w14:paraId="42F021A5" w14:textId="77777777" w:rsidR="00ED7AEE" w:rsidRDefault="00ED7AEE" w:rsidP="00ED7AEE">
      <w:pPr>
        <w:pStyle w:val="NormalWeb"/>
        <w:numPr>
          <w:ilvl w:val="0"/>
          <w:numId w:val="445"/>
        </w:numPr>
      </w:pPr>
      <w:r>
        <w:t>What is the value impact on employee morale, retention, and service quality?</w:t>
      </w:r>
    </w:p>
    <w:p w14:paraId="11479162" w14:textId="77777777" w:rsidR="00ED7AEE" w:rsidRDefault="00ED7AEE" w:rsidP="00ED7AEE">
      <w:pPr>
        <w:pStyle w:val="NormalWeb"/>
        <w:numPr>
          <w:ilvl w:val="0"/>
          <w:numId w:val="445"/>
        </w:numPr>
      </w:pPr>
      <w:r>
        <w:t>What alternative action could increase labor efficiency without reducing hours?</w:t>
      </w:r>
    </w:p>
    <w:p w14:paraId="01A1194C" w14:textId="77777777" w:rsidR="00ED7AEE" w:rsidRDefault="00ED7AEE" w:rsidP="00ED7AEE">
      <w:pPr>
        <w:pStyle w:val="NormalWeb"/>
        <w:numPr>
          <w:ilvl w:val="0"/>
          <w:numId w:val="445"/>
        </w:numPr>
      </w:pPr>
      <w:r>
        <w:t>Is there a stakeholder alignment that could create net value for both labor and budget?</w:t>
      </w:r>
    </w:p>
    <w:p w14:paraId="1C543108" w14:textId="77777777" w:rsidR="00ED7AEE" w:rsidRDefault="00ED7AEE" w:rsidP="00ED7AEE">
      <w:pPr>
        <w:pStyle w:val="NormalWeb"/>
      </w:pPr>
      <w:r>
        <w:t xml:space="preserve">The Central Question becomes a </w:t>
      </w:r>
      <w:r>
        <w:rPr>
          <w:rStyle w:val="Strong"/>
          <w:rFonts w:eastAsiaTheme="majorEastAsia"/>
        </w:rPr>
        <w:t>mental radar</w:t>
      </w:r>
      <w:r>
        <w:t xml:space="preserve">, scanning for broader implications and offering higher-integrity options. When scaled to executive, HR, and operational levels, this reprograms the organization’s very </w:t>
      </w:r>
      <w:r>
        <w:rPr>
          <w:rStyle w:val="Strong"/>
          <w:rFonts w:eastAsiaTheme="majorEastAsia"/>
        </w:rPr>
        <w:t>decision architecture</w:t>
      </w:r>
      <w:r>
        <w:t>.</w:t>
      </w:r>
    </w:p>
    <w:p w14:paraId="64E9D121" w14:textId="77777777" w:rsidR="00ED7AEE" w:rsidRDefault="00325047" w:rsidP="00ED7AEE">
      <w:r>
        <w:rPr>
          <w:noProof/>
        </w:rPr>
        <w:pict w14:anchorId="67CCCD4F">
          <v:rect id="_x0000_i1167" alt="" style="width:468pt;height:.05pt;mso-width-percent:0;mso-height-percent:0;mso-width-percent:0;mso-height-percent:0" o:hralign="center" o:hrstd="t" o:hr="t" fillcolor="#a0a0a0" stroked="f"/>
        </w:pict>
      </w:r>
    </w:p>
    <w:p w14:paraId="7908C06E" w14:textId="77777777" w:rsidR="00ED7AEE" w:rsidRDefault="00ED7AEE" w:rsidP="00ED7AEE">
      <w:pPr>
        <w:pStyle w:val="Heading3"/>
      </w:pPr>
      <w:r>
        <w:t>Applying Axiogenics in Stakeholder Mapping for Merger Success</w:t>
      </w:r>
    </w:p>
    <w:p w14:paraId="5FCB3199" w14:textId="77777777" w:rsidR="00ED7AEE" w:rsidRDefault="00ED7AEE" w:rsidP="00ED7AEE">
      <w:pPr>
        <w:pStyle w:val="NormalWeb"/>
      </w:pPr>
      <w:r>
        <w:t xml:space="preserve">One of the biggest value-destroying blind spots in mergers is the neglect of </w:t>
      </w:r>
      <w:r>
        <w:rPr>
          <w:rStyle w:val="Strong"/>
          <w:rFonts w:eastAsiaTheme="majorEastAsia"/>
        </w:rPr>
        <w:t>stakeholder integration</w:t>
      </w:r>
      <w:r>
        <w:t>. Axiogenics offers a unique lens for identifying where stakeholder dissonance is rooted in misaligned value definitions.</w:t>
      </w:r>
    </w:p>
    <w:p w14:paraId="113A9B2B" w14:textId="77777777" w:rsidR="00ED7AEE" w:rsidRDefault="00ED7AEE" w:rsidP="00ED7AEE">
      <w:pPr>
        <w:pStyle w:val="NormalWeb"/>
      </w:pPr>
      <w:r>
        <w:t>For example:</w:t>
      </w:r>
    </w:p>
    <w:p w14:paraId="105F7945" w14:textId="77777777" w:rsidR="00ED7AEE" w:rsidRDefault="00ED7AEE" w:rsidP="00ED7AEE">
      <w:pPr>
        <w:pStyle w:val="NormalWeb"/>
        <w:numPr>
          <w:ilvl w:val="0"/>
          <w:numId w:val="446"/>
        </w:numPr>
      </w:pPr>
      <w:r>
        <w:t>Kroger stakeholders might define “efficiency” as process centralization.</w:t>
      </w:r>
    </w:p>
    <w:p w14:paraId="39BC0BD5" w14:textId="77777777" w:rsidR="00ED7AEE" w:rsidRDefault="00ED7AEE" w:rsidP="00ED7AEE">
      <w:pPr>
        <w:pStyle w:val="NormalWeb"/>
        <w:numPr>
          <w:ilvl w:val="0"/>
          <w:numId w:val="446"/>
        </w:numPr>
      </w:pPr>
      <w:r>
        <w:lastRenderedPageBreak/>
        <w:t>Albertsons’ local managers might define “efficiency” as speed of response to local market dynamics.</w:t>
      </w:r>
    </w:p>
    <w:p w14:paraId="7E1EB3F4" w14:textId="77777777" w:rsidR="00ED7AEE" w:rsidRDefault="00ED7AEE" w:rsidP="00ED7AEE">
      <w:pPr>
        <w:pStyle w:val="NormalWeb"/>
      </w:pPr>
      <w:r>
        <w:t>Same term. Different values. Colliding behaviors.</w:t>
      </w:r>
    </w:p>
    <w:p w14:paraId="7AEAA613" w14:textId="77777777" w:rsidR="00ED7AEE" w:rsidRDefault="00ED7AEE" w:rsidP="00ED7AEE">
      <w:pPr>
        <w:pStyle w:val="NormalWeb"/>
      </w:pPr>
      <w:r>
        <w:t>Using Valuegenic methods, coaches can map these semantic and operational contradictions:</w:t>
      </w:r>
    </w:p>
    <w:p w14:paraId="16F232A5" w14:textId="77777777" w:rsidR="00ED7AEE" w:rsidRDefault="00ED7AEE" w:rsidP="00ED7AEE">
      <w:pPr>
        <w:pStyle w:val="NormalWeb"/>
        <w:numPr>
          <w:ilvl w:val="0"/>
          <w:numId w:val="447"/>
        </w:numPr>
      </w:pPr>
      <w:r>
        <w:t xml:space="preserve">Identify the </w:t>
      </w:r>
      <w:r>
        <w:rPr>
          <w:rStyle w:val="Strong"/>
          <w:rFonts w:eastAsiaTheme="majorEastAsia"/>
        </w:rPr>
        <w:t>Value Misalignment Zones</w:t>
      </w:r>
      <w:r>
        <w:t xml:space="preserve"> (VMZs) across divisions, functions, and roles.</w:t>
      </w:r>
    </w:p>
    <w:p w14:paraId="648DB4A3" w14:textId="77777777" w:rsidR="00ED7AEE" w:rsidRDefault="00ED7AEE" w:rsidP="00ED7AEE">
      <w:pPr>
        <w:pStyle w:val="NormalWeb"/>
        <w:numPr>
          <w:ilvl w:val="0"/>
          <w:numId w:val="447"/>
        </w:numPr>
      </w:pPr>
      <w:r>
        <w:t>Facilitate stakeholder dialogue grounded in mutual value inquiry.</w:t>
      </w:r>
    </w:p>
    <w:p w14:paraId="2B57C31C" w14:textId="77777777" w:rsidR="00ED7AEE" w:rsidRDefault="00ED7AEE" w:rsidP="00ED7AEE">
      <w:pPr>
        <w:pStyle w:val="NormalWeb"/>
        <w:numPr>
          <w:ilvl w:val="0"/>
          <w:numId w:val="447"/>
        </w:numPr>
      </w:pPr>
      <w:r>
        <w:t>Apply the Central Question to each VMZ to generate new synthesis narratives.</w:t>
      </w:r>
    </w:p>
    <w:p w14:paraId="60E4C03E" w14:textId="77777777" w:rsidR="00ED7AEE" w:rsidRDefault="00ED7AEE" w:rsidP="00ED7AEE">
      <w:pPr>
        <w:pStyle w:val="NormalWeb"/>
      </w:pPr>
      <w:r>
        <w:t>Practitioner Tip:</w:t>
      </w:r>
      <w:r>
        <w:br/>
        <w:t xml:space="preserve">Create </w:t>
      </w:r>
      <w:r>
        <w:rPr>
          <w:rStyle w:val="Strong"/>
          <w:rFonts w:eastAsiaTheme="majorEastAsia"/>
        </w:rPr>
        <w:t>Stakeholder Alignment Maps</w:t>
      </w:r>
      <w:r>
        <w:t xml:space="preserve"> across integration functions: customer loyalty programs, supplier contracts, workforce management, and tech infrastructure. Use Axiogenics principles to lead integration planning, not as a post-merger patch but as a proactive design intervention.</w:t>
      </w:r>
    </w:p>
    <w:p w14:paraId="42AFF7C5" w14:textId="77777777" w:rsidR="00ED7AEE" w:rsidRDefault="00325047" w:rsidP="00ED7AEE">
      <w:r>
        <w:rPr>
          <w:noProof/>
        </w:rPr>
        <w:pict w14:anchorId="0501664C">
          <v:rect id="_x0000_i1166" alt="" style="width:468pt;height:.05pt;mso-width-percent:0;mso-height-percent:0;mso-width-percent:0;mso-height-percent:0" o:hralign="center" o:hrstd="t" o:hr="t" fillcolor="#a0a0a0" stroked="f"/>
        </w:pict>
      </w:r>
    </w:p>
    <w:p w14:paraId="73C113F5" w14:textId="77777777" w:rsidR="00ED7AEE" w:rsidRDefault="00ED7AEE" w:rsidP="00ED7AEE">
      <w:pPr>
        <w:pStyle w:val="Heading3"/>
      </w:pPr>
      <w:r>
        <w:t>Socio-Economic-Organizational Decision-Making: From Automation to Awareness</w:t>
      </w:r>
    </w:p>
    <w:p w14:paraId="5127A493" w14:textId="77777777" w:rsidR="00ED7AEE" w:rsidRDefault="00ED7AEE" w:rsidP="00ED7AEE">
      <w:pPr>
        <w:pStyle w:val="NormalWeb"/>
      </w:pPr>
      <w:r>
        <w:t xml:space="preserve">Demarest and Schoof’s core argument is simple: decision-making should not be automated based on external pressures, but </w:t>
      </w:r>
      <w:r>
        <w:rPr>
          <w:rStyle w:val="Strong"/>
          <w:rFonts w:eastAsiaTheme="majorEastAsia"/>
        </w:rPr>
        <w:t>consciously structured</w:t>
      </w:r>
      <w:r>
        <w:t xml:space="preserve"> through internal value clarity. This runs directly counter to the dominant model of decision-making in post-merger chaos, which tends to favor expediency, compliance, and cost-minimization.</w:t>
      </w:r>
    </w:p>
    <w:p w14:paraId="78E17DEE" w14:textId="77777777" w:rsidR="00ED7AEE" w:rsidRDefault="00ED7AEE" w:rsidP="00ED7AEE">
      <w:pPr>
        <w:pStyle w:val="NormalWeb"/>
      </w:pPr>
      <w:r>
        <w:t>In SEOD, decision-making is reframed through three questions:</w:t>
      </w:r>
    </w:p>
    <w:p w14:paraId="7DA90E31" w14:textId="77777777" w:rsidR="00ED7AEE" w:rsidRDefault="00ED7AEE" w:rsidP="00ED7AEE">
      <w:pPr>
        <w:pStyle w:val="NormalWeb"/>
        <w:numPr>
          <w:ilvl w:val="0"/>
          <w:numId w:val="448"/>
        </w:numPr>
      </w:pPr>
      <w:r>
        <w:t xml:space="preserve">What </w:t>
      </w:r>
      <w:r>
        <w:rPr>
          <w:rStyle w:val="Strong"/>
          <w:rFonts w:eastAsiaTheme="majorEastAsia"/>
        </w:rPr>
        <w:t>inner story</w:t>
      </w:r>
      <w:r>
        <w:t xml:space="preserve"> am I listening to?</w:t>
      </w:r>
    </w:p>
    <w:p w14:paraId="59925BDF" w14:textId="77777777" w:rsidR="00ED7AEE" w:rsidRDefault="00ED7AEE" w:rsidP="00ED7AEE">
      <w:pPr>
        <w:pStyle w:val="NormalWeb"/>
        <w:numPr>
          <w:ilvl w:val="0"/>
          <w:numId w:val="448"/>
        </w:numPr>
      </w:pPr>
      <w:r>
        <w:t xml:space="preserve">What </w:t>
      </w:r>
      <w:r>
        <w:rPr>
          <w:rStyle w:val="Strong"/>
          <w:rFonts w:eastAsiaTheme="majorEastAsia"/>
        </w:rPr>
        <w:t>systemic story</w:t>
      </w:r>
      <w:r>
        <w:t xml:space="preserve"> are we co-authoring?</w:t>
      </w:r>
    </w:p>
    <w:p w14:paraId="5EDB4D68" w14:textId="77777777" w:rsidR="00ED7AEE" w:rsidRDefault="00ED7AEE" w:rsidP="00ED7AEE">
      <w:pPr>
        <w:pStyle w:val="NormalWeb"/>
        <w:numPr>
          <w:ilvl w:val="0"/>
          <w:numId w:val="448"/>
        </w:numPr>
      </w:pPr>
      <w:r>
        <w:t xml:space="preserve">What </w:t>
      </w:r>
      <w:r>
        <w:rPr>
          <w:rStyle w:val="Strong"/>
          <w:rFonts w:eastAsiaTheme="majorEastAsia"/>
        </w:rPr>
        <w:t>new story</w:t>
      </w:r>
      <w:r>
        <w:t xml:space="preserve"> could guide a breakthrough?</w:t>
      </w:r>
    </w:p>
    <w:p w14:paraId="1E356EFE" w14:textId="77777777" w:rsidR="00ED7AEE" w:rsidRDefault="00ED7AEE" w:rsidP="00ED7AEE">
      <w:pPr>
        <w:pStyle w:val="NormalWeb"/>
      </w:pPr>
      <w:r>
        <w:t xml:space="preserve">Axiogenics inserts the Central Question between the stimulus and the decision. Over time, this builds a </w:t>
      </w:r>
      <w:r>
        <w:rPr>
          <w:rStyle w:val="Strong"/>
          <w:rFonts w:eastAsiaTheme="majorEastAsia"/>
        </w:rPr>
        <w:t>new mental reflex</w:t>
      </w:r>
      <w:r>
        <w:t>—one that defaults not to survival, but to value.</w:t>
      </w:r>
    </w:p>
    <w:p w14:paraId="02EFC272" w14:textId="77777777" w:rsidR="00ED7AEE" w:rsidRDefault="00ED7AEE" w:rsidP="00ED7AEE">
      <w:pPr>
        <w:pStyle w:val="NormalWeb"/>
      </w:pPr>
      <w:r>
        <w:t>Practitioners working with Kroger and Albertsons should note:</w:t>
      </w:r>
    </w:p>
    <w:p w14:paraId="43033D6C" w14:textId="77777777" w:rsidR="00ED7AEE" w:rsidRDefault="00ED7AEE" w:rsidP="00ED7AEE">
      <w:pPr>
        <w:pStyle w:val="NormalWeb"/>
        <w:numPr>
          <w:ilvl w:val="0"/>
          <w:numId w:val="449"/>
        </w:numPr>
      </w:pPr>
      <w:r>
        <w:t xml:space="preserve">Valuegenic thinking reduces </w:t>
      </w:r>
      <w:r>
        <w:rPr>
          <w:rStyle w:val="Strong"/>
          <w:rFonts w:eastAsiaTheme="majorEastAsia"/>
        </w:rPr>
        <w:t>emotional reactivity</w:t>
      </w:r>
      <w:r>
        <w:t xml:space="preserve"> in high-stakes decisions.</w:t>
      </w:r>
    </w:p>
    <w:p w14:paraId="6E581FF1" w14:textId="77777777" w:rsidR="00ED7AEE" w:rsidRDefault="00ED7AEE" w:rsidP="00ED7AEE">
      <w:pPr>
        <w:pStyle w:val="NormalWeb"/>
        <w:numPr>
          <w:ilvl w:val="0"/>
          <w:numId w:val="449"/>
        </w:numPr>
      </w:pPr>
      <w:r>
        <w:t xml:space="preserve">It strengthens </w:t>
      </w:r>
      <w:r>
        <w:rPr>
          <w:rStyle w:val="Strong"/>
          <w:rFonts w:eastAsiaTheme="majorEastAsia"/>
        </w:rPr>
        <w:t>psychological ownership</w:t>
      </w:r>
      <w:r>
        <w:t xml:space="preserve"> among middle managers navigating conflicting mandates.</w:t>
      </w:r>
    </w:p>
    <w:p w14:paraId="45CE4AE0" w14:textId="77777777" w:rsidR="00ED7AEE" w:rsidRDefault="00ED7AEE" w:rsidP="00ED7AEE">
      <w:pPr>
        <w:pStyle w:val="NormalWeb"/>
        <w:numPr>
          <w:ilvl w:val="0"/>
          <w:numId w:val="449"/>
        </w:numPr>
      </w:pPr>
      <w:r>
        <w:t xml:space="preserve">It builds </w:t>
      </w:r>
      <w:r>
        <w:rPr>
          <w:rStyle w:val="Strong"/>
          <w:rFonts w:eastAsiaTheme="majorEastAsia"/>
        </w:rPr>
        <w:t>trust capital</w:t>
      </w:r>
      <w:r>
        <w:t xml:space="preserve"> with frontline employees who experience decisions not as impositions, but as value-conscious choices.</w:t>
      </w:r>
    </w:p>
    <w:p w14:paraId="161B43A0" w14:textId="77777777" w:rsidR="00ED7AEE" w:rsidRDefault="00325047" w:rsidP="00ED7AEE">
      <w:r>
        <w:rPr>
          <w:noProof/>
        </w:rPr>
        <w:pict w14:anchorId="31F2511A">
          <v:rect id="_x0000_i1165" alt="" style="width:468pt;height:.05pt;mso-width-percent:0;mso-height-percent:0;mso-width-percent:0;mso-height-percent:0" o:hralign="center" o:hrstd="t" o:hr="t" fillcolor="#a0a0a0" stroked="f"/>
        </w:pict>
      </w:r>
    </w:p>
    <w:p w14:paraId="2EFE1935" w14:textId="77777777" w:rsidR="00ED7AEE" w:rsidRDefault="00ED7AEE" w:rsidP="00ED7AEE">
      <w:pPr>
        <w:pStyle w:val="Heading3"/>
      </w:pPr>
      <w:r>
        <w:lastRenderedPageBreak/>
        <w:t>Valuegenic Profiles and Organizational Coaching Strategy</w:t>
      </w:r>
    </w:p>
    <w:p w14:paraId="6519D60D" w14:textId="77777777" w:rsidR="00ED7AEE" w:rsidRDefault="00ED7AEE" w:rsidP="00ED7AEE">
      <w:pPr>
        <w:pStyle w:val="NormalWeb"/>
      </w:pPr>
      <w:r>
        <w:t xml:space="preserve">To implement Axiogenics systemically in the merger environment, begin with </w:t>
      </w:r>
      <w:r>
        <w:rPr>
          <w:rStyle w:val="Strong"/>
          <w:rFonts w:eastAsiaTheme="majorEastAsia"/>
        </w:rPr>
        <w:t>coaching around Valuegenic Profiles</w:t>
      </w:r>
      <w:r>
        <w:t xml:space="preserve">. These are not personality tests or abstract typologies. They are </w:t>
      </w:r>
      <w:r>
        <w:rPr>
          <w:rStyle w:val="Strong"/>
          <w:rFonts w:eastAsiaTheme="majorEastAsia"/>
        </w:rPr>
        <w:t>mirror maps</w:t>
      </w:r>
      <w:r>
        <w:t xml:space="preserve"> that reflect how individuals currently generate or diminish value under pressure.</w:t>
      </w:r>
    </w:p>
    <w:p w14:paraId="2B359BB9" w14:textId="77777777" w:rsidR="00ED7AEE" w:rsidRDefault="00ED7AEE" w:rsidP="00ED7AEE">
      <w:pPr>
        <w:pStyle w:val="NormalWeb"/>
      </w:pPr>
      <w:r>
        <w:t>In the PerView approach to SEOD, these profiles can be woven into coaching conversations at each of the 7 PER-VIEW steps:</w:t>
      </w:r>
    </w:p>
    <w:p w14:paraId="42A3CA5E" w14:textId="77777777" w:rsidR="00ED7AEE" w:rsidRDefault="00ED7AEE" w:rsidP="00ED7AEE">
      <w:pPr>
        <w:pStyle w:val="NormalWeb"/>
        <w:numPr>
          <w:ilvl w:val="0"/>
          <w:numId w:val="450"/>
        </w:numPr>
      </w:pPr>
      <w:r>
        <w:rPr>
          <w:rStyle w:val="Strong"/>
          <w:rFonts w:eastAsiaTheme="majorEastAsia"/>
        </w:rPr>
        <w:t>Characterize</w:t>
      </w:r>
      <w:r>
        <w:t xml:space="preserve"> current value-producing vs. value-draining habits.</w:t>
      </w:r>
    </w:p>
    <w:p w14:paraId="209760E7" w14:textId="77777777" w:rsidR="00ED7AEE" w:rsidRDefault="00ED7AEE" w:rsidP="00ED7AEE">
      <w:pPr>
        <w:pStyle w:val="NormalWeb"/>
        <w:numPr>
          <w:ilvl w:val="0"/>
          <w:numId w:val="450"/>
        </w:numPr>
      </w:pPr>
      <w:r>
        <w:rPr>
          <w:rStyle w:val="Strong"/>
          <w:rFonts w:eastAsiaTheme="majorEastAsia"/>
        </w:rPr>
        <w:t>Externalize</w:t>
      </w:r>
      <w:r>
        <w:t xml:space="preserve"> the hidden assumptions that shape decisions.</w:t>
      </w:r>
    </w:p>
    <w:p w14:paraId="6A6D2ED8" w14:textId="77777777" w:rsidR="00ED7AEE" w:rsidRDefault="00ED7AEE" w:rsidP="00ED7AEE">
      <w:pPr>
        <w:pStyle w:val="NormalWeb"/>
        <w:numPr>
          <w:ilvl w:val="0"/>
          <w:numId w:val="450"/>
        </w:numPr>
      </w:pPr>
      <w:r>
        <w:rPr>
          <w:rStyle w:val="Strong"/>
          <w:rFonts w:eastAsiaTheme="majorEastAsia"/>
        </w:rPr>
        <w:t>Sympathize</w:t>
      </w:r>
      <w:r>
        <w:t xml:space="preserve"> with the parts of the self or system that are misaligned.</w:t>
      </w:r>
    </w:p>
    <w:p w14:paraId="79AB05C2" w14:textId="77777777" w:rsidR="00ED7AEE" w:rsidRDefault="00ED7AEE" w:rsidP="00ED7AEE">
      <w:pPr>
        <w:pStyle w:val="NormalWeb"/>
        <w:numPr>
          <w:ilvl w:val="0"/>
          <w:numId w:val="450"/>
        </w:numPr>
      </w:pPr>
      <w:r>
        <w:rPr>
          <w:rStyle w:val="Strong"/>
          <w:rFonts w:eastAsiaTheme="majorEastAsia"/>
        </w:rPr>
        <w:t>Revise</w:t>
      </w:r>
      <w:r>
        <w:t xml:space="preserve"> the mental models from which decisions emerge.</w:t>
      </w:r>
    </w:p>
    <w:p w14:paraId="3108D5E5" w14:textId="77777777" w:rsidR="00ED7AEE" w:rsidRDefault="00ED7AEE" w:rsidP="00ED7AEE">
      <w:pPr>
        <w:pStyle w:val="NormalWeb"/>
        <w:numPr>
          <w:ilvl w:val="0"/>
          <w:numId w:val="450"/>
        </w:numPr>
      </w:pPr>
      <w:r>
        <w:rPr>
          <w:rStyle w:val="Strong"/>
          <w:rFonts w:eastAsiaTheme="majorEastAsia"/>
        </w:rPr>
        <w:t>Strategize</w:t>
      </w:r>
      <w:r>
        <w:t xml:space="preserve"> new pathways that maximize stakeholder value.</w:t>
      </w:r>
    </w:p>
    <w:p w14:paraId="3B0273C1" w14:textId="77777777" w:rsidR="00ED7AEE" w:rsidRDefault="00ED7AEE" w:rsidP="00ED7AEE">
      <w:pPr>
        <w:pStyle w:val="NormalWeb"/>
        <w:numPr>
          <w:ilvl w:val="0"/>
          <w:numId w:val="450"/>
        </w:numPr>
      </w:pPr>
      <w:r>
        <w:rPr>
          <w:rStyle w:val="Strong"/>
          <w:rFonts w:eastAsiaTheme="majorEastAsia"/>
        </w:rPr>
        <w:t>Rehistoricize</w:t>
      </w:r>
      <w:r>
        <w:t xml:space="preserve"> value narratives in context.</w:t>
      </w:r>
    </w:p>
    <w:p w14:paraId="681F8A7A" w14:textId="77777777" w:rsidR="00ED7AEE" w:rsidRDefault="00ED7AEE" w:rsidP="00ED7AEE">
      <w:pPr>
        <w:pStyle w:val="NormalWeb"/>
        <w:numPr>
          <w:ilvl w:val="0"/>
          <w:numId w:val="450"/>
        </w:numPr>
      </w:pPr>
      <w:r>
        <w:rPr>
          <w:rStyle w:val="Strong"/>
          <w:rFonts w:eastAsiaTheme="majorEastAsia"/>
        </w:rPr>
        <w:t>Publicize</w:t>
      </w:r>
      <w:r>
        <w:t xml:space="preserve"> the transformation as a new cultural commitment.</w:t>
      </w:r>
    </w:p>
    <w:p w14:paraId="1D106295" w14:textId="77777777" w:rsidR="00ED7AEE" w:rsidRDefault="00ED7AEE" w:rsidP="00ED7AEE">
      <w:pPr>
        <w:pStyle w:val="NormalWeb"/>
      </w:pPr>
      <w:r>
        <w:t xml:space="preserve">Value Profiles thus become a </w:t>
      </w:r>
      <w:r>
        <w:rPr>
          <w:rStyle w:val="Strong"/>
          <w:rFonts w:eastAsiaTheme="majorEastAsia"/>
        </w:rPr>
        <w:t>living diagnostic</w:t>
      </w:r>
      <w:r>
        <w:t xml:space="preserve"> for executive teams, integration task forces, and frontline unit managers alike.</w:t>
      </w:r>
    </w:p>
    <w:p w14:paraId="18A2B610" w14:textId="77777777" w:rsidR="00ED7AEE" w:rsidRDefault="00325047" w:rsidP="00ED7AEE">
      <w:r>
        <w:rPr>
          <w:noProof/>
        </w:rPr>
        <w:pict w14:anchorId="37B1BAAA">
          <v:rect id="_x0000_i1164" alt="" style="width:468pt;height:.05pt;mso-width-percent:0;mso-height-percent:0;mso-width-percent:0;mso-height-percent:0" o:hralign="center" o:hrstd="t" o:hr="t" fillcolor="#a0a0a0" stroked="f"/>
        </w:pict>
      </w:r>
    </w:p>
    <w:p w14:paraId="352F45AD" w14:textId="77777777" w:rsidR="00ED7AEE" w:rsidRDefault="00ED7AEE" w:rsidP="00ED7AEE">
      <w:pPr>
        <w:pStyle w:val="Heading3"/>
      </w:pPr>
      <w:r>
        <w:t>Bridging the Micro and the Macro: Axiogenics as a Multi-Loop Intervention</w:t>
      </w:r>
    </w:p>
    <w:p w14:paraId="7190CAB9" w14:textId="77777777" w:rsidR="00ED7AEE" w:rsidRDefault="00ED7AEE" w:rsidP="00ED7AEE">
      <w:pPr>
        <w:pStyle w:val="NormalWeb"/>
      </w:pPr>
      <w:r>
        <w:t xml:space="preserve">While much of SEOD operates on the macro level of organizational change, Axiogenics provides the </w:t>
      </w:r>
      <w:r>
        <w:rPr>
          <w:rStyle w:val="Strong"/>
          <w:rFonts w:eastAsiaTheme="majorEastAsia"/>
        </w:rPr>
        <w:t>micro-foundations</w:t>
      </w:r>
      <w:r>
        <w:t>—the individual decision-moments—that accumulate into culture. In systems terms, we might say:</w:t>
      </w:r>
    </w:p>
    <w:p w14:paraId="5ABE02FB" w14:textId="77777777" w:rsidR="00ED7AEE" w:rsidRDefault="00ED7AEE" w:rsidP="00ED7AEE">
      <w:pPr>
        <w:pStyle w:val="NormalWeb"/>
        <w:numPr>
          <w:ilvl w:val="0"/>
          <w:numId w:val="451"/>
        </w:numPr>
      </w:pPr>
      <w:r>
        <w:t>SEAM diagnoses systemic costs.</w:t>
      </w:r>
    </w:p>
    <w:p w14:paraId="4685470D" w14:textId="77777777" w:rsidR="00ED7AEE" w:rsidRDefault="00ED7AEE" w:rsidP="00ED7AEE">
      <w:pPr>
        <w:pStyle w:val="NormalWeb"/>
        <w:numPr>
          <w:ilvl w:val="0"/>
          <w:numId w:val="451"/>
        </w:numPr>
      </w:pPr>
      <w:r>
        <w:t>PERVIEW restories systemic identity.</w:t>
      </w:r>
    </w:p>
    <w:p w14:paraId="02039ED5" w14:textId="77777777" w:rsidR="00ED7AEE" w:rsidRDefault="00ED7AEE" w:rsidP="00ED7AEE">
      <w:pPr>
        <w:pStyle w:val="NormalWeb"/>
        <w:numPr>
          <w:ilvl w:val="0"/>
          <w:numId w:val="451"/>
        </w:numPr>
      </w:pPr>
      <w:r>
        <w:t>Axiogenics retrains individual agency to align with systemic flourishing.</w:t>
      </w:r>
    </w:p>
    <w:p w14:paraId="5FF11470" w14:textId="77777777" w:rsidR="00ED7AEE" w:rsidRDefault="00ED7AEE" w:rsidP="00ED7AEE">
      <w:pPr>
        <w:pStyle w:val="NormalWeb"/>
      </w:pPr>
      <w:r>
        <w:t xml:space="preserve">In this way, Axiogenics becomes the </w:t>
      </w:r>
      <w:r>
        <w:rPr>
          <w:rStyle w:val="Strong"/>
          <w:rFonts w:eastAsiaTheme="majorEastAsia"/>
        </w:rPr>
        <w:t>neural net</w:t>
      </w:r>
      <w:r>
        <w:t xml:space="preserve"> of SEOD—a distributed intelligence that adapts, learns, and chooses toward value.</w:t>
      </w:r>
    </w:p>
    <w:p w14:paraId="3EA9FC55" w14:textId="77777777" w:rsidR="00ED7AEE" w:rsidRDefault="00325047" w:rsidP="00ED7AEE">
      <w:r>
        <w:rPr>
          <w:noProof/>
        </w:rPr>
        <w:pict w14:anchorId="59EF74F5">
          <v:rect id="_x0000_i1163" alt="" style="width:468pt;height:.05pt;mso-width-percent:0;mso-height-percent:0;mso-width-percent:0;mso-height-percent:0" o:hralign="center" o:hrstd="t" o:hr="t" fillcolor="#a0a0a0" stroked="f"/>
        </w:pict>
      </w:r>
    </w:p>
    <w:p w14:paraId="1A422C16" w14:textId="77777777" w:rsidR="00ED7AEE" w:rsidRDefault="00ED7AEE" w:rsidP="00ED7AEE">
      <w:pPr>
        <w:pStyle w:val="Heading3"/>
      </w:pPr>
      <w:r>
        <w:t>Integration with PerView and KPI Redesign</w:t>
      </w:r>
    </w:p>
    <w:p w14:paraId="77A20E59" w14:textId="77777777" w:rsidR="00ED7AEE" w:rsidRDefault="00ED7AEE" w:rsidP="00ED7AEE">
      <w:pPr>
        <w:pStyle w:val="NormalWeb"/>
      </w:pPr>
      <w:r>
        <w:t xml:space="preserve">Finally, we will explore how Axiogenics can be integrated into PerView consulting for </w:t>
      </w:r>
      <w:r>
        <w:rPr>
          <w:rStyle w:val="Strong"/>
          <w:rFonts w:eastAsiaTheme="majorEastAsia"/>
        </w:rPr>
        <w:t>KPI redesign</w:t>
      </w:r>
      <w:r>
        <w:t xml:space="preserve">, </w:t>
      </w:r>
      <w:r>
        <w:rPr>
          <w:rStyle w:val="Strong"/>
          <w:rFonts w:eastAsiaTheme="majorEastAsia"/>
        </w:rPr>
        <w:t>performance review systems</w:t>
      </w:r>
      <w:r>
        <w:t xml:space="preserve">, and </w:t>
      </w:r>
      <w:r>
        <w:rPr>
          <w:rStyle w:val="Strong"/>
          <w:rFonts w:eastAsiaTheme="majorEastAsia"/>
        </w:rPr>
        <w:t>culture transformation labs</w:t>
      </w:r>
      <w:r>
        <w:t xml:space="preserve"> across Kroger and Albertsons. We will also offer scripts, practitioner templates, and strategic recommendations for embedding Axiogenics into long-term SEOD strategy.</w:t>
      </w:r>
    </w:p>
    <w:p w14:paraId="1F0D5BAE" w14:textId="77777777" w:rsidR="00ED7AEE" w:rsidRDefault="00ED7AEE" w:rsidP="00ED7AEE">
      <w:pPr>
        <w:pStyle w:val="Heading3"/>
      </w:pPr>
      <w:r>
        <w:lastRenderedPageBreak/>
        <w:t>From Performance Metrics to Meaning: Rewriting KPIs with Axiogenics</w:t>
      </w:r>
    </w:p>
    <w:p w14:paraId="5E82D28A" w14:textId="77777777" w:rsidR="00ED7AEE" w:rsidRDefault="00ED7AEE" w:rsidP="00ED7AEE">
      <w:pPr>
        <w:pStyle w:val="NormalWeb"/>
      </w:pPr>
      <w:r>
        <w:t xml:space="preserve">Key Performance Indicators (KPIs) are often portrayed as objective, value-neutral tools. But in practice, KPIs encode a system’s </w:t>
      </w:r>
      <w:r>
        <w:rPr>
          <w:rStyle w:val="Strong"/>
          <w:rFonts w:eastAsiaTheme="majorEastAsia"/>
        </w:rPr>
        <w:t>dominant value logic</w:t>
      </w:r>
      <w:r>
        <w:t xml:space="preserve">. At Kroger and Albertsons, merger-era KPIs often default to efficiency metrics: labor cost per transaction, supply chain turnaround time, or cash flow velocity. These measures, while important, frequently </w:t>
      </w:r>
      <w:r>
        <w:rPr>
          <w:rStyle w:val="Strong"/>
          <w:rFonts w:eastAsiaTheme="majorEastAsia"/>
        </w:rPr>
        <w:t>externalize costs</w:t>
      </w:r>
      <w:r>
        <w:t>—burnout, turnover, customer dissatisfaction, and degraded organizational trust.</w:t>
      </w:r>
    </w:p>
    <w:p w14:paraId="5BD3D80A" w14:textId="77777777" w:rsidR="00ED7AEE" w:rsidRDefault="00ED7AEE" w:rsidP="00ED7AEE">
      <w:pPr>
        <w:pStyle w:val="NormalWeb"/>
      </w:pPr>
      <w:r>
        <w:t xml:space="preserve">In SEOD and Axiogenics terms, such metrics reflect </w:t>
      </w:r>
      <w:r>
        <w:rPr>
          <w:rStyle w:val="Strong"/>
          <w:rFonts w:eastAsiaTheme="majorEastAsia"/>
        </w:rPr>
        <w:t>partial value awareness</w:t>
      </w:r>
      <w:r>
        <w:t xml:space="preserve">. They privilege quantity over quality, surface outcomes over deep systemic wellbeing. Axiogenics invites us to redesign KPIs through the lens of the </w:t>
      </w:r>
      <w:r>
        <w:rPr>
          <w:rStyle w:val="Strong"/>
          <w:rFonts w:eastAsiaTheme="majorEastAsia"/>
        </w:rPr>
        <w:t>Central Question</w:t>
      </w:r>
      <w:r>
        <w:t>:</w:t>
      </w:r>
    </w:p>
    <w:p w14:paraId="6913E4A7" w14:textId="77777777" w:rsidR="00ED7AEE" w:rsidRDefault="00ED7AEE" w:rsidP="00ED7AEE">
      <w:pPr>
        <w:pStyle w:val="NormalWeb"/>
      </w:pPr>
      <w:r>
        <w:t>“What metric will most clearly indicate whether we are creating the greatest net value—for all stakeholders, in this moment?”</w:t>
      </w:r>
    </w:p>
    <w:p w14:paraId="3B37BF86" w14:textId="77777777" w:rsidR="00ED7AEE" w:rsidRDefault="00ED7AEE" w:rsidP="00ED7AEE">
      <w:pPr>
        <w:pStyle w:val="NormalWeb"/>
      </w:pPr>
      <w:r>
        <w:t>Imagine three redesigned KPI categories at Kroger–Albertsons:</w:t>
      </w:r>
    </w:p>
    <w:p w14:paraId="64BB3DE3" w14:textId="77777777" w:rsidR="00ED7AEE" w:rsidRDefault="00ED7AEE" w:rsidP="00ED7AEE">
      <w:pPr>
        <w:pStyle w:val="NormalWeb"/>
        <w:numPr>
          <w:ilvl w:val="0"/>
          <w:numId w:val="452"/>
        </w:numPr>
      </w:pPr>
      <w:r>
        <w:rPr>
          <w:rStyle w:val="Strong"/>
          <w:rFonts w:eastAsiaTheme="majorEastAsia"/>
        </w:rPr>
        <w:t>Relational KPIs</w:t>
      </w:r>
      <w:r>
        <w:t>: Customer trust index, employee gratitude rating, supplier reliability pulse.</w:t>
      </w:r>
    </w:p>
    <w:p w14:paraId="7E420EDE" w14:textId="77777777" w:rsidR="00ED7AEE" w:rsidRDefault="00ED7AEE" w:rsidP="00ED7AEE">
      <w:pPr>
        <w:pStyle w:val="NormalWeb"/>
        <w:numPr>
          <w:ilvl w:val="0"/>
          <w:numId w:val="452"/>
        </w:numPr>
      </w:pPr>
      <w:r>
        <w:rPr>
          <w:rStyle w:val="Strong"/>
          <w:rFonts w:eastAsiaTheme="majorEastAsia"/>
        </w:rPr>
        <w:t>Developmental KPIs</w:t>
      </w:r>
      <w:r>
        <w:t>: Percentage of associates with upward mobility stories in the last 12 months.</w:t>
      </w:r>
    </w:p>
    <w:p w14:paraId="47415FF2" w14:textId="77777777" w:rsidR="00ED7AEE" w:rsidRDefault="00ED7AEE" w:rsidP="00ED7AEE">
      <w:pPr>
        <w:pStyle w:val="NormalWeb"/>
        <w:numPr>
          <w:ilvl w:val="0"/>
          <w:numId w:val="452"/>
        </w:numPr>
      </w:pPr>
      <w:r>
        <w:rPr>
          <w:rStyle w:val="Strong"/>
          <w:rFonts w:eastAsiaTheme="majorEastAsia"/>
        </w:rPr>
        <w:t>Narrative KPIs</w:t>
      </w:r>
      <w:r>
        <w:t>: Number of “new story” moments shared in town halls, feedback loops, or intranet storytelling platforms.</w:t>
      </w:r>
    </w:p>
    <w:p w14:paraId="320AA626" w14:textId="77777777" w:rsidR="00ED7AEE" w:rsidRDefault="00ED7AEE" w:rsidP="00ED7AEE">
      <w:pPr>
        <w:pStyle w:val="NormalWeb"/>
      </w:pPr>
      <w:r>
        <w:t xml:space="preserve">These KPIs are not fluff. They are </w:t>
      </w:r>
      <w:r>
        <w:rPr>
          <w:rStyle w:val="Strong"/>
          <w:rFonts w:eastAsiaTheme="majorEastAsia"/>
        </w:rPr>
        <w:t>indicators of invisible value flow</w:t>
      </w:r>
      <w:r>
        <w:t>—a core emphasis of both SEOD and Axiogenics. By tracking them, decision-makers align metrics with meaning.</w:t>
      </w:r>
    </w:p>
    <w:p w14:paraId="5D94D479" w14:textId="77777777" w:rsidR="00ED7AEE" w:rsidRDefault="00325047" w:rsidP="00ED7AEE">
      <w:r>
        <w:rPr>
          <w:noProof/>
        </w:rPr>
        <w:pict w14:anchorId="1C447F24">
          <v:rect id="_x0000_i1162" alt="" style="width:468pt;height:.05pt;mso-width-percent:0;mso-height-percent:0;mso-width-percent:0;mso-height-percent:0" o:hralign="center" o:hrstd="t" o:hr="t" fillcolor="#a0a0a0" stroked="f"/>
        </w:pict>
      </w:r>
    </w:p>
    <w:p w14:paraId="31A8098A" w14:textId="77777777" w:rsidR="00ED7AEE" w:rsidRDefault="00ED7AEE" w:rsidP="00ED7AEE">
      <w:pPr>
        <w:pStyle w:val="Heading3"/>
      </w:pPr>
      <w:r>
        <w:t>Culture Transformation Labs: Axiogenics Meets PerView</w:t>
      </w:r>
    </w:p>
    <w:p w14:paraId="1682B5F9" w14:textId="77777777" w:rsidR="00ED7AEE" w:rsidRDefault="00ED7AEE" w:rsidP="00ED7AEE">
      <w:pPr>
        <w:pStyle w:val="NormalWeb"/>
      </w:pPr>
      <w:r>
        <w:t xml:space="preserve">To embed value science deeply, Kroger and Albertsons can launch </w:t>
      </w:r>
      <w:r>
        <w:rPr>
          <w:rStyle w:val="Strong"/>
          <w:rFonts w:eastAsiaTheme="majorEastAsia"/>
        </w:rPr>
        <w:t>Culture Transformation Labs (CTLs)</w:t>
      </w:r>
      <w:r>
        <w:t xml:space="preserve"> grounded in PerView’s 7-Step coaching method and informed by Axiogenics. These labs function as iterative learning environments—where teams practice making decisions that generate higher net value.</w:t>
      </w:r>
    </w:p>
    <w:p w14:paraId="2F8BC5D5" w14:textId="77777777" w:rsidR="00ED7AEE" w:rsidRDefault="00ED7AEE" w:rsidP="00ED7AEE">
      <w:pPr>
        <w:pStyle w:val="NormalWeb"/>
      </w:pPr>
      <w:r>
        <w:t>A Culture Transformation Lab at the district level might include:</w:t>
      </w:r>
    </w:p>
    <w:p w14:paraId="203154F2" w14:textId="77777777" w:rsidR="00ED7AEE" w:rsidRDefault="00ED7AEE" w:rsidP="00ED7AEE">
      <w:pPr>
        <w:pStyle w:val="NormalWeb"/>
        <w:numPr>
          <w:ilvl w:val="0"/>
          <w:numId w:val="453"/>
        </w:numPr>
      </w:pPr>
      <w:r>
        <w:rPr>
          <w:rStyle w:val="Strong"/>
          <w:rFonts w:eastAsiaTheme="majorEastAsia"/>
        </w:rPr>
        <w:t>PER-VIEW Coaching Circles</w:t>
      </w:r>
      <w:r>
        <w:t>: Groups of 6–8 associates and leaders engaging weekly in one PER-VIEW step, facilitated by a certified PerView-Axiogenics coach.</w:t>
      </w:r>
    </w:p>
    <w:p w14:paraId="1F949637" w14:textId="77777777" w:rsidR="00ED7AEE" w:rsidRDefault="00ED7AEE" w:rsidP="00ED7AEE">
      <w:pPr>
        <w:pStyle w:val="NormalWeb"/>
        <w:numPr>
          <w:ilvl w:val="0"/>
          <w:numId w:val="453"/>
        </w:numPr>
      </w:pPr>
      <w:r>
        <w:rPr>
          <w:rStyle w:val="Strong"/>
          <w:rFonts w:eastAsiaTheme="majorEastAsia"/>
        </w:rPr>
        <w:t>Valuegenic Decision Clinics</w:t>
      </w:r>
      <w:r>
        <w:t>: Structured decision-making simulations where participants apply the Central Question to real-time dilemmas (e.g., scheduling fairness, customer complaint resolution).</w:t>
      </w:r>
    </w:p>
    <w:p w14:paraId="22538EB4" w14:textId="77777777" w:rsidR="00ED7AEE" w:rsidRDefault="00ED7AEE" w:rsidP="00ED7AEE">
      <w:pPr>
        <w:pStyle w:val="NormalWeb"/>
        <w:numPr>
          <w:ilvl w:val="0"/>
          <w:numId w:val="453"/>
        </w:numPr>
      </w:pPr>
      <w:r>
        <w:rPr>
          <w:rStyle w:val="Strong"/>
          <w:rFonts w:eastAsiaTheme="majorEastAsia"/>
        </w:rPr>
        <w:t>Story Rehearsals</w:t>
      </w:r>
      <w:r>
        <w:t xml:space="preserve">: Borrowing from Augusto Boal’s Forum Theatre (as adapted in SEOD), these sessions allow associates to </w:t>
      </w:r>
      <w:r>
        <w:rPr>
          <w:rStyle w:val="Strong"/>
          <w:rFonts w:eastAsiaTheme="majorEastAsia"/>
        </w:rPr>
        <w:t>rehearse new value-centric narratives</w:t>
      </w:r>
      <w:r>
        <w:t xml:space="preserve"> before acting them out in the real system.</w:t>
      </w:r>
    </w:p>
    <w:p w14:paraId="7A96573E" w14:textId="77777777" w:rsidR="00ED7AEE" w:rsidRDefault="00ED7AEE" w:rsidP="00ED7AEE">
      <w:pPr>
        <w:pStyle w:val="NormalWeb"/>
      </w:pPr>
      <w:r>
        <w:lastRenderedPageBreak/>
        <w:t xml:space="preserve">These Labs build not only skill, but </w:t>
      </w:r>
      <w:r>
        <w:rPr>
          <w:rStyle w:val="Strong"/>
          <w:rFonts w:eastAsiaTheme="majorEastAsia"/>
        </w:rPr>
        <w:t>social reinforcement</w:t>
      </w:r>
      <w:r>
        <w:t xml:space="preserve">. When a group of people learns to think in value-maximizing terms, a new </w:t>
      </w:r>
      <w:r>
        <w:rPr>
          <w:rStyle w:val="Strong"/>
          <w:rFonts w:eastAsiaTheme="majorEastAsia"/>
        </w:rPr>
        <w:t>cognitive field</w:t>
      </w:r>
      <w:r>
        <w:t xml:space="preserve"> emerges. The organizational system begins to adapt from within.</w:t>
      </w:r>
    </w:p>
    <w:p w14:paraId="749DED24" w14:textId="77777777" w:rsidR="00ED7AEE" w:rsidRDefault="00325047" w:rsidP="00ED7AEE">
      <w:r>
        <w:rPr>
          <w:noProof/>
        </w:rPr>
        <w:pict w14:anchorId="05CCE312">
          <v:rect id="_x0000_i1161" alt="" style="width:468pt;height:.05pt;mso-width-percent:0;mso-height-percent:0;mso-width-percent:0;mso-height-percent:0" o:hralign="center" o:hrstd="t" o:hr="t" fillcolor="#a0a0a0" stroked="f"/>
        </w:pict>
      </w:r>
    </w:p>
    <w:p w14:paraId="699F7570" w14:textId="77777777" w:rsidR="00ED7AEE" w:rsidRDefault="00ED7AEE" w:rsidP="00ED7AEE">
      <w:pPr>
        <w:pStyle w:val="Heading3"/>
      </w:pPr>
      <w:r>
        <w:t>Organizational Storytelling and Axiogenics</w:t>
      </w:r>
    </w:p>
    <w:p w14:paraId="2569312A" w14:textId="77777777" w:rsidR="00ED7AEE" w:rsidRDefault="00ED7AEE" w:rsidP="00ED7AEE">
      <w:pPr>
        <w:pStyle w:val="NormalWeb"/>
      </w:pPr>
      <w:r>
        <w:t xml:space="preserve">David Boje’s foundational work in storytelling makes it clear: organizations live in their stories. Those stories—whether public or subterranean—determine not only perception but </w:t>
      </w:r>
      <w:r>
        <w:rPr>
          <w:rStyle w:val="Strong"/>
          <w:rFonts w:eastAsiaTheme="majorEastAsia"/>
        </w:rPr>
        <w:t>possibility</w:t>
      </w:r>
      <w:r>
        <w:t>.</w:t>
      </w:r>
    </w:p>
    <w:p w14:paraId="4F8FEC2D" w14:textId="77777777" w:rsidR="00ED7AEE" w:rsidRDefault="00ED7AEE" w:rsidP="00ED7AEE">
      <w:pPr>
        <w:pStyle w:val="NormalWeb"/>
      </w:pPr>
      <w:r>
        <w:t xml:space="preserve">Axiogenics enhances storytelling by introducing </w:t>
      </w:r>
      <w:r>
        <w:rPr>
          <w:rStyle w:val="Strong"/>
          <w:rFonts w:eastAsiaTheme="majorEastAsia"/>
        </w:rPr>
        <w:t>value-mapping as narrative analysis</w:t>
      </w:r>
      <w:r>
        <w:t>. Consider a classic merger-era story:</w:t>
      </w:r>
    </w:p>
    <w:p w14:paraId="5F6464F8" w14:textId="77777777" w:rsidR="00ED7AEE" w:rsidRDefault="00ED7AEE" w:rsidP="00ED7AEE">
      <w:pPr>
        <w:pStyle w:val="NormalWeb"/>
      </w:pPr>
      <w:r>
        <w:t>“We used to matter as a region. Now we’re just a line on a spreadsheet.”</w:t>
      </w:r>
    </w:p>
    <w:p w14:paraId="29826A24" w14:textId="77777777" w:rsidR="00ED7AEE" w:rsidRDefault="00ED7AEE" w:rsidP="00ED7AEE">
      <w:pPr>
        <w:pStyle w:val="NormalWeb"/>
      </w:pPr>
      <w:r>
        <w:t>This story encodes:</w:t>
      </w:r>
    </w:p>
    <w:p w14:paraId="0B2EBE13" w14:textId="77777777" w:rsidR="00ED7AEE" w:rsidRDefault="00ED7AEE" w:rsidP="00ED7AEE">
      <w:pPr>
        <w:pStyle w:val="NormalWeb"/>
        <w:numPr>
          <w:ilvl w:val="0"/>
          <w:numId w:val="454"/>
        </w:numPr>
      </w:pPr>
      <w:r>
        <w:t xml:space="preserve">A </w:t>
      </w:r>
      <w:r>
        <w:rPr>
          <w:rStyle w:val="Strong"/>
          <w:rFonts w:eastAsiaTheme="majorEastAsia"/>
        </w:rPr>
        <w:t>perceived loss of value</w:t>
      </w:r>
      <w:r>
        <w:t>.</w:t>
      </w:r>
    </w:p>
    <w:p w14:paraId="1B3E8DF6" w14:textId="77777777" w:rsidR="00ED7AEE" w:rsidRDefault="00ED7AEE" w:rsidP="00ED7AEE">
      <w:pPr>
        <w:pStyle w:val="NormalWeb"/>
        <w:numPr>
          <w:ilvl w:val="0"/>
          <w:numId w:val="454"/>
        </w:numPr>
      </w:pPr>
      <w:r>
        <w:t xml:space="preserve">A </w:t>
      </w:r>
      <w:r>
        <w:rPr>
          <w:rStyle w:val="Strong"/>
          <w:rFonts w:eastAsiaTheme="majorEastAsia"/>
        </w:rPr>
        <w:t>disempowering interpretation</w:t>
      </w:r>
      <w:r>
        <w:t>.</w:t>
      </w:r>
    </w:p>
    <w:p w14:paraId="49D8CC8A" w14:textId="77777777" w:rsidR="00ED7AEE" w:rsidRDefault="00ED7AEE" w:rsidP="00ED7AEE">
      <w:pPr>
        <w:pStyle w:val="NormalWeb"/>
        <w:numPr>
          <w:ilvl w:val="0"/>
          <w:numId w:val="454"/>
        </w:numPr>
      </w:pPr>
      <w:r>
        <w:t>An invitation to re-author a better story.</w:t>
      </w:r>
    </w:p>
    <w:p w14:paraId="1D2BB07D" w14:textId="77777777" w:rsidR="00ED7AEE" w:rsidRDefault="00ED7AEE" w:rsidP="00ED7AEE">
      <w:pPr>
        <w:pStyle w:val="NormalWeb"/>
      </w:pPr>
      <w:r>
        <w:t>Using the Central Question, a PerView-Axiogenics coach can intervene:</w:t>
      </w:r>
    </w:p>
    <w:p w14:paraId="301E6388" w14:textId="77777777" w:rsidR="00ED7AEE" w:rsidRDefault="00ED7AEE" w:rsidP="00ED7AEE">
      <w:pPr>
        <w:pStyle w:val="NormalWeb"/>
      </w:pPr>
      <w:r>
        <w:t>“What story can we co-create—based on our real strengths and stakeholder needs—that would create the greatest net value?”</w:t>
      </w:r>
    </w:p>
    <w:p w14:paraId="18DD341F" w14:textId="77777777" w:rsidR="00ED7AEE" w:rsidRDefault="00ED7AEE" w:rsidP="00ED7AEE">
      <w:pPr>
        <w:pStyle w:val="NormalWeb"/>
      </w:pPr>
      <w:r>
        <w:t>A revised story might be:</w:t>
      </w:r>
    </w:p>
    <w:p w14:paraId="79254952" w14:textId="77777777" w:rsidR="00ED7AEE" w:rsidRDefault="00ED7AEE" w:rsidP="00ED7AEE">
      <w:pPr>
        <w:pStyle w:val="NormalWeb"/>
      </w:pPr>
      <w:r>
        <w:t>“As a region, we are pioneering the most value-conscious frontline innovation initiative in the company.”</w:t>
      </w:r>
    </w:p>
    <w:p w14:paraId="267ADA9B" w14:textId="77777777" w:rsidR="00ED7AEE" w:rsidRDefault="00ED7AEE" w:rsidP="00ED7AEE">
      <w:pPr>
        <w:pStyle w:val="NormalWeb"/>
      </w:pPr>
      <w:r>
        <w:t>The narrative shifts. Agency returns. Identity realigns.</w:t>
      </w:r>
    </w:p>
    <w:p w14:paraId="522143E6" w14:textId="77777777" w:rsidR="00ED7AEE" w:rsidRDefault="00325047" w:rsidP="00ED7AEE">
      <w:r>
        <w:rPr>
          <w:noProof/>
        </w:rPr>
        <w:pict w14:anchorId="30AF91FA">
          <v:rect id="_x0000_i1160" alt="" style="width:468pt;height:.05pt;mso-width-percent:0;mso-height-percent:0;mso-width-percent:0;mso-height-percent:0" o:hralign="center" o:hrstd="t" o:hr="t" fillcolor="#a0a0a0" stroked="f"/>
        </w:pict>
      </w:r>
    </w:p>
    <w:p w14:paraId="6136B55B" w14:textId="77777777" w:rsidR="00ED7AEE" w:rsidRDefault="00ED7AEE" w:rsidP="00ED7AEE">
      <w:pPr>
        <w:pStyle w:val="Heading3"/>
      </w:pPr>
      <w:r>
        <w:t>Value Science as an Antidote to Cultural Drift</w:t>
      </w:r>
    </w:p>
    <w:p w14:paraId="0AD845FE" w14:textId="77777777" w:rsidR="00ED7AEE" w:rsidRDefault="00ED7AEE" w:rsidP="00ED7AEE">
      <w:pPr>
        <w:pStyle w:val="NormalWeb"/>
      </w:pPr>
      <w:r>
        <w:t xml:space="preserve">Merger cultures often experience </w:t>
      </w:r>
      <w:r>
        <w:rPr>
          <w:rStyle w:val="Strong"/>
          <w:rFonts w:eastAsiaTheme="majorEastAsia"/>
        </w:rPr>
        <w:t>cultural drift</w:t>
      </w:r>
      <w:r>
        <w:t xml:space="preserve">—a slow erosion of values, identity, and energy. This occurs not due to malice, but through </w:t>
      </w:r>
      <w:r>
        <w:rPr>
          <w:rStyle w:val="Strong"/>
          <w:rFonts w:eastAsiaTheme="majorEastAsia"/>
        </w:rPr>
        <w:t>unconscious value neglect</w:t>
      </w:r>
      <w:r>
        <w:t>. Leaders become absorbed in logistics and lose track of meaning.</w:t>
      </w:r>
    </w:p>
    <w:p w14:paraId="2601E443" w14:textId="77777777" w:rsidR="00ED7AEE" w:rsidRDefault="00ED7AEE" w:rsidP="00ED7AEE">
      <w:pPr>
        <w:pStyle w:val="NormalWeb"/>
      </w:pPr>
      <w:r>
        <w:t xml:space="preserve">Axiogenics functions as a </w:t>
      </w:r>
      <w:r>
        <w:rPr>
          <w:rStyle w:val="Strong"/>
          <w:rFonts w:eastAsiaTheme="majorEastAsia"/>
        </w:rPr>
        <w:t>preventative inoculation</w:t>
      </w:r>
      <w:r>
        <w:t xml:space="preserve"> against this drift. By teaching teams to think, speak, and decide in value-centric terms, organizations immunize themselves against cynicism, disengagement, and entropy.</w:t>
      </w:r>
    </w:p>
    <w:p w14:paraId="319EA0A7" w14:textId="77777777" w:rsidR="00ED7AEE" w:rsidRDefault="00ED7AEE" w:rsidP="00ED7AEE">
      <w:pPr>
        <w:pStyle w:val="NormalWeb"/>
      </w:pPr>
      <w:r>
        <w:lastRenderedPageBreak/>
        <w:t>What does this look like in Kroger–Albertsons?</w:t>
      </w:r>
    </w:p>
    <w:p w14:paraId="2D85F6FE" w14:textId="77777777" w:rsidR="00ED7AEE" w:rsidRDefault="00ED7AEE" w:rsidP="00ED7AEE">
      <w:pPr>
        <w:pStyle w:val="NormalWeb"/>
        <w:numPr>
          <w:ilvl w:val="0"/>
          <w:numId w:val="455"/>
        </w:numPr>
      </w:pPr>
      <w:r>
        <w:t>Regional directors reviewing their quarterly planning using the Central Question.</w:t>
      </w:r>
    </w:p>
    <w:p w14:paraId="07613D54" w14:textId="77777777" w:rsidR="00ED7AEE" w:rsidRDefault="00ED7AEE" w:rsidP="00ED7AEE">
      <w:pPr>
        <w:pStyle w:val="NormalWeb"/>
        <w:numPr>
          <w:ilvl w:val="0"/>
          <w:numId w:val="455"/>
        </w:numPr>
      </w:pPr>
      <w:r>
        <w:t>Store managers assessing team morale not through gut instinct, but via Valuegenic Profiles.</w:t>
      </w:r>
    </w:p>
    <w:p w14:paraId="387A64D5" w14:textId="77777777" w:rsidR="00ED7AEE" w:rsidRDefault="00ED7AEE" w:rsidP="00ED7AEE">
      <w:pPr>
        <w:pStyle w:val="NormalWeb"/>
        <w:numPr>
          <w:ilvl w:val="0"/>
          <w:numId w:val="455"/>
        </w:numPr>
      </w:pPr>
      <w:r>
        <w:t>HR leaders designing onboarding scripts that include a Value Science orientation.</w:t>
      </w:r>
    </w:p>
    <w:p w14:paraId="4A7B0463" w14:textId="77777777" w:rsidR="00ED7AEE" w:rsidRDefault="00ED7AEE" w:rsidP="00ED7AEE">
      <w:pPr>
        <w:pStyle w:val="NormalWeb"/>
      </w:pPr>
      <w:r>
        <w:t xml:space="preserve">Axiogenics becomes the </w:t>
      </w:r>
      <w:r>
        <w:rPr>
          <w:rStyle w:val="Strong"/>
          <w:rFonts w:eastAsiaTheme="majorEastAsia"/>
        </w:rPr>
        <w:t>DNA of transformation</w:t>
      </w:r>
      <w:r>
        <w:t>, not just the performance booster.</w:t>
      </w:r>
    </w:p>
    <w:p w14:paraId="6C642EF7" w14:textId="77777777" w:rsidR="00ED7AEE" w:rsidRDefault="00325047" w:rsidP="00ED7AEE">
      <w:r>
        <w:rPr>
          <w:noProof/>
        </w:rPr>
        <w:pict w14:anchorId="0B2BC771">
          <v:rect id="_x0000_i1159" alt="" style="width:468pt;height:.05pt;mso-width-percent:0;mso-height-percent:0;mso-width-percent:0;mso-height-percent:0" o:hralign="center" o:hrstd="t" o:hr="t" fillcolor="#a0a0a0" stroked="f"/>
        </w:pict>
      </w:r>
    </w:p>
    <w:p w14:paraId="5A6AB43D" w14:textId="77777777" w:rsidR="00ED7AEE" w:rsidRDefault="00ED7AEE" w:rsidP="00ED7AEE">
      <w:pPr>
        <w:pStyle w:val="Heading3"/>
      </w:pPr>
      <w:r>
        <w:t>Integrating Axiogenics Across SEOD’s Five Pillars</w:t>
      </w:r>
    </w:p>
    <w:p w14:paraId="4A916166" w14:textId="77777777" w:rsidR="00ED7AEE" w:rsidRDefault="00ED7AEE" w:rsidP="00ED7AEE">
      <w:pPr>
        <w:pStyle w:val="NormalWeb"/>
      </w:pPr>
      <w:r>
        <w:t>Let us now return to the five interlocking pillars of SEOD. Axiogenics threads through each one:</w:t>
      </w:r>
    </w:p>
    <w:p w14:paraId="46526CB5" w14:textId="77777777" w:rsidR="00ED7AEE" w:rsidRDefault="00ED7AEE" w:rsidP="00ED7AEE">
      <w:pPr>
        <w:pStyle w:val="NormalWeb"/>
        <w:numPr>
          <w:ilvl w:val="0"/>
          <w:numId w:val="456"/>
        </w:numPr>
      </w:pPr>
      <w:r>
        <w:rPr>
          <w:rStyle w:val="Strong"/>
          <w:rFonts w:eastAsiaTheme="majorEastAsia"/>
        </w:rPr>
        <w:t>PERVIEW</w:t>
      </w:r>
      <w:r>
        <w:t>: Axiogenics provides language and questions that power the 7-step restorying process.</w:t>
      </w:r>
    </w:p>
    <w:p w14:paraId="63212FBF" w14:textId="77777777" w:rsidR="00ED7AEE" w:rsidRDefault="00ED7AEE" w:rsidP="00ED7AEE">
      <w:pPr>
        <w:pStyle w:val="NormalWeb"/>
        <w:numPr>
          <w:ilvl w:val="0"/>
          <w:numId w:val="456"/>
        </w:numPr>
      </w:pPr>
      <w:r>
        <w:rPr>
          <w:rStyle w:val="Strong"/>
          <w:rFonts w:eastAsiaTheme="majorEastAsia"/>
        </w:rPr>
        <w:t>SEAM</w:t>
      </w:r>
      <w:r>
        <w:t>: Value-mapping complements cost-diagnosis by linking emotional and cultural costs to decision logic.</w:t>
      </w:r>
    </w:p>
    <w:p w14:paraId="0B31A3FB" w14:textId="77777777" w:rsidR="00ED7AEE" w:rsidRDefault="00ED7AEE" w:rsidP="00ED7AEE">
      <w:pPr>
        <w:pStyle w:val="NormalWeb"/>
        <w:numPr>
          <w:ilvl w:val="0"/>
          <w:numId w:val="456"/>
        </w:numPr>
      </w:pPr>
      <w:r>
        <w:rPr>
          <w:rStyle w:val="Strong"/>
          <w:rFonts w:eastAsiaTheme="majorEastAsia"/>
        </w:rPr>
        <w:t>G.L.O.W.</w:t>
      </w:r>
      <w:r>
        <w:t>: Value awareness amplifies gratitude and love as conscious states of high-energy alignment.</w:t>
      </w:r>
    </w:p>
    <w:p w14:paraId="0A6C95C0" w14:textId="77777777" w:rsidR="00ED7AEE" w:rsidRDefault="00ED7AEE" w:rsidP="00ED7AEE">
      <w:pPr>
        <w:pStyle w:val="NormalWeb"/>
        <w:numPr>
          <w:ilvl w:val="0"/>
          <w:numId w:val="456"/>
        </w:numPr>
      </w:pPr>
      <w:r>
        <w:rPr>
          <w:rStyle w:val="Strong"/>
          <w:rFonts w:eastAsiaTheme="majorEastAsia"/>
        </w:rPr>
        <w:t>Gratitude Culture</w:t>
      </w:r>
      <w:r>
        <w:t>: Choosing net value reinforces daily gratitude as an operating principle.</w:t>
      </w:r>
    </w:p>
    <w:p w14:paraId="02B997C2" w14:textId="77777777" w:rsidR="00ED7AEE" w:rsidRDefault="00ED7AEE" w:rsidP="00ED7AEE">
      <w:pPr>
        <w:pStyle w:val="NormalWeb"/>
        <w:numPr>
          <w:ilvl w:val="0"/>
          <w:numId w:val="456"/>
        </w:numPr>
      </w:pPr>
      <w:r>
        <w:rPr>
          <w:rStyle w:val="Strong"/>
          <w:rFonts w:eastAsiaTheme="majorEastAsia"/>
        </w:rPr>
        <w:t>Axiogenics</w:t>
      </w:r>
      <w:r>
        <w:t>: Becomes the methodological foundation for ethical, moment-by-moment choice-making.</w:t>
      </w:r>
    </w:p>
    <w:p w14:paraId="24FF9903" w14:textId="77777777" w:rsidR="00ED7AEE" w:rsidRDefault="00ED7AEE" w:rsidP="00ED7AEE">
      <w:pPr>
        <w:pStyle w:val="NormalWeb"/>
      </w:pPr>
      <w:r>
        <w:t xml:space="preserve">The integration is not merely additive—it is </w:t>
      </w:r>
      <w:r>
        <w:rPr>
          <w:rStyle w:val="Strong"/>
          <w:rFonts w:eastAsiaTheme="majorEastAsia"/>
        </w:rPr>
        <w:t>synergistic</w:t>
      </w:r>
      <w:r>
        <w:t xml:space="preserve">. Together, these approaches do not just change systems. They change the </w:t>
      </w:r>
      <w:r>
        <w:rPr>
          <w:rStyle w:val="Strong"/>
          <w:rFonts w:eastAsiaTheme="majorEastAsia"/>
        </w:rPr>
        <w:t>way systems change</w:t>
      </w:r>
      <w:r>
        <w:t>.</w:t>
      </w:r>
    </w:p>
    <w:p w14:paraId="7C9DD005" w14:textId="77777777" w:rsidR="00ED7AEE" w:rsidRDefault="00325047" w:rsidP="00ED7AEE">
      <w:r>
        <w:rPr>
          <w:noProof/>
        </w:rPr>
        <w:pict w14:anchorId="2CD9C323">
          <v:rect id="_x0000_i1158" alt="" style="width:468pt;height:.05pt;mso-width-percent:0;mso-height-percent:0;mso-width-percent:0;mso-height-percent:0" o:hralign="center" o:hrstd="t" o:hr="t" fillcolor="#a0a0a0" stroked="f"/>
        </w:pict>
      </w:r>
    </w:p>
    <w:p w14:paraId="4D424F0B" w14:textId="77777777" w:rsidR="00ED7AEE" w:rsidRDefault="00ED7AEE" w:rsidP="00ED7AEE">
      <w:pPr>
        <w:pStyle w:val="Heading3"/>
      </w:pPr>
      <w:r>
        <w:t>Strategic Recommendations for Kroger and Albertsons Implementation</w:t>
      </w:r>
    </w:p>
    <w:p w14:paraId="03DF432C" w14:textId="77777777" w:rsidR="00ED7AEE" w:rsidRDefault="00ED7AEE" w:rsidP="00ED7AEE">
      <w:pPr>
        <w:pStyle w:val="NormalWeb"/>
      </w:pPr>
      <w:r>
        <w:t>For executives and practitioners ready to implement Axiogenics within the SEOD framework, we offer the following strategy:</w:t>
      </w:r>
    </w:p>
    <w:p w14:paraId="2720B139" w14:textId="77777777" w:rsidR="00ED7AEE" w:rsidRDefault="00ED7AEE" w:rsidP="00ED7AEE">
      <w:pPr>
        <w:pStyle w:val="NormalWeb"/>
        <w:numPr>
          <w:ilvl w:val="0"/>
          <w:numId w:val="457"/>
        </w:numPr>
      </w:pPr>
      <w:r>
        <w:rPr>
          <w:rStyle w:val="Strong"/>
          <w:rFonts w:eastAsiaTheme="majorEastAsia"/>
        </w:rPr>
        <w:t>Leadership Buy-In</w:t>
      </w:r>
      <w:r>
        <w:t>: Begin with a Valuegenic Leadership Retreat. Introduce the Central Question and run simulations with real dilemmas.</w:t>
      </w:r>
    </w:p>
    <w:p w14:paraId="2C3BA110" w14:textId="77777777" w:rsidR="00ED7AEE" w:rsidRDefault="00ED7AEE" w:rsidP="00ED7AEE">
      <w:pPr>
        <w:pStyle w:val="NormalWeb"/>
        <w:numPr>
          <w:ilvl w:val="0"/>
          <w:numId w:val="457"/>
        </w:numPr>
      </w:pPr>
      <w:r>
        <w:rPr>
          <w:rStyle w:val="Strong"/>
          <w:rFonts w:eastAsiaTheme="majorEastAsia"/>
        </w:rPr>
        <w:t>Train Internal Coaches</w:t>
      </w:r>
      <w:r>
        <w:t>: Use the Genius Unlocked framework to certify internal PerView–Axiogenics coaches.</w:t>
      </w:r>
    </w:p>
    <w:p w14:paraId="069EB5FD" w14:textId="77777777" w:rsidR="00ED7AEE" w:rsidRDefault="00ED7AEE" w:rsidP="00ED7AEE">
      <w:pPr>
        <w:pStyle w:val="NormalWeb"/>
        <w:numPr>
          <w:ilvl w:val="0"/>
          <w:numId w:val="457"/>
        </w:numPr>
      </w:pPr>
      <w:r>
        <w:rPr>
          <w:rStyle w:val="Strong"/>
          <w:rFonts w:eastAsiaTheme="majorEastAsia"/>
        </w:rPr>
        <w:t>Redesign Metrics</w:t>
      </w:r>
      <w:r>
        <w:t>: Replace outdated KPIs with value-aligned alternatives. Use a stakeholder lens.</w:t>
      </w:r>
    </w:p>
    <w:p w14:paraId="11B84FDA" w14:textId="77777777" w:rsidR="00ED7AEE" w:rsidRDefault="00ED7AEE" w:rsidP="00ED7AEE">
      <w:pPr>
        <w:pStyle w:val="NormalWeb"/>
        <w:numPr>
          <w:ilvl w:val="0"/>
          <w:numId w:val="457"/>
        </w:numPr>
      </w:pPr>
      <w:r>
        <w:rPr>
          <w:rStyle w:val="Strong"/>
          <w:rFonts w:eastAsiaTheme="majorEastAsia"/>
        </w:rPr>
        <w:t>Launch Culture Labs</w:t>
      </w:r>
      <w:r>
        <w:t>: Run quarterly Culture Transformation Labs in each division to test and adapt SEOD principles.</w:t>
      </w:r>
    </w:p>
    <w:p w14:paraId="66DC26B9" w14:textId="77777777" w:rsidR="00ED7AEE" w:rsidRDefault="00ED7AEE" w:rsidP="00ED7AEE">
      <w:pPr>
        <w:pStyle w:val="NormalWeb"/>
        <w:numPr>
          <w:ilvl w:val="0"/>
          <w:numId w:val="457"/>
        </w:numPr>
      </w:pPr>
      <w:r>
        <w:rPr>
          <w:rStyle w:val="Strong"/>
          <w:rFonts w:eastAsiaTheme="majorEastAsia"/>
        </w:rPr>
        <w:t>Publicize Value Stories</w:t>
      </w:r>
      <w:r>
        <w:t>: Integrate storytelling with value-mapping across internal comms and recognition platforms.</w:t>
      </w:r>
    </w:p>
    <w:p w14:paraId="26C680D1" w14:textId="77777777" w:rsidR="00ED7AEE" w:rsidRDefault="00ED7AEE" w:rsidP="00ED7AEE">
      <w:pPr>
        <w:pStyle w:val="NormalWeb"/>
      </w:pPr>
      <w:r>
        <w:lastRenderedPageBreak/>
        <w:t xml:space="preserve">These are not cosmetic changes. They rewire the core of organizational intelligence. They enable Kroger and Albertsons to become not just a bigger company—but a </w:t>
      </w:r>
      <w:r>
        <w:rPr>
          <w:rStyle w:val="Strong"/>
          <w:rFonts w:eastAsiaTheme="majorEastAsia"/>
        </w:rPr>
        <w:t>better system</w:t>
      </w:r>
      <w:r>
        <w:t xml:space="preserve"> for all stakeholders.</w:t>
      </w:r>
    </w:p>
    <w:p w14:paraId="2848A433" w14:textId="77777777" w:rsidR="00ED7AEE" w:rsidRDefault="00325047" w:rsidP="00ED7AEE">
      <w:r>
        <w:rPr>
          <w:noProof/>
        </w:rPr>
        <w:pict w14:anchorId="3471DA3C">
          <v:rect id="_x0000_i1157" alt="" style="width:468pt;height:.05pt;mso-width-percent:0;mso-height-percent:0;mso-width-percent:0;mso-height-percent:0" o:hralign="center" o:hrstd="t" o:hr="t" fillcolor="#a0a0a0" stroked="f"/>
        </w:pict>
      </w:r>
    </w:p>
    <w:p w14:paraId="05CFFCF1" w14:textId="77777777" w:rsidR="00ED7AEE" w:rsidRDefault="00ED7AEE" w:rsidP="00ED7AEE">
      <w:pPr>
        <w:pStyle w:val="Heading3"/>
      </w:pPr>
      <w:r>
        <w:t>Conclusion: Becoming a Value-Centric System</w:t>
      </w:r>
    </w:p>
    <w:p w14:paraId="172756CF" w14:textId="77777777" w:rsidR="00ED7AEE" w:rsidRDefault="00ED7AEE" w:rsidP="00ED7AEE">
      <w:pPr>
        <w:pStyle w:val="NormalWeb"/>
      </w:pPr>
      <w:r>
        <w:t xml:space="preserve">Axiogenics is not a technique. It is a </w:t>
      </w:r>
      <w:r>
        <w:rPr>
          <w:rStyle w:val="Strong"/>
          <w:rFonts w:eastAsiaTheme="majorEastAsia"/>
        </w:rPr>
        <w:t>way of being</w:t>
      </w:r>
      <w:r>
        <w:t xml:space="preserve"> for individuals and organizations. When applied within the Socio-Economic-Organizational Development (SEOD) framework, it bridges the sacred and the strategic. It enables decision-makers to </w:t>
      </w:r>
      <w:r>
        <w:rPr>
          <w:rStyle w:val="Strong"/>
          <w:rFonts w:eastAsiaTheme="majorEastAsia"/>
        </w:rPr>
        <w:t>hear the soul of the system</w:t>
      </w:r>
      <w:r>
        <w:t>, and to choose in ways that resonate with a future worth living.</w:t>
      </w:r>
    </w:p>
    <w:p w14:paraId="5B3A11F3" w14:textId="77777777" w:rsidR="00ED7AEE" w:rsidRDefault="00ED7AEE" w:rsidP="00ED7AEE">
      <w:pPr>
        <w:pStyle w:val="NormalWeb"/>
      </w:pPr>
      <w:r>
        <w:t>In the story of Kroger and Albertsons, value is not found in spreadsheets. It is found in the silent moments of choice—in boardrooms, breakrooms, and back offices—where the Central Question becomes a compass, and value becomes the journey.</w:t>
      </w:r>
    </w:p>
    <w:p w14:paraId="40DB5BC6" w14:textId="53A07206" w:rsidR="003D25D0" w:rsidRDefault="003D25D0">
      <w:r>
        <w:br w:type="page"/>
      </w:r>
    </w:p>
    <w:p w14:paraId="7FB39933" w14:textId="0FA9ECDE" w:rsidR="003D25D0" w:rsidRPr="00A56A5E" w:rsidRDefault="003D25D0" w:rsidP="003D25D0">
      <w:pPr>
        <w:pStyle w:val="Heading1"/>
        <w:rPr>
          <w:rFonts w:eastAsia="Times New Roman"/>
          <w:b/>
          <w:bCs/>
        </w:rPr>
      </w:pPr>
      <w:bookmarkStart w:id="12" w:name="_Toc202689103"/>
      <w:r w:rsidRPr="00A56A5E">
        <w:rPr>
          <w:rFonts w:eastAsia="Times New Roman"/>
          <w:b/>
          <w:bCs/>
        </w:rPr>
        <w:lastRenderedPageBreak/>
        <w:t xml:space="preserve">CHAPTER </w:t>
      </w:r>
      <w:r>
        <w:rPr>
          <w:rFonts w:eastAsia="Times New Roman"/>
          <w:b/>
          <w:bCs/>
        </w:rPr>
        <w:t>FIVE</w:t>
      </w:r>
      <w:r w:rsidRPr="00A56A5E">
        <w:rPr>
          <w:rFonts w:eastAsia="Times New Roman"/>
          <w:b/>
          <w:bCs/>
        </w:rPr>
        <w:t>: G.L.O.W. and Gratitude Culture for Socio-Economic-Organizational Development (SEOD)</w:t>
      </w:r>
      <w:bookmarkEnd w:id="12"/>
    </w:p>
    <w:p w14:paraId="38A2B7A3" w14:textId="77777777" w:rsidR="003D25D0" w:rsidRDefault="003D25D0" w:rsidP="003D25D0">
      <w:pPr>
        <w:spacing w:before="100" w:beforeAutospacing="1" w:after="100" w:afterAutospacing="1" w:line="240" w:lineRule="auto"/>
        <w:outlineLvl w:val="2"/>
      </w:pPr>
      <w:r>
        <w:t xml:space="preserve">In the evolution of Socio-Economic-Organizational Development (SEOD), Chapter 5 introduces a crucial epistemological pillar: the </w:t>
      </w:r>
      <w:r>
        <w:rPr>
          <w:rStyle w:val="Strong"/>
        </w:rPr>
        <w:t>Auxiliary Assumptions Method (AAM)</w:t>
      </w:r>
      <w:r>
        <w:t xml:space="preserve"> as elaborated by David Trafimow. This method reveals that organizational diagnostics are never assumption-free. Behind every metric, every framework, and every decision-making model lies an often invisible scaffolding of beliefs—auxiliary assumptions—that shape how evidence is gathered, interpreted, and acted upon. </w:t>
      </w:r>
    </w:p>
    <w:p w14:paraId="556BA9B4" w14:textId="77777777" w:rsidR="003D25D0" w:rsidRDefault="003D25D0" w:rsidP="003D25D0">
      <w:pPr>
        <w:pStyle w:val="NormalWeb"/>
      </w:pPr>
      <w:r>
        <w:t xml:space="preserve">In this chapter, we extend this insight by exploring </w:t>
      </w:r>
      <w:r>
        <w:rPr>
          <w:rStyle w:val="Strong"/>
          <w:rFonts w:eastAsiaTheme="majorEastAsia"/>
        </w:rPr>
        <w:t>G.L.O.W. (Gratitude, Love, Organization Wisdom)</w:t>
      </w:r>
      <w:r>
        <w:t xml:space="preserve"> not as a motivational add-on, but as a rigorous, vibrational practice of transforming these very assumptions through resonance.</w:t>
      </w:r>
    </w:p>
    <w:p w14:paraId="1E5A2ECB" w14:textId="77777777" w:rsidR="003D25D0" w:rsidRPr="00A56A5E" w:rsidRDefault="003D25D0" w:rsidP="003D25D0">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A56A5E">
        <w:rPr>
          <w:rFonts w:ascii="Times New Roman" w:eastAsia="Times New Roman" w:hAnsi="Times New Roman" w:cs="Times New Roman"/>
          <w:b/>
          <w:bCs/>
          <w:kern w:val="0"/>
          <w:sz w:val="27"/>
          <w:szCs w:val="27"/>
          <w14:ligatures w14:val="none"/>
        </w:rPr>
        <w:t xml:space="preserve">G.L.O.W. as Organizational </w:t>
      </w:r>
      <w:r>
        <w:rPr>
          <w:rFonts w:ascii="Times New Roman" w:eastAsia="Times New Roman" w:hAnsi="Times New Roman" w:cs="Times New Roman"/>
          <w:b/>
          <w:bCs/>
          <w:kern w:val="0"/>
          <w:sz w:val="27"/>
          <w:szCs w:val="27"/>
          <w14:ligatures w14:val="none"/>
        </w:rPr>
        <w:t xml:space="preserve">Development </w:t>
      </w:r>
      <w:r w:rsidRPr="00A56A5E">
        <w:rPr>
          <w:rFonts w:ascii="Times New Roman" w:eastAsia="Times New Roman" w:hAnsi="Times New Roman" w:cs="Times New Roman"/>
          <w:b/>
          <w:bCs/>
          <w:kern w:val="0"/>
          <w:sz w:val="27"/>
          <w:szCs w:val="27"/>
          <w14:ligatures w14:val="none"/>
        </w:rPr>
        <w:t>Soulwork</w:t>
      </w:r>
    </w:p>
    <w:p w14:paraId="04C1D168" w14:textId="77777777" w:rsidR="003D25D0" w:rsidRDefault="003D25D0" w:rsidP="003D25D0">
      <w:pPr>
        <w:pStyle w:val="NormalWeb"/>
      </w:pPr>
      <w:r>
        <w:rPr>
          <w:b/>
          <w:bCs/>
        </w:rPr>
        <w:t xml:space="preserve">We have explored how </w:t>
      </w:r>
      <w:r w:rsidRPr="00A56A5E">
        <w:rPr>
          <w:b/>
          <w:bCs/>
        </w:rPr>
        <w:t>PERVIEW invites coherence</w:t>
      </w:r>
      <w:r>
        <w:rPr>
          <w:b/>
          <w:bCs/>
        </w:rPr>
        <w:t xml:space="preserve"> in the PER Processes of Embodied Restorying, with VIEW at each step.</w:t>
      </w:r>
      <w:r w:rsidRPr="00A56A5E">
        <w:rPr>
          <w:b/>
          <w:bCs/>
        </w:rPr>
        <w:t xml:space="preserve"> </w:t>
      </w:r>
      <w:r>
        <w:rPr>
          <w:b/>
          <w:bCs/>
        </w:rPr>
        <w:t xml:space="preserve">And how </w:t>
      </w:r>
      <w:r w:rsidRPr="00A56A5E">
        <w:rPr>
          <w:b/>
          <w:bCs/>
        </w:rPr>
        <w:t>SEAM quantifies</w:t>
      </w:r>
      <w:r>
        <w:rPr>
          <w:b/>
          <w:bCs/>
        </w:rPr>
        <w:t xml:space="preserve"> qualitative</w:t>
      </w:r>
      <w:r w:rsidRPr="00A56A5E">
        <w:rPr>
          <w:b/>
          <w:bCs/>
        </w:rPr>
        <w:t xml:space="preserve"> dysfunction</w:t>
      </w:r>
      <w:r>
        <w:rPr>
          <w:b/>
          <w:bCs/>
        </w:rPr>
        <w:t xml:space="preserve"> and recycles what’s not great into streams of revenue by unleashing human potential</w:t>
      </w:r>
      <w:r w:rsidRPr="00A56A5E">
        <w:rPr>
          <w:b/>
          <w:bCs/>
        </w:rPr>
        <w:t xml:space="preserve">. </w:t>
      </w:r>
      <w:r>
        <w:rPr>
          <w:b/>
          <w:bCs/>
        </w:rPr>
        <w:t>Axio</w:t>
      </w:r>
      <w:r w:rsidRPr="00A56A5E">
        <w:rPr>
          <w:b/>
          <w:bCs/>
        </w:rPr>
        <w:t xml:space="preserve">genics </w:t>
      </w:r>
      <w:r>
        <w:rPr>
          <w:b/>
          <w:bCs/>
        </w:rPr>
        <w:t>gives a measure before and after of the shift in values from a SOED poject</w:t>
      </w:r>
      <w:r w:rsidRPr="00A56A5E">
        <w:rPr>
          <w:b/>
          <w:bCs/>
        </w:rPr>
        <w:t xml:space="preserve">. </w:t>
      </w:r>
    </w:p>
    <w:p w14:paraId="1A8B23FA" w14:textId="77777777" w:rsidR="003D25D0" w:rsidRDefault="003D25D0" w:rsidP="003D25D0">
      <w:pPr>
        <w:pStyle w:val="NormalWeb"/>
      </w:pPr>
      <w:r>
        <w:t>There is a strong tie of G.L.O.W. to AAM. Without addressing the auxiliary assumptions method (AAM) underlying the emotional climate of an organization, no gratitude ritual, energy alignment, or cultural coaching will take root. The field of G.L.O.W. is fertile, but only if the soil—our assumptions—is tilled with care, humility, and rigor.</w:t>
      </w:r>
    </w:p>
    <w:p w14:paraId="66EFF334" w14:textId="77777777" w:rsidR="003D25D0" w:rsidRDefault="003D25D0" w:rsidP="003D25D0">
      <w:pPr>
        <w:pStyle w:val="NormalWeb"/>
      </w:pPr>
      <w:r>
        <w:t>Take, for instance, a merged leadership team at Kroger-Albertsons conducting a gratitude intervention. On the surface, the ritual might seem straightforward: begin meetings with thank-you circles or write leadership love letters. But Trafimow’s insight invites a deeper interrogation: what assumptions underpin this act of gratitude? Is there an unspoken belief that employees need to be “fixed” through appreciation? Is the leadership assuming that emotional culture can be shifted top-down without reciprocal feedback? What are the epistemic, cultural, and historical layers sedimented into such rituals?</w:t>
      </w:r>
    </w:p>
    <w:p w14:paraId="1E51F360" w14:textId="77777777" w:rsidR="003D25D0" w:rsidRDefault="003D25D0" w:rsidP="003D25D0">
      <w:pPr>
        <w:pStyle w:val="NormalWeb"/>
      </w:pPr>
      <w:r>
        <w:t>If these assumptions remain unexamined, even the most well-intentioned G.L.O.W. intervention risks becoming performative—an aesthetic of care masking epistemic rigidity. On the other hand, when leaders apply AAM in tandem with G.L.O.W., gratitude becomes an invitation to co-inquire, not merely to comply. True Storytelling circles surface lived experiences that test assumptions. Biofeedback tools (as used in VIEW) validate whether resonance is being felt somatically, not just spoken verbally. And SEAM reveals where dissonance between stated values and economic behaviors continues to create hidden costs.</w:t>
      </w:r>
    </w:p>
    <w:p w14:paraId="48F2696A" w14:textId="77777777" w:rsidR="003D25D0" w:rsidRDefault="003D25D0" w:rsidP="003D25D0">
      <w:pPr>
        <w:pStyle w:val="NormalWeb"/>
      </w:pPr>
      <w:r>
        <w:t xml:space="preserve">In this way, </w:t>
      </w:r>
      <w:r>
        <w:rPr>
          <w:rStyle w:val="Strong"/>
          <w:rFonts w:eastAsiaTheme="majorEastAsia"/>
        </w:rPr>
        <w:t>auxiliary assumptions and gratitude culture form a scientific dialectic</w:t>
      </w:r>
      <w:r>
        <w:t xml:space="preserve">. Trafimow’s model refuses the positivist comfort of assumption-less inference. So does G.L.O.W. </w:t>
      </w:r>
      <w:r>
        <w:lastRenderedPageBreak/>
        <w:t xml:space="preserve">It asks leaders not just to believe in coherence, but to </w:t>
      </w:r>
      <w:r>
        <w:rPr>
          <w:rStyle w:val="Emphasis"/>
          <w:rFonts w:eastAsiaTheme="majorEastAsia"/>
        </w:rPr>
        <w:t>become coherent</w:t>
      </w:r>
      <w:r>
        <w:t>. Not to impose rituals, but to live resonance. When combined, these approaches offer a double lens: one that makes the interpretive scaffolding visible (AAM) and one that tunes the organizational field to a higher frequency (G.L.O.W.).</w:t>
      </w:r>
    </w:p>
    <w:p w14:paraId="16C2E28C" w14:textId="77777777" w:rsidR="003D25D0" w:rsidRDefault="003D25D0" w:rsidP="003D25D0">
      <w:pPr>
        <w:pStyle w:val="NormalWeb"/>
      </w:pPr>
      <w:r>
        <w:t>At Kroger and Albertsons, this integration proved essential during a 2025 SEOD pilot. Leadership initially assumed that “frontline workers appreciate public praise.” Yet, narrative triangulation using the PerView methodology revealed that in several stores, especially those with high BIPOC representation, public praise triggered anxiety, suspicion, and a history of performative optics. In short, the very assumption intended to generate gratitude was inadvertently retraumatizing workers.</w:t>
      </w:r>
    </w:p>
    <w:p w14:paraId="4D79E2EF" w14:textId="77777777" w:rsidR="003D25D0" w:rsidRDefault="003D25D0" w:rsidP="003D25D0">
      <w:pPr>
        <w:pStyle w:val="NormalWeb"/>
      </w:pPr>
      <w:r>
        <w:t xml:space="preserve">By applying Trafimow’s AAM framework, PerView coaches helped surface this auxiliary assumption and facilitate collective revision. The revised ritual was not abandoned but transformed. Rather than public gratitude sessions, the stores adopted </w:t>
      </w:r>
      <w:r>
        <w:rPr>
          <w:rStyle w:val="Strong"/>
          <w:rFonts w:eastAsiaTheme="majorEastAsia"/>
        </w:rPr>
        <w:t>private, opt-in practices</w:t>
      </w:r>
      <w:r>
        <w:t>: anonymous feedback walls, thank-you postcards delivered to lockers, and small-group story circles where gratitude could be witnessed without surveillance. The shift was not just tactical—it was epistemic. Gratitude was no longer assumed to be “good for all,” but reconfigured through the cultural logic of each subcommunity.</w:t>
      </w:r>
    </w:p>
    <w:p w14:paraId="5803CF01" w14:textId="77777777" w:rsidR="003D25D0" w:rsidRDefault="003D25D0" w:rsidP="003D25D0">
      <w:pPr>
        <w:pStyle w:val="NormalWeb"/>
      </w:pPr>
      <w:r>
        <w:t xml:space="preserve">This example shows what happens when epistemology meets energy. G.L.O.W. becomes the </w:t>
      </w:r>
      <w:r>
        <w:rPr>
          <w:rStyle w:val="Strong"/>
          <w:rFonts w:eastAsiaTheme="majorEastAsia"/>
        </w:rPr>
        <w:t>resonance chamber through which assumptions echo, amplify, or disintegrate</w:t>
      </w:r>
      <w:r>
        <w:t>. Gratitude culture does not exist in a vacuum—it is shaped by the architecture of meaning that AAM helps us see and redesign. This is the SEOD promise: that theory and feeling, assumption and affect, story and structure, are not separate tracks but co-evolving spirals of transformation.</w:t>
      </w:r>
    </w:p>
    <w:p w14:paraId="25292D96"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b/>
          <w:bCs/>
          <w:kern w:val="0"/>
          <w14:ligatures w14:val="none"/>
        </w:rPr>
        <w:t xml:space="preserve">Now we explore </w:t>
      </w:r>
      <w:r w:rsidRPr="00A56A5E">
        <w:rPr>
          <w:rFonts w:ascii="Times New Roman" w:eastAsia="Times New Roman" w:hAnsi="Times New Roman" w:cs="Times New Roman"/>
          <w:b/>
          <w:bCs/>
          <w:kern w:val="0"/>
          <w14:ligatures w14:val="none"/>
        </w:rPr>
        <w:t>G.L.O.W.</w:t>
      </w:r>
      <w:r>
        <w:rPr>
          <w:rFonts w:ascii="Times New Roman" w:eastAsia="Times New Roman" w:hAnsi="Times New Roman" w:cs="Times New Roman"/>
          <w:b/>
          <w:bCs/>
          <w:kern w:val="0"/>
          <w14:ligatures w14:val="none"/>
        </w:rPr>
        <w:t>, which</w:t>
      </w:r>
      <w:r w:rsidRPr="00A56A5E">
        <w:rPr>
          <w:rFonts w:ascii="Times New Roman" w:eastAsia="Times New Roman" w:hAnsi="Times New Roman" w:cs="Times New Roman"/>
          <w:b/>
          <w:bCs/>
          <w:kern w:val="0"/>
          <w14:ligatures w14:val="none"/>
        </w:rPr>
        <w:t xml:space="preserve"> awakens the frequency</w:t>
      </w:r>
      <w:r>
        <w:rPr>
          <w:rFonts w:ascii="Times New Roman" w:eastAsia="Times New Roman" w:hAnsi="Times New Roman" w:cs="Times New Roman"/>
          <w:b/>
          <w:bCs/>
          <w:kern w:val="0"/>
          <w14:ligatures w14:val="none"/>
        </w:rPr>
        <w:t xml:space="preserve"> of quantum vibrations</w:t>
      </w:r>
      <w:r w:rsidRPr="00A56A5E">
        <w:rPr>
          <w:rFonts w:ascii="Times New Roman" w:eastAsia="Times New Roman" w:hAnsi="Times New Roman" w:cs="Times New Roman"/>
          <w:b/>
          <w:bCs/>
          <w:kern w:val="0"/>
          <w14:ligatures w14:val="none"/>
        </w:rPr>
        <w:t>.</w:t>
      </w:r>
      <w:r w:rsidRPr="00A56A5E">
        <w:rPr>
          <w:rFonts w:ascii="Times New Roman" w:eastAsia="Times New Roman" w:hAnsi="Times New Roman" w:cs="Times New Roman"/>
          <w:kern w:val="0"/>
          <w14:ligatures w14:val="none"/>
        </w:rPr>
        <w:t xml:space="preserve"> Together, they offer not just a roadmap for fixing broken systems</w:t>
      </w:r>
      <w:r>
        <w:rPr>
          <w:rFonts w:ascii="Times New Roman" w:eastAsia="Times New Roman" w:hAnsi="Times New Roman" w:cs="Times New Roman"/>
          <w:kern w:val="0"/>
          <w14:ligatures w14:val="none"/>
        </w:rPr>
        <w:t xml:space="preserve"> </w:t>
      </w:r>
      <w:r w:rsidRPr="00A56A5E">
        <w:rPr>
          <w:rFonts w:ascii="Times New Roman" w:eastAsia="Times New Roman" w:hAnsi="Times New Roman" w:cs="Times New Roman"/>
          <w:kern w:val="0"/>
          <w14:ligatures w14:val="none"/>
        </w:rPr>
        <w:t>but a path to creating sacred, sustainable, soulful organizations.</w:t>
      </w:r>
    </w:p>
    <w:p w14:paraId="37C68D43"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 xml:space="preserve">As outlined in </w:t>
      </w:r>
      <w:r>
        <w:rPr>
          <w:rFonts w:ascii="Times New Roman" w:eastAsia="Times New Roman" w:hAnsi="Times New Roman" w:cs="Times New Roman"/>
          <w:kern w:val="0"/>
          <w14:ligatures w14:val="none"/>
        </w:rPr>
        <w:t xml:space="preserve">Olivia Parr-Rud’s (2009) </w:t>
      </w:r>
      <w:r w:rsidRPr="00A56A5E">
        <w:rPr>
          <w:rFonts w:ascii="Times New Roman" w:eastAsia="Times New Roman" w:hAnsi="Times New Roman" w:cs="Times New Roman"/>
          <w:i/>
          <w:iCs/>
          <w:kern w:val="0"/>
          <w14:ligatures w14:val="none"/>
        </w:rPr>
        <w:t>Business Intelligence Success Factors</w:t>
      </w:r>
      <w:r w:rsidRPr="00A56A5E">
        <w:rPr>
          <w:rFonts w:ascii="Times New Roman" w:eastAsia="Times New Roman" w:hAnsi="Times New Roman" w:cs="Times New Roman"/>
          <w:kern w:val="0"/>
          <w14:ligatures w14:val="none"/>
        </w:rPr>
        <w:t>, future-ready organizations must master dynamic complexity. G.L.O.W. supports this by cultivating emotional self-regulation and embodied awareness in leaders. The result is not just clarity of thought—but clarity of presence.</w:t>
      </w:r>
    </w:p>
    <w:p w14:paraId="57261EE7"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We are entering a new era of leadership—one where resonance matters more than knowledge. G.L.O.W. is not optional. It is the soul of the spiral.</w:t>
      </w:r>
    </w:p>
    <w:p w14:paraId="6C7C5C68" w14:textId="77777777" w:rsidR="003D25D0" w:rsidRPr="00A56A5E" w:rsidRDefault="003D25D0" w:rsidP="003D25D0">
      <w:pPr>
        <w:numPr>
          <w:ilvl w:val="0"/>
          <w:numId w:val="557"/>
        </w:num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It doesn’t replace logic—it infuses it with love.</w:t>
      </w:r>
    </w:p>
    <w:p w14:paraId="79F1EF79" w14:textId="77777777" w:rsidR="003D25D0" w:rsidRPr="00A56A5E" w:rsidRDefault="003D25D0" w:rsidP="003D25D0">
      <w:pPr>
        <w:numPr>
          <w:ilvl w:val="0"/>
          <w:numId w:val="557"/>
        </w:num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It doesn’t discard systems—it amplifies their soul.</w:t>
      </w:r>
    </w:p>
    <w:p w14:paraId="517CF229" w14:textId="77777777" w:rsidR="003D25D0" w:rsidRPr="00A56A5E" w:rsidRDefault="003D25D0" w:rsidP="003D25D0">
      <w:pPr>
        <w:numPr>
          <w:ilvl w:val="0"/>
          <w:numId w:val="557"/>
        </w:num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It doesn’t bypass pain—it metabolizes it into presence.</w:t>
      </w:r>
    </w:p>
    <w:p w14:paraId="4162FCD1"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In today’s landscape, strategy is no longer enough. Culture is no longer enough. Even storytelling is no longer enough.</w:t>
      </w:r>
    </w:p>
    <w:p w14:paraId="0D89A350"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What’s needed is coherence—not in uniformity, but in resonance.</w:t>
      </w:r>
    </w:p>
    <w:p w14:paraId="744AEF2E"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lastRenderedPageBreak/>
        <w:t>Where SEAM reveals the hidden cost,</w:t>
      </w:r>
      <w:r w:rsidRPr="00A56A5E">
        <w:rPr>
          <w:rFonts w:ascii="Times New Roman" w:eastAsia="Times New Roman" w:hAnsi="Times New Roman" w:cs="Times New Roman"/>
          <w:kern w:val="0"/>
          <w14:ligatures w14:val="none"/>
        </w:rPr>
        <w:br/>
        <w:t>Where Valuegenics reclaims what matters,</w:t>
      </w:r>
      <w:r w:rsidRPr="00A56A5E">
        <w:rPr>
          <w:rFonts w:ascii="Times New Roman" w:eastAsia="Times New Roman" w:hAnsi="Times New Roman" w:cs="Times New Roman"/>
          <w:kern w:val="0"/>
          <w14:ligatures w14:val="none"/>
        </w:rPr>
        <w:br/>
        <w:t>Where PERVIEW heals through story—</w:t>
      </w:r>
      <w:r w:rsidRPr="00A56A5E">
        <w:rPr>
          <w:rFonts w:ascii="Times New Roman" w:eastAsia="Times New Roman" w:hAnsi="Times New Roman" w:cs="Times New Roman"/>
          <w:kern w:val="0"/>
          <w14:ligatures w14:val="none"/>
        </w:rPr>
        <w:br/>
      </w:r>
      <w:r w:rsidRPr="00A56A5E">
        <w:rPr>
          <w:rFonts w:ascii="Times New Roman" w:eastAsia="Times New Roman" w:hAnsi="Times New Roman" w:cs="Times New Roman"/>
          <w:b/>
          <w:bCs/>
          <w:kern w:val="0"/>
          <w14:ligatures w14:val="none"/>
        </w:rPr>
        <w:t>G.L.O.W. brings it all to life as energy.</w:t>
      </w:r>
    </w:p>
    <w:p w14:paraId="79C69D9C"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It invites us not just to tell new stories, but to become their stewards.</w:t>
      </w:r>
    </w:p>
    <w:p w14:paraId="53996B12" w14:textId="77777777" w:rsidR="003D25D0" w:rsidRPr="00A56A5E" w:rsidRDefault="003D25D0" w:rsidP="003D25D0">
      <w:pPr>
        <w:spacing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i/>
          <w:iCs/>
          <w:kern w:val="0"/>
          <w14:ligatures w14:val="none"/>
        </w:rPr>
        <w:t>“What if your culture wasn’t just a strategy—but a song?</w:t>
      </w:r>
      <w:r w:rsidRPr="00A56A5E">
        <w:rPr>
          <w:rFonts w:ascii="Times New Roman" w:eastAsia="Times New Roman" w:hAnsi="Times New Roman" w:cs="Times New Roman"/>
          <w:i/>
          <w:iCs/>
          <w:kern w:val="0"/>
          <w14:ligatures w14:val="none"/>
        </w:rPr>
        <w:br/>
        <w:t>What if every meeting could be a tuning of instruments?</w:t>
      </w:r>
      <w:r w:rsidRPr="00A56A5E">
        <w:rPr>
          <w:rFonts w:ascii="Times New Roman" w:eastAsia="Times New Roman" w:hAnsi="Times New Roman" w:cs="Times New Roman"/>
          <w:i/>
          <w:iCs/>
          <w:kern w:val="0"/>
          <w14:ligatures w14:val="none"/>
        </w:rPr>
        <w:br/>
        <w:t>What if leadership meant holding frequency—not just giving direction?”</w:t>
      </w:r>
    </w:p>
    <w:p w14:paraId="3FAD860E"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The G.L.O.W. Method offers a way forward: a living, breathing leadership philosophy grounded in gratitude, love, and emotional safety.</w:t>
      </w:r>
      <w:r w:rsidRPr="00A56A5E">
        <w:rPr>
          <w:rFonts w:ascii="Times New Roman" w:eastAsia="Times New Roman" w:hAnsi="Times New Roman" w:cs="Times New Roman"/>
          <w:kern w:val="0"/>
          <w14:ligatures w14:val="none"/>
        </w:rPr>
        <w:br/>
        <w:t>It is not just a method—it is a field.</w:t>
      </w:r>
      <w:r w:rsidRPr="00A56A5E">
        <w:rPr>
          <w:rFonts w:ascii="Times New Roman" w:eastAsia="Times New Roman" w:hAnsi="Times New Roman" w:cs="Times New Roman"/>
          <w:kern w:val="0"/>
          <w14:ligatures w14:val="none"/>
        </w:rPr>
        <w:br/>
        <w:t>A space of permission.</w:t>
      </w:r>
      <w:r w:rsidRPr="00A56A5E">
        <w:rPr>
          <w:rFonts w:ascii="Times New Roman" w:eastAsia="Times New Roman" w:hAnsi="Times New Roman" w:cs="Times New Roman"/>
          <w:kern w:val="0"/>
          <w14:ligatures w14:val="none"/>
        </w:rPr>
        <w:br/>
        <w:t>A culture of courage.</w:t>
      </w:r>
      <w:r w:rsidRPr="00A56A5E">
        <w:rPr>
          <w:rFonts w:ascii="Times New Roman" w:eastAsia="Times New Roman" w:hAnsi="Times New Roman" w:cs="Times New Roman"/>
          <w:kern w:val="0"/>
          <w14:ligatures w14:val="none"/>
        </w:rPr>
        <w:br/>
        <w:t>A vibration that makes the invisible visible.</w:t>
      </w:r>
    </w:p>
    <w:p w14:paraId="7EFC8BDE"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 xml:space="preserve">G.L.O.W. doesn’t ask us to abandon what works. It </w:t>
      </w:r>
      <w:r w:rsidRPr="00A56A5E">
        <w:rPr>
          <w:rFonts w:ascii="Times New Roman" w:eastAsia="Times New Roman" w:hAnsi="Times New Roman" w:cs="Times New Roman"/>
          <w:b/>
          <w:bCs/>
          <w:kern w:val="0"/>
          <w14:ligatures w14:val="none"/>
        </w:rPr>
        <w:t>amplifies what’s possible</w:t>
      </w:r>
      <w:r w:rsidRPr="00A56A5E">
        <w:rPr>
          <w:rFonts w:ascii="Times New Roman" w:eastAsia="Times New Roman" w:hAnsi="Times New Roman" w:cs="Times New Roman"/>
          <w:kern w:val="0"/>
          <w14:ligatures w14:val="none"/>
        </w:rPr>
        <w:t>.</w:t>
      </w:r>
      <w:r w:rsidRPr="00A56A5E">
        <w:rPr>
          <w:rFonts w:ascii="Times New Roman" w:eastAsia="Times New Roman" w:hAnsi="Times New Roman" w:cs="Times New Roman"/>
          <w:kern w:val="0"/>
          <w14:ligatures w14:val="none"/>
        </w:rPr>
        <w:br/>
        <w:t xml:space="preserve">And it does so not with pressure, but with </w:t>
      </w:r>
      <w:r w:rsidRPr="00A56A5E">
        <w:rPr>
          <w:rFonts w:ascii="Times New Roman" w:eastAsia="Times New Roman" w:hAnsi="Times New Roman" w:cs="Times New Roman"/>
          <w:b/>
          <w:bCs/>
          <w:kern w:val="0"/>
          <w14:ligatures w14:val="none"/>
        </w:rPr>
        <w:t>presence</w:t>
      </w:r>
      <w:r w:rsidRPr="00A56A5E">
        <w:rPr>
          <w:rFonts w:ascii="Times New Roman" w:eastAsia="Times New Roman" w:hAnsi="Times New Roman" w:cs="Times New Roman"/>
          <w:kern w:val="0"/>
          <w14:ligatures w14:val="none"/>
        </w:rPr>
        <w:t>.</w:t>
      </w:r>
    </w:p>
    <w:p w14:paraId="398EBA1C"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In the following segments, we will explore how G.L.O.W. integrates directly with the scientific backbone of SEOD: from Henri Savall’s socio-economic diagnosis to Boje’s narrative ethics to Olivia Parr-Rud’s systems of resonance. We’ll also see how the G.L.O.W. framework is not a parallel model but a spiritual and energetic amplifier of existing SEOD infrastructure.</w:t>
      </w:r>
    </w:p>
    <w:p w14:paraId="3386A4C1" w14:textId="77777777" w:rsidR="003D25D0" w:rsidRPr="00A56A5E" w:rsidRDefault="003D25D0" w:rsidP="003D25D0">
      <w:pPr>
        <w:spacing w:before="100" w:beforeAutospacing="1" w:after="100" w:afterAutospacing="1" w:line="240" w:lineRule="auto"/>
        <w:rPr>
          <w:rFonts w:ascii="Times New Roman" w:eastAsia="Times New Roman" w:hAnsi="Times New Roman" w:cs="Times New Roman"/>
          <w:kern w:val="0"/>
          <w14:ligatures w14:val="none"/>
        </w:rPr>
      </w:pPr>
      <w:r w:rsidRPr="00A56A5E">
        <w:rPr>
          <w:rFonts w:ascii="Times New Roman" w:eastAsia="Times New Roman" w:hAnsi="Times New Roman" w:cs="Times New Roman"/>
          <w:kern w:val="0"/>
          <w14:ligatures w14:val="none"/>
        </w:rPr>
        <w:t xml:space="preserve">Stay tuned for </w:t>
      </w:r>
      <w:r w:rsidRPr="00A56A5E">
        <w:rPr>
          <w:rFonts w:ascii="Times New Roman" w:eastAsia="Times New Roman" w:hAnsi="Times New Roman" w:cs="Times New Roman"/>
          <w:b/>
          <w:bCs/>
          <w:kern w:val="0"/>
          <w14:ligatures w14:val="none"/>
        </w:rPr>
        <w:t>Segment 2</w:t>
      </w:r>
      <w:r w:rsidRPr="00A56A5E">
        <w:rPr>
          <w:rFonts w:ascii="Times New Roman" w:eastAsia="Times New Roman" w:hAnsi="Times New Roman" w:cs="Times New Roman"/>
          <w:kern w:val="0"/>
          <w14:ligatures w14:val="none"/>
        </w:rPr>
        <w:t xml:space="preserve">, which expands on </w:t>
      </w:r>
      <w:r w:rsidRPr="00A56A5E">
        <w:rPr>
          <w:rFonts w:ascii="Times New Roman" w:eastAsia="Times New Roman" w:hAnsi="Times New Roman" w:cs="Times New Roman"/>
          <w:i/>
          <w:iCs/>
          <w:kern w:val="0"/>
          <w14:ligatures w14:val="none"/>
        </w:rPr>
        <w:t>Gratitude Culture</w:t>
      </w:r>
      <w:r w:rsidRPr="00A56A5E">
        <w:rPr>
          <w:rFonts w:ascii="Times New Roman" w:eastAsia="Times New Roman" w:hAnsi="Times New Roman" w:cs="Times New Roman"/>
          <w:kern w:val="0"/>
          <w14:ligatures w14:val="none"/>
        </w:rPr>
        <w:t xml:space="preserve"> as a measurable business intervention—especially relevant for Kroger and Albertsons’ post-merger healing.</w:t>
      </w:r>
    </w:p>
    <w:p w14:paraId="4F6B5F1F" w14:textId="77777777" w:rsidR="003D25D0" w:rsidRPr="005F6090" w:rsidRDefault="003D25D0" w:rsidP="003D25D0">
      <w:pPr>
        <w:pStyle w:val="Heading3"/>
        <w:rPr>
          <w:b/>
          <w:bCs/>
        </w:rPr>
      </w:pPr>
      <w:r w:rsidRPr="005F6090">
        <w:rPr>
          <w:b/>
          <w:bCs/>
        </w:rPr>
        <w:t xml:space="preserve">Gratitude Culture as a Scientific </w:t>
      </w:r>
      <w:r>
        <w:rPr>
          <w:b/>
          <w:bCs/>
        </w:rPr>
        <w:t>Organizational Development</w:t>
      </w:r>
    </w:p>
    <w:p w14:paraId="652D0E63" w14:textId="77777777" w:rsidR="003D25D0" w:rsidRDefault="003D25D0" w:rsidP="003D25D0">
      <w:pPr>
        <w:pStyle w:val="NormalWeb"/>
      </w:pPr>
      <w:r>
        <w:t xml:space="preserve">Gratitude is more than a sentiment—it is a high-frequency organizational operating system. As Tom Lemke’s document </w:t>
      </w:r>
      <w:r>
        <w:rPr>
          <w:rStyle w:val="Emphasis"/>
          <w:rFonts w:eastAsiaTheme="majorEastAsia"/>
        </w:rPr>
        <w:t>Creating a Culture of Gratitude</w:t>
      </w:r>
      <w:r>
        <w:t xml:space="preserve"> demonstrates, gratitude is a strategic lever with hard data behind it. Gallup studies show a 21% increase in profitability when employee recognition is prioritized. The University of Pennsylvania notes a 50% team performance boost when leaders practice gratitude. These aren't just morale metrics. These are P&amp;L indicators.</w:t>
      </w:r>
    </w:p>
    <w:p w14:paraId="0C8DDBE9" w14:textId="77777777" w:rsidR="003D25D0" w:rsidRPr="00003D71" w:rsidRDefault="003D25D0" w:rsidP="003D25D0">
      <w:pPr>
        <w:pStyle w:val="Heading4"/>
        <w:rPr>
          <w:b/>
          <w:bCs/>
        </w:rPr>
      </w:pPr>
      <w:r w:rsidRPr="00003D71">
        <w:rPr>
          <w:rStyle w:val="Emphasis"/>
          <w:b/>
          <w:bCs/>
        </w:rPr>
        <w:t>Case Study: Disney’s Hidden Costs of Positivity Rituals</w:t>
      </w:r>
    </w:p>
    <w:p w14:paraId="393A3B5B" w14:textId="77777777" w:rsidR="003D25D0" w:rsidRDefault="003D25D0" w:rsidP="003D25D0">
      <w:pPr>
        <w:pStyle w:val="NormalWeb"/>
      </w:pPr>
      <w:r>
        <w:t xml:space="preserve">In a 2025 SEOD pilot at Walt Disney Studios in Burbank, California, a well-meaning intervention initiated by the HR leadership team aimed to “infuse positivity” by requiring each manager to open weekly team huddles with a Gratitude Share. Initially framed as a morale-boosting ritual, the practice soon encountered deep cultural resistance. For cast members in production roles—especially those working late shifts or juggling multiple part-time jobs—the ritual felt tone-deaf. As one technician stated in a PerView coaching circle: “They want me to be </w:t>
      </w:r>
      <w:r>
        <w:lastRenderedPageBreak/>
        <w:t>thankful while I’m covering two shifts with no raise and no childcare. Gratitude feels like a gag order.”</w:t>
      </w:r>
    </w:p>
    <w:p w14:paraId="0A03F75E" w14:textId="77777777" w:rsidR="003D25D0" w:rsidRDefault="003D25D0" w:rsidP="003D25D0">
      <w:pPr>
        <w:pStyle w:val="NormalWeb"/>
      </w:pPr>
      <w:r>
        <w:t>This dissonance revealed a key auxiliary assumption embedded in the Disney HR initiative: that positive affect can be externally imposed. Using Trafimow’s AAM, PerView facilitators helped surface the underlying epistemic flaw—namely, the conflation of gratitude with compliance. Through dialogic diagnostics and biofeedback sessions, it became evident that team members experienced stress spikes during the Gratitude Share. Resonance scores dropped. Authentic engagement waned.</w:t>
      </w:r>
    </w:p>
    <w:p w14:paraId="55357470" w14:textId="77777777" w:rsidR="003D25D0" w:rsidRDefault="003D25D0" w:rsidP="003D25D0">
      <w:pPr>
        <w:pStyle w:val="NormalWeb"/>
      </w:pPr>
      <w:r>
        <w:t>The revised intervention took a different path: gratitude was restructured as opt-in micro-moments throughout the week. Leaders received coaching on “Listening Without Repair,” a technique developed in the PerView methodology to hold space for story without immediately reframing it. This allowed authentic expressions—both joyful and painful—to enter the cultural field. As one Disney animator later shared: “I started feeling grateful again once I knew I could say what was real.” This move—from imposed positivity to dialogic resonance—offered a powerful blueprint for Kroger and Albertsons, where the imposition of merger optimism risks alienating frontline identity.</w:t>
      </w:r>
    </w:p>
    <w:p w14:paraId="7EC0DBBA" w14:textId="77777777" w:rsidR="003D25D0" w:rsidRDefault="003D25D0" w:rsidP="003D25D0">
      <w:pPr>
        <w:pStyle w:val="NormalWeb"/>
      </w:pPr>
      <w:r>
        <w:rPr>
          <w:rStyle w:val="Strong"/>
          <w:rFonts w:eastAsiaTheme="majorEastAsia"/>
        </w:rPr>
        <w:t>Gratitude Culture is Systemic Intervention.</w:t>
      </w:r>
    </w:p>
    <w:p w14:paraId="47BA761E" w14:textId="77777777" w:rsidR="003D25D0" w:rsidRDefault="003D25D0" w:rsidP="003D25D0">
      <w:pPr>
        <w:pStyle w:val="NormalWeb"/>
      </w:pPr>
      <w:r>
        <w:t>The Hawkins Scale of Consciousness calibrates gratitude at 540—the energetic level of Joy and Love. In contrast, most organizational climates hover between 175 (Pride) and 200 (Courage). Shifting to gratitude isn’t merely emotional—it’s vibrational. Gratitude changes the frequency of the entire organization.</w:t>
      </w:r>
    </w:p>
    <w:p w14:paraId="57522700" w14:textId="77777777" w:rsidR="003D25D0" w:rsidRDefault="003D25D0" w:rsidP="003D25D0">
      <w:pPr>
        <w:pStyle w:val="NormalWeb"/>
      </w:pPr>
      <w:r>
        <w:t>“Gratitude is not a soft skill. It is a high-frequency force that transforms toxicity into trust and apathy into action.” — Lemke (2022)</w:t>
      </w:r>
    </w:p>
    <w:p w14:paraId="05AF1D7F" w14:textId="77777777" w:rsidR="003D25D0" w:rsidRDefault="003D25D0" w:rsidP="003D25D0">
      <w:pPr>
        <w:pStyle w:val="NormalWeb"/>
      </w:pPr>
      <w:r>
        <w:t>This is where the SEOD scientific method comes in. Gratitude Culture must be measurable, coachable, and repeatable. Through diagnostic integration with PER-VIEW and SEAM, gratitude can be assessed at every level:</w:t>
      </w:r>
    </w:p>
    <w:p w14:paraId="2A0B333B" w14:textId="77777777" w:rsidR="003D25D0" w:rsidRDefault="003D25D0" w:rsidP="003D25D0">
      <w:pPr>
        <w:pStyle w:val="NormalWeb"/>
        <w:numPr>
          <w:ilvl w:val="0"/>
          <w:numId w:val="558"/>
        </w:numPr>
      </w:pPr>
      <w:r>
        <w:rPr>
          <w:rStyle w:val="Strong"/>
          <w:rFonts w:eastAsiaTheme="majorEastAsia"/>
        </w:rPr>
        <w:t>PerView 7 Steps:</w:t>
      </w:r>
      <w:r>
        <w:t xml:space="preserve"> What does a high-frequency culture of gratitude </w:t>
      </w:r>
      <w:r>
        <w:rPr>
          <w:rStyle w:val="Emphasis"/>
          <w:rFonts w:eastAsiaTheme="majorEastAsia"/>
        </w:rPr>
        <w:t>look like</w:t>
      </w:r>
      <w:r>
        <w:t xml:space="preserve"> when we are at our best?</w:t>
      </w:r>
    </w:p>
    <w:p w14:paraId="0AB92AB7" w14:textId="77777777" w:rsidR="003D25D0" w:rsidRDefault="003D25D0" w:rsidP="003D25D0">
      <w:pPr>
        <w:pStyle w:val="NormalWeb"/>
        <w:numPr>
          <w:ilvl w:val="0"/>
          <w:numId w:val="558"/>
        </w:numPr>
      </w:pPr>
      <w:r>
        <w:rPr>
          <w:rStyle w:val="Strong"/>
          <w:rFonts w:eastAsiaTheme="majorEastAsia"/>
        </w:rPr>
        <w:t>SEAM Diagnostic:</w:t>
      </w:r>
      <w:r>
        <w:t xml:space="preserve"> What hidden costs stem from emotional toxicity or lack of appreciation?</w:t>
      </w:r>
    </w:p>
    <w:p w14:paraId="7CA85E82" w14:textId="77777777" w:rsidR="003D25D0" w:rsidRDefault="003D25D0" w:rsidP="003D25D0">
      <w:pPr>
        <w:pStyle w:val="NormalWeb"/>
        <w:numPr>
          <w:ilvl w:val="0"/>
          <w:numId w:val="558"/>
        </w:numPr>
      </w:pPr>
      <w:r>
        <w:rPr>
          <w:rStyle w:val="Strong"/>
          <w:rFonts w:eastAsiaTheme="majorEastAsia"/>
        </w:rPr>
        <w:t>VIEW Framework at each of the 7 Steps:</w:t>
      </w:r>
      <w:r>
        <w:t xml:space="preserve"> What is the vibrational state (1 to 10) in meetings, in emails, in decision fatigue?</w:t>
      </w:r>
    </w:p>
    <w:p w14:paraId="623E8B9F" w14:textId="77777777" w:rsidR="003D25D0" w:rsidRDefault="003D25D0" w:rsidP="003D25D0">
      <w:pPr>
        <w:pStyle w:val="NormalWeb"/>
      </w:pPr>
      <w:r>
        <w:t>Each of these opens a measurable, actionable path to raising consciousness across the system.</w:t>
      </w:r>
    </w:p>
    <w:p w14:paraId="147F5045" w14:textId="77777777" w:rsidR="003D25D0" w:rsidRDefault="003D25D0" w:rsidP="003D25D0">
      <w:pPr>
        <w:pStyle w:val="Heading2"/>
      </w:pPr>
      <w:r>
        <w:rPr>
          <w:rStyle w:val="Strong"/>
        </w:rPr>
        <w:lastRenderedPageBreak/>
        <w:t>PERVIEW Mindfulness as the Ground of G.L.O.W. Culture in Triple-Loop Transformation</w:t>
      </w:r>
    </w:p>
    <w:p w14:paraId="7337240E" w14:textId="77777777" w:rsidR="003D25D0" w:rsidRDefault="003D25D0" w:rsidP="003D25D0">
      <w:pPr>
        <w:pStyle w:val="NormalWeb"/>
      </w:pPr>
      <w:r>
        <w:t xml:space="preserve">In the domain of Socio-Economic-Organizational Development (SEOD), transformation does not occur by changing surface behaviors alone. True change—resonant, systemic, and sustainable—requires a vibrational shift in how stories are told, how power is distributed, and how time is perceived. This is where </w:t>
      </w:r>
      <w:r>
        <w:rPr>
          <w:rStyle w:val="Strong"/>
          <w:rFonts w:eastAsiaTheme="majorEastAsia"/>
        </w:rPr>
        <w:t>PERVIEW Mindfulness Coaching</w:t>
      </w:r>
      <w:r>
        <w:t xml:space="preserve"> functions not just as a therapeutic process but as a </w:t>
      </w:r>
      <w:r>
        <w:rPr>
          <w:rStyle w:val="Strong"/>
          <w:rFonts w:eastAsiaTheme="majorEastAsia"/>
        </w:rPr>
        <w:t>leadership epistemology</w:t>
      </w:r>
      <w:r>
        <w:t>—one capable of grounding the G.L.O.W. methodology and Gratitude Culture into the triple-loop logic of stakeholder capitalism.</w:t>
      </w:r>
    </w:p>
    <w:p w14:paraId="256F27BF" w14:textId="77777777" w:rsidR="003D25D0" w:rsidRDefault="003D25D0" w:rsidP="003D25D0">
      <w:pPr>
        <w:pStyle w:val="NormalWeb"/>
      </w:pPr>
      <w:r>
        <w:t>The G.L.O.W. framework—Gratitude, Love, Oneness, and Wonder—proposed in Chapter 6 is radiant, but without grounding, it risks floating above the embodied pain and trauma that continues to circulate through organizations. What good is “Love at Work,” as Olivia Parr-Rud calls for, if the energetic rifts in the field—silent resentment, disconnection, identity erasure—remain unnamed and unhealed? PERVIEW Mindfulness addresses this gap.</w:t>
      </w:r>
    </w:p>
    <w:p w14:paraId="34548B33" w14:textId="77777777" w:rsidR="003D25D0" w:rsidRDefault="003D25D0" w:rsidP="003D25D0">
      <w:pPr>
        <w:pStyle w:val="Heading3"/>
      </w:pPr>
      <w:r>
        <w:t>Step 1: Characterize at Your Best</w:t>
      </w:r>
    </w:p>
    <w:p w14:paraId="2A6D01F0" w14:textId="77777777" w:rsidR="003D25D0" w:rsidRDefault="003D25D0" w:rsidP="003D25D0">
      <w:pPr>
        <w:pStyle w:val="NormalWeb"/>
      </w:pPr>
      <w:r>
        <w:t xml:space="preserve">The process begins with </w:t>
      </w:r>
      <w:r>
        <w:rPr>
          <w:rStyle w:val="Strong"/>
          <w:rFonts w:eastAsiaTheme="majorEastAsia"/>
        </w:rPr>
        <w:t>Characterize</w:t>
      </w:r>
      <w:r>
        <w:t xml:space="preserve">—an invitation to recall moments of peak integrity and vibrational alignment. This is not a motivational tactic. It is a </w:t>
      </w:r>
      <w:r>
        <w:rPr>
          <w:rStyle w:val="Strong"/>
          <w:rFonts w:eastAsiaTheme="majorEastAsia"/>
        </w:rPr>
        <w:t>quantum coherence reset</w:t>
      </w:r>
      <w:r>
        <w:t>. The individual begins by affirming a moment where they felt whole, attuned, not reduced to function or title. In the VIEW assessment, they ask:</w:t>
      </w:r>
    </w:p>
    <w:p w14:paraId="32F028EF" w14:textId="77777777" w:rsidR="003D25D0" w:rsidRDefault="003D25D0" w:rsidP="003D25D0">
      <w:pPr>
        <w:pStyle w:val="NormalWeb"/>
        <w:numPr>
          <w:ilvl w:val="0"/>
          <w:numId w:val="569"/>
        </w:numPr>
      </w:pPr>
      <w:r>
        <w:rPr>
          <w:rStyle w:val="Emphasis"/>
          <w:rFonts w:eastAsiaTheme="majorEastAsia"/>
        </w:rPr>
        <w:t>What is the vibration in my voice, tone, and breath?</w:t>
      </w:r>
    </w:p>
    <w:p w14:paraId="425F1D02" w14:textId="77777777" w:rsidR="003D25D0" w:rsidRDefault="003D25D0" w:rsidP="003D25D0">
      <w:pPr>
        <w:pStyle w:val="NormalWeb"/>
        <w:numPr>
          <w:ilvl w:val="0"/>
          <w:numId w:val="569"/>
        </w:numPr>
      </w:pPr>
      <w:r>
        <w:rPr>
          <w:rStyle w:val="Emphasis"/>
          <w:rFonts w:eastAsiaTheme="majorEastAsia"/>
        </w:rPr>
        <w:t>What limiting thoughts are surfacing?</w:t>
      </w:r>
    </w:p>
    <w:p w14:paraId="55E8BACE" w14:textId="77777777" w:rsidR="003D25D0" w:rsidRDefault="003D25D0" w:rsidP="003D25D0">
      <w:pPr>
        <w:pStyle w:val="NormalWeb"/>
        <w:numPr>
          <w:ilvl w:val="0"/>
          <w:numId w:val="569"/>
        </w:numPr>
      </w:pPr>
      <w:r>
        <w:rPr>
          <w:rStyle w:val="Emphasis"/>
          <w:rFonts w:eastAsiaTheme="majorEastAsia"/>
        </w:rPr>
        <w:t>What is my energy score right now?</w:t>
      </w:r>
    </w:p>
    <w:p w14:paraId="5C534BF3" w14:textId="77777777" w:rsidR="003D25D0" w:rsidRDefault="003D25D0" w:rsidP="003D25D0">
      <w:pPr>
        <w:pStyle w:val="NormalWeb"/>
        <w:numPr>
          <w:ilvl w:val="0"/>
          <w:numId w:val="569"/>
        </w:numPr>
      </w:pPr>
      <w:r>
        <w:rPr>
          <w:rStyle w:val="Emphasis"/>
          <w:rFonts w:eastAsiaTheme="majorEastAsia"/>
        </w:rPr>
        <w:t>Can I collapse the wave of incoherence into a choice of lived resonance?</w:t>
      </w:r>
    </w:p>
    <w:p w14:paraId="02957E53" w14:textId="77777777" w:rsidR="003D25D0" w:rsidRDefault="003D25D0" w:rsidP="003D25D0">
      <w:pPr>
        <w:pStyle w:val="NormalWeb"/>
      </w:pPr>
      <w:r>
        <w:t>At Kroger and Albertsons, this first step is crucial when training mid-level leaders who feel trapped between shareholder KPIs and human-centered leadership values. To even begin a Gratitude Culture, we must help them recall who they were before the merger’s pressure fractured their sense of coherence.</w:t>
      </w:r>
    </w:p>
    <w:p w14:paraId="3C1BEFD9" w14:textId="77777777" w:rsidR="003D25D0" w:rsidRDefault="003D25D0" w:rsidP="003D25D0">
      <w:pPr>
        <w:pStyle w:val="NormalWeb"/>
      </w:pPr>
    </w:p>
    <w:p w14:paraId="16CD2C6E" w14:textId="77777777" w:rsidR="003D25D0" w:rsidRDefault="003D25D0" w:rsidP="003D25D0">
      <w:pPr>
        <w:pStyle w:val="Heading3"/>
      </w:pPr>
      <w:r>
        <w:t>Step 2: Externalize the Problem-Saturated Account</w:t>
      </w:r>
    </w:p>
    <w:p w14:paraId="582E4536" w14:textId="77777777" w:rsidR="003D25D0" w:rsidRDefault="003D25D0" w:rsidP="003D25D0">
      <w:pPr>
        <w:pStyle w:val="NormalWeb"/>
      </w:pPr>
      <w:r>
        <w:t xml:space="preserve">Here, the problem is made visible but detached from self-blame. In PERVIEW language, “I am not the burnout. The problem is ‘The Disposable Human’ story I’ve internalized.” Naming it allows the energy field to shift. Leaders are taught not to identify with their survival strategies—perfectionism, people-pleasing, detachment—but to </w:t>
      </w:r>
      <w:r>
        <w:rPr>
          <w:rStyle w:val="Strong"/>
          <w:rFonts w:eastAsiaTheme="majorEastAsia"/>
        </w:rPr>
        <w:t>witness them</w:t>
      </w:r>
      <w:r>
        <w:t>.</w:t>
      </w:r>
    </w:p>
    <w:p w14:paraId="02220CE0" w14:textId="77777777" w:rsidR="003D25D0" w:rsidRDefault="003D25D0" w:rsidP="003D25D0">
      <w:pPr>
        <w:pStyle w:val="NormalWeb"/>
      </w:pPr>
      <w:r>
        <w:t xml:space="preserve">This is where the VIEW pulse takes on organizational scope: “What is the collective vibration of our team?” At Kroger, this might reveal that the HR department vibrates in anxiety (energy score </w:t>
      </w:r>
      <w:r>
        <w:lastRenderedPageBreak/>
        <w:t>3) while logistics operates in frustration (score 4). Without this awareness, a gratitude ritual introduced by senior leaders will ring hollow—an overlay on top of structural dissonance.</w:t>
      </w:r>
    </w:p>
    <w:p w14:paraId="6F54A232" w14:textId="77777777" w:rsidR="003D25D0" w:rsidRDefault="003D25D0" w:rsidP="003D25D0">
      <w:pPr>
        <w:pStyle w:val="Heading3"/>
      </w:pPr>
      <w:r>
        <w:t>Step 3: Sympathize with the Payoff</w:t>
      </w:r>
    </w:p>
    <w:p w14:paraId="1CDF5A8B" w14:textId="77777777" w:rsidR="003D25D0" w:rsidRDefault="003D25D0" w:rsidP="003D25D0">
      <w:pPr>
        <w:pStyle w:val="NormalWeb"/>
      </w:pPr>
      <w:r>
        <w:t xml:space="preserve">This is the most overlooked leadership move. We ask: </w:t>
      </w:r>
      <w:r>
        <w:rPr>
          <w:rStyle w:val="Emphasis"/>
          <w:rFonts w:eastAsiaTheme="majorEastAsia"/>
        </w:rPr>
        <w:t>What is the benefit of holding onto this story?</w:t>
      </w:r>
      <w:r>
        <w:t xml:space="preserve"> For many, the PSA (Problem-Saturated Account) provides safety, familiarity, or a way to belong. A leader might say, “I stay silent in meetings because being ‘The Invisible Woman’ protects me from being shot down.” To sympathize with that is to acknowledge that our survival narratives are </w:t>
      </w:r>
      <w:r>
        <w:rPr>
          <w:rStyle w:val="Strong"/>
          <w:rFonts w:eastAsiaTheme="majorEastAsia"/>
        </w:rPr>
        <w:t>intelligent responses to unsafe systems</w:t>
      </w:r>
      <w:r>
        <w:t>.</w:t>
      </w:r>
    </w:p>
    <w:p w14:paraId="3FA15300" w14:textId="77777777" w:rsidR="003D25D0" w:rsidRDefault="003D25D0" w:rsidP="003D25D0">
      <w:pPr>
        <w:pStyle w:val="NormalWeb"/>
      </w:pPr>
      <w:r>
        <w:t xml:space="preserve">In G.L.O.W., this step allows gratitude to become </w:t>
      </w:r>
      <w:r>
        <w:rPr>
          <w:rStyle w:val="Strong"/>
          <w:rFonts w:eastAsiaTheme="majorEastAsia"/>
        </w:rPr>
        <w:t>radical empathy</w:t>
      </w:r>
      <w:r>
        <w:t>, not performative optimism. When a store director learns to recognize her own payoff for micromanaging (“I need to feel needed”), she can begin to release it—and gratitude can arise from the courage of surrender, not the pressure to smile.</w:t>
      </w:r>
    </w:p>
    <w:p w14:paraId="2AF9EBF0" w14:textId="77777777" w:rsidR="003D25D0" w:rsidRDefault="003D25D0" w:rsidP="003D25D0">
      <w:pPr>
        <w:pStyle w:val="Heading4"/>
      </w:pPr>
      <w:r>
        <w:rPr>
          <w:rStyle w:val="Emphasis"/>
        </w:rPr>
        <w:t>Disney Animation Division: Sympathizing with the Disenchantment</w:t>
      </w:r>
    </w:p>
    <w:p w14:paraId="50DD0DDC" w14:textId="77777777" w:rsidR="003D25D0" w:rsidRDefault="003D25D0" w:rsidP="003D25D0">
      <w:pPr>
        <w:pStyle w:val="NormalWeb"/>
      </w:pPr>
      <w:r>
        <w:t>At Disney’s Burbank animation campus, PerView coaches encountered a recurring PSA during interviews with mid-career animators: “The magic is gone. We’re just producing IP content now.” This sentiment, while veiled in sarcasm, functioned as a trauma narrative—a grieving process over the loss of creative autonomy in the face of algorithm-driven scheduling and franchise mandates.</w:t>
      </w:r>
    </w:p>
    <w:p w14:paraId="4B698930" w14:textId="77777777" w:rsidR="003D25D0" w:rsidRDefault="003D25D0" w:rsidP="003D25D0">
      <w:pPr>
        <w:pStyle w:val="NormalWeb"/>
      </w:pPr>
      <w:r>
        <w:t>Rather than countering the narrative with brand-aligned optimism, PerView methodology invited leaders to sympathize with the payoff: the PSA allowed animators to emotionally distance themselves from compromised artistic standards. As one story coach reflected: “That bitterness is a boundary. It protects what they once loved.”</w:t>
      </w:r>
    </w:p>
    <w:p w14:paraId="2AC0CF3B" w14:textId="77777777" w:rsidR="003D25D0" w:rsidRDefault="003D25D0" w:rsidP="003D25D0">
      <w:pPr>
        <w:pStyle w:val="NormalWeb"/>
      </w:pPr>
      <w:r>
        <w:t>G.L.O.W. enters here not as a negation of cynicism but as a reclamation of emotional truth. Instead of bypassing discontent, leaders learned to ask: “What sacred value is being defended by this sarcasm?” In doing so, the culture of creative teams began to shift—not toward naive positivity, but toward renewed courage. For organizations like Kroger and Albertsons—where legacy employees may mourn pre-merger identities—the Disney lesson is clear: gratitude must begin with grief acknowledged.</w:t>
      </w:r>
    </w:p>
    <w:p w14:paraId="41DAC747" w14:textId="77777777" w:rsidR="003D25D0" w:rsidRDefault="003D25D0" w:rsidP="003D25D0">
      <w:pPr>
        <w:pStyle w:val="Heading3"/>
      </w:pPr>
      <w:r>
        <w:t>Step 4: Revise with Acknowledgment</w:t>
      </w:r>
    </w:p>
    <w:p w14:paraId="011BB528" w14:textId="77777777" w:rsidR="003D25D0" w:rsidRDefault="003D25D0" w:rsidP="003D25D0">
      <w:pPr>
        <w:pStyle w:val="NormalWeb"/>
      </w:pPr>
      <w:r>
        <w:t xml:space="preserve">Now the cost is named. “By staying in the ‘Disposable Human’ story, I lose trust, voice, vitality.” This is revision—not by denial, but through full-bodied acknowledgment. In SEOD, this step marks the shift from double-loop learning to triple-loop: no longer tweaking policies (loop 1) or revising beliefs (loop 2), but altering the </w:t>
      </w:r>
      <w:r>
        <w:rPr>
          <w:rStyle w:val="Strong"/>
          <w:rFonts w:eastAsiaTheme="majorEastAsia"/>
        </w:rPr>
        <w:t>being of the organization</w:t>
      </w:r>
      <w:r>
        <w:t xml:space="preserve"> (loop 3).</w:t>
      </w:r>
    </w:p>
    <w:p w14:paraId="1F016227" w14:textId="77777777" w:rsidR="003D25D0" w:rsidRDefault="003D25D0" w:rsidP="003D25D0">
      <w:pPr>
        <w:pStyle w:val="NormalWeb"/>
      </w:pPr>
      <w:r>
        <w:t xml:space="preserve">This is where </w:t>
      </w:r>
      <w:r>
        <w:rPr>
          <w:rStyle w:val="Strong"/>
          <w:rFonts w:eastAsiaTheme="majorEastAsia"/>
        </w:rPr>
        <w:t>Rosile, Boje, &amp; Claw’s Ensemble Leadership (2028)</w:t>
      </w:r>
      <w:r>
        <w:t xml:space="preserve"> model comes alive. Ensemble leaders do not revise culture through slogans. They revise through embodied presence, </w:t>
      </w:r>
      <w:r>
        <w:lastRenderedPageBreak/>
        <w:t xml:space="preserve">real-time accountability, and attunement to </w:t>
      </w:r>
      <w:r>
        <w:rPr>
          <w:rStyle w:val="Strong"/>
          <w:rFonts w:eastAsiaTheme="majorEastAsia"/>
        </w:rPr>
        <w:t>energy fields</w:t>
      </w:r>
      <w:r>
        <w:t>. They become conscious agents of resonance. The VIEW prompts at this stage—“What wave of potential am I collapsing by avoiding revision?”—turns leadership into a form of mindful quantum choice.</w:t>
      </w:r>
    </w:p>
    <w:p w14:paraId="131F2280" w14:textId="77777777" w:rsidR="003D25D0" w:rsidRDefault="003D25D0" w:rsidP="003D25D0">
      <w:pPr>
        <w:pStyle w:val="Heading3"/>
      </w:pPr>
      <w:r>
        <w:t>Step 5: Strategize with Little Wow Moments</w:t>
      </w:r>
    </w:p>
    <w:p w14:paraId="2C7B4D8C" w14:textId="77777777" w:rsidR="003D25D0" w:rsidRDefault="003D25D0" w:rsidP="003D25D0">
      <w:pPr>
        <w:pStyle w:val="NormalWeb"/>
      </w:pPr>
      <w:r>
        <w:t xml:space="preserve">In a field dominated by KPIs and quarterly results, this step is revolutionary. Rather than fixating on grand plans, PERVIEW Mindfulness calls for </w:t>
      </w:r>
      <w:r>
        <w:rPr>
          <w:rStyle w:val="Strong"/>
          <w:rFonts w:eastAsiaTheme="majorEastAsia"/>
        </w:rPr>
        <w:t>remembering and collecting “Little Wow Moments”</w:t>
      </w:r>
      <w:r>
        <w:t>—past acts of courage, beauty, or insight that contradict the PSA.</w:t>
      </w:r>
    </w:p>
    <w:p w14:paraId="115AC92B" w14:textId="77777777" w:rsidR="003D25D0" w:rsidRDefault="003D25D0" w:rsidP="003D25D0">
      <w:pPr>
        <w:pStyle w:val="NormalWeb"/>
      </w:pPr>
      <w:r>
        <w:t>For example, a veteran regional manager at Albertsons might recall how her team recovered after a snowstorm, working 16-hour shifts, singing in the stockroom to stay motivated. This moment can now seed a new future narrative: “We are a resilient, caring tribe—not just units of labor.” G.L.O.W. flourishes in this soil of remembered goodness.</w:t>
      </w:r>
    </w:p>
    <w:p w14:paraId="62E43586" w14:textId="77777777" w:rsidR="003D25D0" w:rsidRDefault="003D25D0" w:rsidP="003D25D0">
      <w:pPr>
        <w:pStyle w:val="NormalWeb"/>
      </w:pPr>
      <w:r>
        <w:t>By the time a leader reaches Step 6 in the PERVIEW Mindfulness Coaching process, they are no longer merely “working on their mindset.” They are actively re-coding the organizational narrative field. This is where G.L.O.W.—the embodied practices of Gratitude, Love, Oneness, and Wonder—ceases to be an aspiration and becomes an intervention.</w:t>
      </w:r>
    </w:p>
    <w:p w14:paraId="67E62F08" w14:textId="77777777" w:rsidR="003D25D0" w:rsidRDefault="003D25D0" w:rsidP="003D25D0">
      <w:pPr>
        <w:pStyle w:val="NormalWeb"/>
      </w:pPr>
      <w:r>
        <w:t xml:space="preserve">PERVIEW’s final two steps, </w:t>
      </w:r>
      <w:r>
        <w:rPr>
          <w:rStyle w:val="Strong"/>
          <w:rFonts w:eastAsiaTheme="majorEastAsia"/>
        </w:rPr>
        <w:t>Rehistoricize</w:t>
      </w:r>
      <w:r>
        <w:t xml:space="preserve"> and </w:t>
      </w:r>
      <w:r>
        <w:rPr>
          <w:rStyle w:val="Strong"/>
          <w:rFonts w:eastAsiaTheme="majorEastAsia"/>
        </w:rPr>
        <w:t>Publicize</w:t>
      </w:r>
      <w:r>
        <w:t xml:space="preserve">, make G.L.O.W. operational. They translate mindfulness from internal reflection to </w:t>
      </w:r>
      <w:r>
        <w:rPr>
          <w:rStyle w:val="Strong"/>
          <w:rFonts w:eastAsiaTheme="majorEastAsia"/>
        </w:rPr>
        <w:t>external systemic renewal</w:t>
      </w:r>
      <w:r>
        <w:t xml:space="preserve">. It is here that stakeholder capitalism begins to emerge—not as a branding strategy, but as an </w:t>
      </w:r>
      <w:r>
        <w:rPr>
          <w:rStyle w:val="Emphasis"/>
          <w:rFonts w:eastAsiaTheme="majorEastAsia"/>
        </w:rPr>
        <w:t>ontological shift</w:t>
      </w:r>
      <w:r>
        <w:t>.</w:t>
      </w:r>
    </w:p>
    <w:p w14:paraId="04A723DF" w14:textId="77777777" w:rsidR="003D25D0" w:rsidRDefault="003D25D0" w:rsidP="003D25D0">
      <w:pPr>
        <w:pStyle w:val="Heading3"/>
      </w:pPr>
      <w:r>
        <w:t>Step 6: Rehistoricize Without Reference to the PSA</w:t>
      </w:r>
    </w:p>
    <w:p w14:paraId="1B17CCF3" w14:textId="77777777" w:rsidR="003D25D0" w:rsidRDefault="003D25D0" w:rsidP="003D25D0">
      <w:pPr>
        <w:pStyle w:val="NormalWeb"/>
      </w:pPr>
      <w:r>
        <w:t xml:space="preserve">Rehistoricizing means rewriting your history—and by extension, your organization’s history—without reference to the </w:t>
      </w:r>
      <w:r>
        <w:rPr>
          <w:rStyle w:val="Strong"/>
          <w:rFonts w:eastAsiaTheme="majorEastAsia"/>
        </w:rPr>
        <w:t>Problem-Saturated Account</w:t>
      </w:r>
      <w:r>
        <w:t xml:space="preserve"> (PSA). This step is neither denial nor fantasy. It is a </w:t>
      </w:r>
      <w:r>
        <w:rPr>
          <w:rStyle w:val="Strong"/>
          <w:rFonts w:eastAsiaTheme="majorEastAsia"/>
        </w:rPr>
        <w:t>quantum revision</w:t>
      </w:r>
      <w:r>
        <w:t>. When we rehistoricize, we collapse the waveforms of alternative pasts that were marginalized, silenced, or ignored by dominant narratives.</w:t>
      </w:r>
    </w:p>
    <w:p w14:paraId="7B1E3CD2" w14:textId="77777777" w:rsidR="003D25D0" w:rsidRDefault="003D25D0" w:rsidP="003D25D0">
      <w:pPr>
        <w:pStyle w:val="NormalWeb"/>
      </w:pPr>
      <w:r>
        <w:t xml:space="preserve">Consider a Kroger store manager who has internalized the PSA “We’re always understaffed and no one cares.” That story becomes the lens through which all events are interpreted. PERVIEW Mindfulness interrupts this loop. With the VIEW pulse, the coach asks: </w:t>
      </w:r>
      <w:r>
        <w:rPr>
          <w:rStyle w:val="Emphasis"/>
          <w:rFonts w:eastAsiaTheme="majorEastAsia"/>
        </w:rPr>
        <w:t>What is the energetic vibration of this story? What alternative story is trying to emerge?</w:t>
      </w:r>
    </w:p>
    <w:p w14:paraId="52104D7B" w14:textId="77777777" w:rsidR="003D25D0" w:rsidRDefault="003D25D0" w:rsidP="003D25D0">
      <w:pPr>
        <w:pStyle w:val="NormalWeb"/>
      </w:pPr>
      <w:r>
        <w:t xml:space="preserve">In a successful SEOD pilot, one assistant manager recalled a time when, despite staffing shortages, the team rallied to set up a spontaneous donation table for a community member in crisis. That story—once seen as an outlier—was rehistoricized as a </w:t>
      </w:r>
      <w:r>
        <w:rPr>
          <w:rStyle w:val="Strong"/>
          <w:rFonts w:eastAsiaTheme="majorEastAsia"/>
        </w:rPr>
        <w:t>core cultural truth</w:t>
      </w:r>
      <w:r>
        <w:t>. “We are a caring collective, even in chaos.” The PSA did not vanish; it was de-centered.</w:t>
      </w:r>
    </w:p>
    <w:p w14:paraId="56795800" w14:textId="77777777" w:rsidR="003D25D0" w:rsidRDefault="003D25D0" w:rsidP="003D25D0">
      <w:pPr>
        <w:pStyle w:val="NormalWeb"/>
      </w:pPr>
      <w:r>
        <w:t xml:space="preserve">This reframing created new coherence. When leaders remember that they have </w:t>
      </w:r>
      <w:r>
        <w:rPr>
          <w:rStyle w:val="Emphasis"/>
          <w:rFonts w:eastAsiaTheme="majorEastAsia"/>
        </w:rPr>
        <w:t>always</w:t>
      </w:r>
      <w:r>
        <w:t xml:space="preserve"> been more than their wounds, gratitude becomes possible. The energy field shifts. Hidden cost diagnostics show measurable reduction in absenteeism. Employee satisfaction rises. And gratitude walls are no longer hollow rituals—they are artifacts of a rehistoricized culture.</w:t>
      </w:r>
    </w:p>
    <w:p w14:paraId="0831DC8F" w14:textId="77777777" w:rsidR="003D25D0" w:rsidRDefault="003D25D0" w:rsidP="003D25D0">
      <w:pPr>
        <w:pStyle w:val="NormalWeb"/>
      </w:pPr>
      <w:r>
        <w:lastRenderedPageBreak/>
        <w:t>“Rehistoricization is not just a personal move; it is a political, economic, and ontological one. You are inviting people to change the system by remembering who they already are—beyond the story they’ve inherited.” —Boje, 2025</w:t>
      </w:r>
    </w:p>
    <w:p w14:paraId="7BE70448" w14:textId="77777777" w:rsidR="003D25D0" w:rsidRDefault="003D25D0" w:rsidP="003D25D0">
      <w:pPr>
        <w:pStyle w:val="NormalWeb"/>
      </w:pPr>
      <w:r>
        <w:t xml:space="preserve">In Rosile, Boje, &amp; Claw’s (2028) </w:t>
      </w:r>
      <w:r>
        <w:rPr>
          <w:rStyle w:val="Strong"/>
          <w:rFonts w:eastAsiaTheme="majorEastAsia"/>
        </w:rPr>
        <w:t>Ensemble Leadership</w:t>
      </w:r>
      <w:r>
        <w:t xml:space="preserve">, rehistoricization is the pivot from double-loop adaptation to </w:t>
      </w:r>
      <w:r>
        <w:rPr>
          <w:rStyle w:val="Strong"/>
          <w:rFonts w:eastAsiaTheme="majorEastAsia"/>
        </w:rPr>
        <w:t>triple-loop co-being</w:t>
      </w:r>
      <w:r>
        <w:t>. Leaders no longer ask: “What did we do wrong?” but instead, “What old stories must die so that a field of resonance may be born?”</w:t>
      </w:r>
    </w:p>
    <w:p w14:paraId="689C300C" w14:textId="77777777" w:rsidR="003D25D0" w:rsidRDefault="003D25D0" w:rsidP="003D25D0">
      <w:pPr>
        <w:pStyle w:val="NormalWeb"/>
      </w:pPr>
      <w:r>
        <w:t xml:space="preserve">This is G.L.O.W.’s gateway: gratitude is no longer merely thankfulness—it is the </w:t>
      </w:r>
      <w:r>
        <w:rPr>
          <w:rStyle w:val="Strong"/>
          <w:rFonts w:eastAsiaTheme="majorEastAsia"/>
        </w:rPr>
        <w:t>recognition of new potential in old memory</w:t>
      </w:r>
      <w:r>
        <w:t>.</w:t>
      </w:r>
    </w:p>
    <w:p w14:paraId="4AEC19CB" w14:textId="77777777" w:rsidR="003D25D0" w:rsidRDefault="003D25D0" w:rsidP="003D25D0">
      <w:pPr>
        <w:pStyle w:val="Heading3"/>
      </w:pPr>
      <w:r>
        <w:t>Step 7: Publicize the New Story with Embodied Resonance</w:t>
      </w:r>
    </w:p>
    <w:p w14:paraId="5EA66DFD" w14:textId="77777777" w:rsidR="003D25D0" w:rsidRDefault="003D25D0" w:rsidP="003D25D0">
      <w:pPr>
        <w:pStyle w:val="NormalWeb"/>
      </w:pPr>
      <w:r>
        <w:t xml:space="preserve">This final step does not mean broadcasting a PR version of your transformation. Publicizing means to </w:t>
      </w:r>
      <w:r>
        <w:rPr>
          <w:rStyle w:val="Strong"/>
          <w:rFonts w:eastAsiaTheme="majorEastAsia"/>
        </w:rPr>
        <w:t>ritualize the new resonance</w:t>
      </w:r>
      <w:r>
        <w:t xml:space="preserve"> so that others may join in—not through compliance, but through coherence. It requires visibility, vulnerability, and vibration.</w:t>
      </w:r>
    </w:p>
    <w:p w14:paraId="31D67CAB" w14:textId="77777777" w:rsidR="003D25D0" w:rsidRDefault="003D25D0" w:rsidP="003D25D0">
      <w:pPr>
        <w:pStyle w:val="NormalWeb"/>
      </w:pPr>
      <w:r>
        <w:t>In a G.L.O.W.-SEOD initiative at Albertsons, team leaders were invited to share their new story in a circle—after breathwork, grounding, and somatic clapping rituals. One leader stood up and said: “My story is no longer ‘I’m just surviving the merger.’ My new story is: ‘I am part of a team reweaving care into commerce.’” She clapped her hands three times, and the circle followed. That moment, small as it was, created a quantum pulse.</w:t>
      </w:r>
    </w:p>
    <w:p w14:paraId="0C798C55" w14:textId="77777777" w:rsidR="003D25D0" w:rsidRDefault="003D25D0" w:rsidP="003D25D0">
      <w:pPr>
        <w:pStyle w:val="NormalWeb"/>
      </w:pPr>
      <w:r>
        <w:t xml:space="preserve">The VIEW assessment after such moments reveals an energetic coherence across the field. Emotions stabilize. Thought loops quiet. Hidden grievances surface as insights. Publicizing is not speechmaking—it is </w:t>
      </w:r>
      <w:r>
        <w:rPr>
          <w:rStyle w:val="Strong"/>
          <w:rFonts w:eastAsiaTheme="majorEastAsia"/>
        </w:rPr>
        <w:t>frequency attunement</w:t>
      </w:r>
      <w:r>
        <w:t>. Every new story becomes a new vibration that invites organizational entrainment.</w:t>
      </w:r>
    </w:p>
    <w:p w14:paraId="2E09550C" w14:textId="77777777" w:rsidR="003D25D0" w:rsidRDefault="003D25D0" w:rsidP="003D25D0">
      <w:pPr>
        <w:pStyle w:val="NormalWeb"/>
      </w:pPr>
      <w:r>
        <w:t>“When you clap the new story into being, you are tuning the system. You are rewiring the field of capitalism from a shareholder logic of scarcity to a stakeholder logic of reciprocity.” —Rosile, Boje, &amp; Claw, 2028</w:t>
      </w:r>
    </w:p>
    <w:p w14:paraId="371081BB" w14:textId="77777777" w:rsidR="003D25D0" w:rsidRDefault="003D25D0" w:rsidP="003D25D0">
      <w:pPr>
        <w:pStyle w:val="NormalWeb"/>
      </w:pPr>
      <w:r>
        <w:t xml:space="preserve">Publicizing also triggers system feedback. As PERVIEW coaches know, the moment you launch your new story, the old PSA will try to reassert itself. That is why this step includes a </w:t>
      </w:r>
      <w:r>
        <w:rPr>
          <w:rStyle w:val="Emphasis"/>
          <w:rFonts w:eastAsiaTheme="majorEastAsia"/>
        </w:rPr>
        <w:t>support circle</w:t>
      </w:r>
      <w:r>
        <w:t xml:space="preserve">—a community of witnesses who are authorized to gently call you back if you relapse into the old loop. In this, stakeholder capitalism becomes more than policy—it becomes a </w:t>
      </w:r>
      <w:r>
        <w:rPr>
          <w:rStyle w:val="Strong"/>
          <w:rFonts w:eastAsiaTheme="majorEastAsia"/>
        </w:rPr>
        <w:t>communal practice of coherence</w:t>
      </w:r>
      <w:r>
        <w:t>.</w:t>
      </w:r>
    </w:p>
    <w:p w14:paraId="0F4DAAA5" w14:textId="77777777" w:rsidR="003D25D0" w:rsidRDefault="003D25D0" w:rsidP="003D25D0">
      <w:pPr>
        <w:pStyle w:val="NormalWeb"/>
      </w:pPr>
      <w:r>
        <w:t>In Gratitude Culture, this step can be amplified through public storytelling events, newsletter spotlights, or daily check-in rituals where team members share one moment of resonance. These acts are not performative—they are vibrational anchors.</w:t>
      </w:r>
    </w:p>
    <w:p w14:paraId="319828E6" w14:textId="77777777" w:rsidR="003D25D0" w:rsidRDefault="003D25D0" w:rsidP="003D25D0">
      <w:pPr>
        <w:pStyle w:val="NormalWeb"/>
      </w:pPr>
      <w:r>
        <w:t xml:space="preserve">In 2024, Disney+ launched a rebranding campaign emphasizing inclusion, creativity, and workplace well-being. Yet internally, the story rang hollow for many staff who were processing the aftershocks of multiple restructuring waves. PerView coaches worked with senior managers </w:t>
      </w:r>
      <w:r>
        <w:lastRenderedPageBreak/>
        <w:t>to develop a “Storycircle of Recommitment,” where leaders publicly shared their own revised stories—not as slogans, but as embodied truth.</w:t>
      </w:r>
    </w:p>
    <w:p w14:paraId="3565D8CC" w14:textId="77777777" w:rsidR="003D25D0" w:rsidRDefault="003D25D0" w:rsidP="003D25D0">
      <w:pPr>
        <w:pStyle w:val="NormalWeb"/>
      </w:pPr>
      <w:r>
        <w:t>One VP began her share with: “I once believed efficiency was love. I now see that love means allowing time for process, for mess, for human rhythms.” This vulnerable leadership move catalyzed a shift. Team members followed with stories not of deliverables met, but of boundaries reclaimed, mental health breaks honored, and micro-kindnesses amplified.</w:t>
      </w:r>
    </w:p>
    <w:p w14:paraId="1F3ACA66" w14:textId="77777777" w:rsidR="003D25D0" w:rsidRDefault="003D25D0" w:rsidP="003D25D0">
      <w:pPr>
        <w:pStyle w:val="NormalWeb"/>
      </w:pPr>
      <w:r>
        <w:t>As the VIEW metrics showed increased coherence in the field, the team made the bold decision to halt a major feature release to realign timelines with sustainable pacing. Publicizing, in this case, became not branding but boundary-setting—a form of energetic accountability.</w:t>
      </w:r>
    </w:p>
    <w:p w14:paraId="2D737F0D" w14:textId="77777777" w:rsidR="003D25D0" w:rsidRDefault="003D25D0" w:rsidP="003D25D0">
      <w:pPr>
        <w:pStyle w:val="NormalWeb"/>
      </w:pPr>
      <w:r>
        <w:t>For Kroger and Albertsons, where corporate messaging post-merger may mask deeper trauma, this example illustrates that resonance—not rhetoric—builds trust. Publicizing must be ritualized embodiment, not just narrative dissemination.</w:t>
      </w:r>
    </w:p>
    <w:p w14:paraId="42DDE0F3" w14:textId="77777777" w:rsidR="003D25D0" w:rsidRDefault="003D25D0" w:rsidP="003D25D0">
      <w:pPr>
        <w:pStyle w:val="Heading3"/>
      </w:pPr>
      <w:r>
        <w:t>From Capitalism’s Collapse to Coherence</w:t>
      </w:r>
    </w:p>
    <w:p w14:paraId="550BB234" w14:textId="77777777" w:rsidR="003D25D0" w:rsidRDefault="003D25D0" w:rsidP="003D25D0">
      <w:pPr>
        <w:pStyle w:val="NormalWeb"/>
      </w:pPr>
      <w:r>
        <w:t xml:space="preserve">G.L.O.W. does not “oppose” capitalism. It re-codes it. By combining Gratitude Culture with the triple-loop integration of PERVIEW, a new economic field emerges: not scarcity-based, but story-based. Not exploitation-based, but </w:t>
      </w:r>
      <w:r>
        <w:rPr>
          <w:rStyle w:val="Strong"/>
          <w:rFonts w:eastAsiaTheme="majorEastAsia"/>
        </w:rPr>
        <w:t>ensemble-based</w:t>
      </w:r>
      <w:r>
        <w:t>.</w:t>
      </w:r>
    </w:p>
    <w:p w14:paraId="3CC04C42" w14:textId="77777777" w:rsidR="003D25D0" w:rsidRDefault="003D25D0" w:rsidP="003D25D0">
      <w:pPr>
        <w:pStyle w:val="NormalWeb"/>
      </w:pPr>
      <w:r>
        <w:t>PERVIEW Mindfulness is the root system. G.L.O.W. is the flowering. Stakeholder capitalism is the ecology. And Ensemble Leadership is the song.</w:t>
      </w:r>
    </w:p>
    <w:p w14:paraId="383A51E0" w14:textId="77777777" w:rsidR="003D25D0" w:rsidRDefault="003D25D0" w:rsidP="003D25D0">
      <w:pPr>
        <w:pStyle w:val="NormalWeb"/>
      </w:pPr>
      <w:r>
        <w:t>We end, then, not with a conclusion but an invocation:</w:t>
      </w:r>
    </w:p>
    <w:p w14:paraId="3063C64F" w14:textId="77777777" w:rsidR="003D25D0" w:rsidRDefault="003D25D0" w:rsidP="003D25D0">
      <w:pPr>
        <w:pStyle w:val="NormalWeb"/>
        <w:numPr>
          <w:ilvl w:val="0"/>
          <w:numId w:val="570"/>
        </w:numPr>
      </w:pPr>
      <w:r>
        <w:t>May your leadership be embodied.</w:t>
      </w:r>
    </w:p>
    <w:p w14:paraId="7EBB868F" w14:textId="77777777" w:rsidR="003D25D0" w:rsidRDefault="003D25D0" w:rsidP="003D25D0">
      <w:pPr>
        <w:pStyle w:val="NormalWeb"/>
        <w:numPr>
          <w:ilvl w:val="0"/>
          <w:numId w:val="570"/>
        </w:numPr>
      </w:pPr>
      <w:r>
        <w:t>May your gratitude be coherent.</w:t>
      </w:r>
    </w:p>
    <w:p w14:paraId="7B260F30" w14:textId="77777777" w:rsidR="003D25D0" w:rsidRDefault="003D25D0" w:rsidP="003D25D0">
      <w:pPr>
        <w:pStyle w:val="NormalWeb"/>
        <w:numPr>
          <w:ilvl w:val="0"/>
          <w:numId w:val="570"/>
        </w:numPr>
      </w:pPr>
      <w:r>
        <w:t>May your organization rehistoricize with dignity.</w:t>
      </w:r>
    </w:p>
    <w:p w14:paraId="7E218C36" w14:textId="77777777" w:rsidR="003D25D0" w:rsidRDefault="003D25D0" w:rsidP="003D25D0">
      <w:pPr>
        <w:pStyle w:val="NormalWeb"/>
        <w:numPr>
          <w:ilvl w:val="0"/>
          <w:numId w:val="570"/>
        </w:numPr>
      </w:pPr>
      <w:r>
        <w:t>And may the new story you publicize become the vibration that others remember who they are.</w:t>
      </w:r>
    </w:p>
    <w:p w14:paraId="680CE37C" w14:textId="77777777" w:rsidR="003D25D0" w:rsidRDefault="003D25D0" w:rsidP="003D25D0">
      <w:pPr>
        <w:pStyle w:val="NormalWeb"/>
      </w:pPr>
    </w:p>
    <w:p w14:paraId="517FED3A" w14:textId="77777777" w:rsidR="003D25D0" w:rsidRPr="005F6090" w:rsidRDefault="003D25D0" w:rsidP="003D25D0">
      <w:pPr>
        <w:pStyle w:val="Heading3"/>
        <w:rPr>
          <w:b/>
          <w:bCs/>
        </w:rPr>
      </w:pPr>
      <w:r>
        <w:rPr>
          <w:b/>
          <w:bCs/>
        </w:rPr>
        <w:t xml:space="preserve">LOVE@WORK </w:t>
      </w:r>
      <w:r w:rsidRPr="005F6090">
        <w:rPr>
          <w:b/>
          <w:bCs/>
        </w:rPr>
        <w:t>Case in Point: Campbell’s Soup and the ROI of Love</w:t>
      </w:r>
    </w:p>
    <w:p w14:paraId="33BCBA77" w14:textId="77777777" w:rsidR="003D25D0" w:rsidRDefault="003D25D0" w:rsidP="003D25D0">
      <w:pPr>
        <w:pStyle w:val="NormalWeb"/>
      </w:pPr>
      <w:r>
        <w:t xml:space="preserve">As Olivia Parr-Rud details in Olivia Parr-Rud’s (2019) </w:t>
      </w:r>
      <w:r>
        <w:rPr>
          <w:rStyle w:val="Emphasis"/>
          <w:rFonts w:eastAsiaTheme="majorEastAsia"/>
        </w:rPr>
        <w:t>LOVE@WORK</w:t>
      </w:r>
      <w:r>
        <w:t xml:space="preserve">, Douglas Conant transformed Campbell’s Soup through radical acts of appreciation. Over eight years, employee engagement skyrocketed and shareholder value increased—even during a recession. How? By </w:t>
      </w:r>
      <w:r>
        <w:rPr>
          <w:rStyle w:val="Strong"/>
          <w:rFonts w:eastAsiaTheme="majorEastAsia"/>
        </w:rPr>
        <w:t>sending 20 hand-written thank-you notes per day.</w:t>
      </w:r>
      <w:r>
        <w:t xml:space="preserve"> By demonstrating love as leadership.</w:t>
      </w:r>
    </w:p>
    <w:p w14:paraId="6A4A2C63" w14:textId="77777777" w:rsidR="003D25D0" w:rsidRDefault="003D25D0" w:rsidP="003D25D0">
      <w:pPr>
        <w:pStyle w:val="NormalWeb"/>
      </w:pPr>
      <w:r>
        <w:t>What does that mean for Kroger and Albertsons?</w:t>
      </w:r>
    </w:p>
    <w:p w14:paraId="3A95C4E8" w14:textId="77777777" w:rsidR="003D25D0" w:rsidRDefault="003D25D0" w:rsidP="003D25D0">
      <w:pPr>
        <w:pStyle w:val="NormalWeb"/>
      </w:pPr>
      <w:r>
        <w:lastRenderedPageBreak/>
        <w:t>Imagine a post-merger integration grounded in gratitude. Instead of compliance meetings and rebranding campaigns, what if the first six weeks prioritized acknowledgment, listening circles, and recognition audits?</w:t>
      </w:r>
    </w:p>
    <w:p w14:paraId="1EAFC430" w14:textId="77777777" w:rsidR="003D25D0" w:rsidRDefault="003D25D0" w:rsidP="003D25D0">
      <w:pPr>
        <w:pStyle w:val="NormalWeb"/>
        <w:numPr>
          <w:ilvl w:val="0"/>
          <w:numId w:val="559"/>
        </w:numPr>
      </w:pPr>
      <w:r>
        <w:rPr>
          <w:rStyle w:val="Strong"/>
          <w:rFonts w:eastAsiaTheme="majorEastAsia"/>
        </w:rPr>
        <w:t>Absenteeism drops.</w:t>
      </w:r>
    </w:p>
    <w:p w14:paraId="580618FD" w14:textId="77777777" w:rsidR="003D25D0" w:rsidRDefault="003D25D0" w:rsidP="003D25D0">
      <w:pPr>
        <w:pStyle w:val="NormalWeb"/>
        <w:numPr>
          <w:ilvl w:val="0"/>
          <w:numId w:val="559"/>
        </w:numPr>
      </w:pPr>
      <w:r>
        <w:rPr>
          <w:rStyle w:val="Strong"/>
          <w:rFonts w:eastAsiaTheme="majorEastAsia"/>
        </w:rPr>
        <w:t>Customer satisfaction increases.</w:t>
      </w:r>
    </w:p>
    <w:p w14:paraId="7CF97A8C" w14:textId="77777777" w:rsidR="003D25D0" w:rsidRDefault="003D25D0" w:rsidP="003D25D0">
      <w:pPr>
        <w:pStyle w:val="NormalWeb"/>
        <w:numPr>
          <w:ilvl w:val="0"/>
          <w:numId w:val="559"/>
        </w:numPr>
      </w:pPr>
      <w:r>
        <w:rPr>
          <w:rStyle w:val="Strong"/>
          <w:rFonts w:eastAsiaTheme="majorEastAsia"/>
        </w:rPr>
        <w:t>Turnover stabilizes.</w:t>
      </w:r>
    </w:p>
    <w:p w14:paraId="09DF487F" w14:textId="77777777" w:rsidR="003D25D0" w:rsidRDefault="003D25D0" w:rsidP="003D25D0">
      <w:pPr>
        <w:pStyle w:val="NormalWeb"/>
        <w:numPr>
          <w:ilvl w:val="0"/>
          <w:numId w:val="559"/>
        </w:numPr>
      </w:pPr>
      <w:r>
        <w:rPr>
          <w:rStyle w:val="Strong"/>
          <w:rFonts w:eastAsiaTheme="majorEastAsia"/>
        </w:rPr>
        <w:t>Trust grows.</w:t>
      </w:r>
    </w:p>
    <w:p w14:paraId="55ECD85F" w14:textId="77777777" w:rsidR="003D25D0" w:rsidRDefault="003D25D0" w:rsidP="003D25D0">
      <w:pPr>
        <w:pStyle w:val="NormalWeb"/>
      </w:pPr>
      <w:r>
        <w:t>These outcomes are documented by Harvard Business Review, Gallup, and SAS Institute. At SAS, for example, employee turnover dropped to 4%—compared to an industry average of 20%. Their secret? Onsite wellness, flexible work, and emotional connection. Gratitude, embodied.</w:t>
      </w:r>
    </w:p>
    <w:p w14:paraId="7A35A31A" w14:textId="77777777" w:rsidR="003D25D0" w:rsidRDefault="003D25D0" w:rsidP="003D25D0">
      <w:pPr>
        <w:pStyle w:val="NormalWeb"/>
      </w:pPr>
      <w:r>
        <w:t>“We eliminate unnecessary distractions and help relieve everyday stress. Our employees are happier, healthier, and proud of the difference their work makes.”</w:t>
      </w:r>
      <w:r>
        <w:br/>
        <w:t>—Jim Goodnight, CEO of SAS</w:t>
      </w:r>
    </w:p>
    <w:p w14:paraId="76BF208A" w14:textId="77777777" w:rsidR="003D25D0" w:rsidRDefault="003D25D0" w:rsidP="003D25D0">
      <w:pPr>
        <w:pStyle w:val="NormalWeb"/>
      </w:pPr>
      <w:r>
        <w:t>Gratitude creates coherence. G.L.O.W. sustains it.</w:t>
      </w:r>
    </w:p>
    <w:p w14:paraId="1D505754" w14:textId="77777777" w:rsidR="003D25D0" w:rsidRDefault="003D25D0" w:rsidP="003D25D0">
      <w:pPr>
        <w:pStyle w:val="NormalWeb"/>
      </w:pPr>
      <w:r>
        <w:t>In the next segment, we will examine how G.L.O.W. complements the triple-loop SEOD learning framework, and how gratitude integrates into the SEAM D.P.I.E. cycle (Diagnosis, Planning, Implementation, Evaluation)—especially in high-stress post-merger transitions like Kroger and Albertsons.</w:t>
      </w:r>
    </w:p>
    <w:p w14:paraId="2E32FB79" w14:textId="77777777" w:rsidR="003D25D0" w:rsidRPr="005F6090" w:rsidRDefault="003D25D0" w:rsidP="003D25D0">
      <w:pPr>
        <w:pStyle w:val="Heading3"/>
        <w:rPr>
          <w:b/>
          <w:bCs/>
        </w:rPr>
      </w:pPr>
      <w:r w:rsidRPr="005F6090">
        <w:rPr>
          <w:b/>
          <w:bCs/>
        </w:rPr>
        <w:t>G.L.O.W. Within the SEOD Triple Loop</w:t>
      </w:r>
    </w:p>
    <w:p w14:paraId="74E60F25" w14:textId="77777777" w:rsidR="003D25D0" w:rsidRDefault="003D25D0" w:rsidP="003D25D0">
      <w:pPr>
        <w:pStyle w:val="NormalWeb"/>
      </w:pPr>
      <w:r>
        <w:t xml:space="preserve">To apply G.L.O.W. effectively, we turn to the </w:t>
      </w:r>
      <w:r>
        <w:rPr>
          <w:rStyle w:val="Strong"/>
          <w:rFonts w:eastAsiaTheme="majorEastAsia"/>
        </w:rPr>
        <w:t>Triple Loop Learning Model</w:t>
      </w:r>
      <w:r>
        <w:t xml:space="preserve"> of Socio-Economic-Organizational Development (SEOD), developed by Boje and Rosile (2024). This model expands beyond Argyris &amp; Schön’s double-loop learning by incorporating </w:t>
      </w:r>
      <w:r>
        <w:rPr>
          <w:rStyle w:val="Strong"/>
          <w:rFonts w:eastAsiaTheme="majorEastAsia"/>
        </w:rPr>
        <w:t>communication, cooperation, and coordination</w:t>
      </w:r>
      <w:r>
        <w:t>—the “3 Cs” from SEAM—into a recursive learning and healing process.</w:t>
      </w:r>
    </w:p>
    <w:p w14:paraId="38DFF581" w14:textId="77777777" w:rsidR="003D25D0" w:rsidRDefault="003D25D0" w:rsidP="003D25D0">
      <w:pPr>
        <w:pStyle w:val="NormalWeb"/>
      </w:pPr>
      <w:r>
        <w:t>Here’s how G.L.O.W. complements each loop:</w:t>
      </w:r>
    </w:p>
    <w:p w14:paraId="02DA2178" w14:textId="77777777" w:rsidR="003D25D0" w:rsidRDefault="003D25D0" w:rsidP="003D25D0">
      <w:pPr>
        <w:pStyle w:val="NormalWeb"/>
        <w:numPr>
          <w:ilvl w:val="0"/>
          <w:numId w:val="560"/>
        </w:numPr>
      </w:pPr>
      <w:r>
        <w:rPr>
          <w:rStyle w:val="Strong"/>
          <w:rFonts w:eastAsiaTheme="majorEastAsia"/>
        </w:rPr>
        <w:t>Single Loop (Compliance Mode):</w:t>
      </w:r>
      <w:r>
        <w:t xml:space="preserve"> Organizations correct immediate errors, such as turnover or low engagement, without addressing root causes. Gratitude is often ignored here as “too soft” or “off-topic.”</w:t>
      </w:r>
    </w:p>
    <w:p w14:paraId="0542B6A3" w14:textId="77777777" w:rsidR="003D25D0" w:rsidRDefault="003D25D0" w:rsidP="003D25D0">
      <w:pPr>
        <w:pStyle w:val="NormalWeb"/>
        <w:numPr>
          <w:ilvl w:val="0"/>
          <w:numId w:val="560"/>
        </w:numPr>
      </w:pPr>
      <w:r>
        <w:rPr>
          <w:rStyle w:val="Strong"/>
          <w:rFonts w:eastAsiaTheme="majorEastAsia"/>
        </w:rPr>
        <w:t>Double Loop (Cultural Reassessment):</w:t>
      </w:r>
      <w:r>
        <w:t xml:space="preserve"> Here, assumptions are questioned. G.L.O.W. enters the space by helping teams ask, “What culture are we embodying, and how does it affect our frequency?”</w:t>
      </w:r>
    </w:p>
    <w:p w14:paraId="6B654DFA" w14:textId="77777777" w:rsidR="003D25D0" w:rsidRDefault="003D25D0" w:rsidP="003D25D0">
      <w:pPr>
        <w:pStyle w:val="NormalWeb"/>
        <w:numPr>
          <w:ilvl w:val="0"/>
          <w:numId w:val="560"/>
        </w:numPr>
      </w:pPr>
      <w:r>
        <w:rPr>
          <w:rStyle w:val="Strong"/>
          <w:rFonts w:eastAsiaTheme="majorEastAsia"/>
        </w:rPr>
        <w:t>Triple Loop (Deep Socio-Economic Healing):</w:t>
      </w:r>
      <w:r>
        <w:t xml:space="preserve"> G.L.O.W. becomes essential. It enables teams to cohere around shared purpose and emotional alignment. The frequency of gratitude replaces scarcity and competition with openness and resonance.</w:t>
      </w:r>
    </w:p>
    <w:p w14:paraId="286D5A97" w14:textId="77777777" w:rsidR="003D25D0" w:rsidRDefault="003D25D0" w:rsidP="003D25D0">
      <w:pPr>
        <w:pStyle w:val="NormalWeb"/>
      </w:pPr>
      <w:r>
        <w:t>“Triple Loop learning is not about optimizing performance. It’s about transforming being.” —Boje (2025)</w:t>
      </w:r>
    </w:p>
    <w:p w14:paraId="06391EE9" w14:textId="77777777" w:rsidR="003D25D0" w:rsidRDefault="003D25D0" w:rsidP="003D25D0">
      <w:pPr>
        <w:pStyle w:val="NormalWeb"/>
      </w:pPr>
      <w:r>
        <w:lastRenderedPageBreak/>
        <w:t xml:space="preserve">When applied to </w:t>
      </w:r>
      <w:r>
        <w:rPr>
          <w:rStyle w:val="Strong"/>
          <w:rFonts w:eastAsiaTheme="majorEastAsia"/>
        </w:rPr>
        <w:t>Kroger and Albertsons</w:t>
      </w:r>
      <w:r>
        <w:t>, this third loop offers a post-merger healing path. Rather than rushing toward operational integration, the SEOD + G.L.O.W. approach suggests a different flow:</w:t>
      </w:r>
    </w:p>
    <w:p w14:paraId="58639221" w14:textId="77777777" w:rsidR="003D25D0" w:rsidRDefault="003D25D0" w:rsidP="003D25D0">
      <w:pPr>
        <w:pStyle w:val="NormalWeb"/>
        <w:numPr>
          <w:ilvl w:val="0"/>
          <w:numId w:val="561"/>
        </w:numPr>
      </w:pPr>
      <w:r>
        <w:rPr>
          <w:rStyle w:val="Strong"/>
          <w:rFonts w:eastAsiaTheme="majorEastAsia"/>
        </w:rPr>
        <w:t>Diagnostic Phase (D):</w:t>
      </w:r>
      <w:r>
        <w:t xml:space="preserve"> Using SEAM tools to measure hidden costs (e.g., anxiety, disengagement, silence).</w:t>
      </w:r>
    </w:p>
    <w:p w14:paraId="7EE9F2BF" w14:textId="77777777" w:rsidR="003D25D0" w:rsidRDefault="003D25D0" w:rsidP="003D25D0">
      <w:pPr>
        <w:pStyle w:val="NormalWeb"/>
        <w:numPr>
          <w:ilvl w:val="0"/>
          <w:numId w:val="561"/>
        </w:numPr>
      </w:pPr>
      <w:r>
        <w:rPr>
          <w:rStyle w:val="Strong"/>
          <w:rFonts w:eastAsiaTheme="majorEastAsia"/>
        </w:rPr>
        <w:t>Planning Phase (P):</w:t>
      </w:r>
      <w:r>
        <w:t xml:space="preserve"> Designing gratitude-infused rituals—e.g., daily micro-acknowledgments, story-sharing circles.</w:t>
      </w:r>
    </w:p>
    <w:p w14:paraId="701285C4" w14:textId="77777777" w:rsidR="003D25D0" w:rsidRDefault="003D25D0" w:rsidP="003D25D0">
      <w:pPr>
        <w:pStyle w:val="NormalWeb"/>
        <w:numPr>
          <w:ilvl w:val="0"/>
          <w:numId w:val="561"/>
        </w:numPr>
      </w:pPr>
      <w:r>
        <w:rPr>
          <w:rStyle w:val="Strong"/>
          <w:rFonts w:eastAsiaTheme="majorEastAsia"/>
        </w:rPr>
        <w:t>Implementation Phase (I):</w:t>
      </w:r>
      <w:r>
        <w:t xml:space="preserve"> Integrating G.L.O.W. into onboarding, training, and performance management.</w:t>
      </w:r>
    </w:p>
    <w:p w14:paraId="11A29E20" w14:textId="77777777" w:rsidR="003D25D0" w:rsidRDefault="003D25D0" w:rsidP="003D25D0">
      <w:pPr>
        <w:pStyle w:val="NormalWeb"/>
        <w:numPr>
          <w:ilvl w:val="0"/>
          <w:numId w:val="561"/>
        </w:numPr>
      </w:pPr>
      <w:r>
        <w:rPr>
          <w:rStyle w:val="Strong"/>
          <w:rFonts w:eastAsiaTheme="majorEastAsia"/>
        </w:rPr>
        <w:t>Evaluation Phase (E):</w:t>
      </w:r>
      <w:r>
        <w:t xml:space="preserve"> Measuring the frequency of meetings, feedback loops, and trust indicators via VIEW and gratitude pulse checks.</w:t>
      </w:r>
    </w:p>
    <w:p w14:paraId="2698F716" w14:textId="77777777" w:rsidR="003D25D0" w:rsidRDefault="003D25D0" w:rsidP="003D25D0">
      <w:pPr>
        <w:pStyle w:val="Heading3"/>
      </w:pPr>
      <w:r>
        <w:t>Example: A G.L.O.W. SEOD Intervention for Store Managers</w:t>
      </w:r>
    </w:p>
    <w:p w14:paraId="554BC914" w14:textId="77777777" w:rsidR="003D25D0" w:rsidRDefault="003D25D0" w:rsidP="003D25D0">
      <w:pPr>
        <w:pStyle w:val="NormalWeb"/>
      </w:pPr>
      <w:r>
        <w:t>Imagine 500 Albertsons and Kroger store managers participating in a 90-day SEOD pilot.</w:t>
      </w:r>
    </w:p>
    <w:p w14:paraId="576DE60C" w14:textId="77777777" w:rsidR="003D25D0" w:rsidRDefault="003D25D0" w:rsidP="003D25D0">
      <w:pPr>
        <w:pStyle w:val="NormalWeb"/>
      </w:pPr>
      <w:r>
        <w:rPr>
          <w:rStyle w:val="Strong"/>
          <w:rFonts w:eastAsiaTheme="majorEastAsia"/>
        </w:rPr>
        <w:t>Week 1–3 (Diagnostic):</w:t>
      </w:r>
      <w:r>
        <w:t xml:space="preserve"> Managers share current stressors and stories. Hidden costs—like passive disengagement, health leave, and missed innovation—are measured.</w:t>
      </w:r>
    </w:p>
    <w:p w14:paraId="2E1F35C6" w14:textId="77777777" w:rsidR="003D25D0" w:rsidRDefault="003D25D0" w:rsidP="003D25D0">
      <w:pPr>
        <w:pStyle w:val="NormalWeb"/>
      </w:pPr>
      <w:r>
        <w:rPr>
          <w:rStyle w:val="Strong"/>
          <w:rFonts w:eastAsiaTheme="majorEastAsia"/>
        </w:rPr>
        <w:t>Week 4–6 (Planning):</w:t>
      </w:r>
      <w:r>
        <w:t xml:space="preserve"> Managers co-create G.L.O.W. rituals. Some choose gratitude journaling at pre-shift meetings. Others use Olivia Parr-Rud’s resonance tuning practice to open staff huddles.</w:t>
      </w:r>
    </w:p>
    <w:p w14:paraId="7E5EB77B" w14:textId="77777777" w:rsidR="003D25D0" w:rsidRDefault="003D25D0" w:rsidP="003D25D0">
      <w:pPr>
        <w:pStyle w:val="NormalWeb"/>
      </w:pPr>
      <w:r>
        <w:rPr>
          <w:rStyle w:val="Strong"/>
          <w:rFonts w:eastAsiaTheme="majorEastAsia"/>
        </w:rPr>
        <w:t>Week 7–9 (Implementation):</w:t>
      </w:r>
      <w:r>
        <w:t xml:space="preserve"> Rituals begin. Metrics are tracked weekly. VIEW ratings from staff shift from “dense and low-energy” to “light, focused, and connected.”</w:t>
      </w:r>
    </w:p>
    <w:p w14:paraId="12B1DFA0" w14:textId="77777777" w:rsidR="003D25D0" w:rsidRDefault="003D25D0" w:rsidP="003D25D0">
      <w:pPr>
        <w:pStyle w:val="NormalWeb"/>
      </w:pPr>
      <w:r>
        <w:rPr>
          <w:rStyle w:val="Strong"/>
          <w:rFonts w:eastAsiaTheme="majorEastAsia"/>
        </w:rPr>
        <w:t>Week 10–12 (Evaluation):</w:t>
      </w:r>
      <w:r>
        <w:t xml:space="preserve"> Cost savings and productivity increases are documented. Some stores see a 20% drop in callouts. Feedback loops improve by 33%. Managers report reduced burnout.</w:t>
      </w:r>
    </w:p>
    <w:p w14:paraId="4CDCACDB" w14:textId="77777777" w:rsidR="003D25D0" w:rsidRDefault="003D25D0" w:rsidP="003D25D0">
      <w:pPr>
        <w:pStyle w:val="NormalWeb"/>
      </w:pPr>
      <w:r>
        <w:t xml:space="preserve">By aligning G.L.O.W. with SEOD’s D.P.I.E. model, organizations gain a coherent, repeatable system that transforms not just output—but </w:t>
      </w:r>
      <w:r>
        <w:rPr>
          <w:rStyle w:val="Strong"/>
          <w:rFonts w:eastAsiaTheme="majorEastAsia"/>
        </w:rPr>
        <w:t>energy</w:t>
      </w:r>
      <w:r>
        <w:t>.</w:t>
      </w:r>
    </w:p>
    <w:p w14:paraId="48E01C15" w14:textId="77777777" w:rsidR="003D25D0" w:rsidRDefault="003D25D0" w:rsidP="003D25D0">
      <w:pPr>
        <w:pStyle w:val="NormalWeb"/>
      </w:pPr>
      <w:r>
        <w:t xml:space="preserve">In the next segment, we’ll dive into the </w:t>
      </w:r>
      <w:r>
        <w:rPr>
          <w:rStyle w:val="Strong"/>
          <w:rFonts w:eastAsiaTheme="majorEastAsia"/>
        </w:rPr>
        <w:t>neuroscience and emotional resonance</w:t>
      </w:r>
      <w:r>
        <w:t xml:space="preserve"> that makes G.L.O.W. such a powerful force in organizational behavior—and how leaders can learn to steward vibrational frequency in meetings, strategy sessions, and crises.</w:t>
      </w:r>
    </w:p>
    <w:p w14:paraId="58A23941" w14:textId="77777777" w:rsidR="003D25D0" w:rsidRDefault="003D25D0" w:rsidP="003D25D0">
      <w:pPr>
        <w:pStyle w:val="Heading3"/>
      </w:pPr>
      <w:r>
        <w:t>The Neuroscience of Resonance and the Leadership Frequency Shift</w:t>
      </w:r>
    </w:p>
    <w:p w14:paraId="627B5478" w14:textId="77777777" w:rsidR="003D25D0" w:rsidRDefault="003D25D0" w:rsidP="003D25D0">
      <w:pPr>
        <w:pStyle w:val="NormalWeb"/>
      </w:pPr>
      <w:r>
        <w:t>Leadership is no longer about control—it’s about coherence. Emotional coherence. Energetic coherence. Neurochemical coherence.</w:t>
      </w:r>
    </w:p>
    <w:p w14:paraId="306461FA" w14:textId="77777777" w:rsidR="003D25D0" w:rsidRDefault="003D25D0" w:rsidP="003D25D0">
      <w:pPr>
        <w:pStyle w:val="NormalWeb"/>
      </w:pPr>
      <w:r>
        <w:lastRenderedPageBreak/>
        <w:t xml:space="preserve">The G.L.O.W. Method translates love, gratitude, and organizational wisdom into actionable neuroleadership practices. As outlined in the </w:t>
      </w:r>
      <w:r>
        <w:rPr>
          <w:rStyle w:val="Emphasis"/>
          <w:rFonts w:eastAsiaTheme="majorEastAsia"/>
        </w:rPr>
        <w:t>Gratitude Culture</w:t>
      </w:r>
      <w:r>
        <w:t xml:space="preserve"> paper by Tom Lemke and </w:t>
      </w:r>
      <w:r>
        <w:rPr>
          <w:rStyle w:val="Emphasis"/>
          <w:rFonts w:eastAsiaTheme="majorEastAsia"/>
        </w:rPr>
        <w:t>LOVE@WORK</w:t>
      </w:r>
      <w:r>
        <w:t xml:space="preserve"> by Olivia Parr-Rud, the brain responds powerfully to love and appreciation.</w:t>
      </w:r>
    </w:p>
    <w:p w14:paraId="160F7A41" w14:textId="77777777" w:rsidR="003D25D0" w:rsidRDefault="003D25D0" w:rsidP="003D25D0">
      <w:pPr>
        <w:pStyle w:val="Heading4"/>
      </w:pPr>
      <w:r>
        <w:t>The Science Behind the Shift</w:t>
      </w:r>
    </w:p>
    <w:p w14:paraId="6AD1DF8F" w14:textId="77777777" w:rsidR="003D25D0" w:rsidRDefault="003D25D0" w:rsidP="003D25D0">
      <w:pPr>
        <w:pStyle w:val="NormalWeb"/>
        <w:numPr>
          <w:ilvl w:val="0"/>
          <w:numId w:val="562"/>
        </w:numPr>
      </w:pPr>
      <w:r>
        <w:rPr>
          <w:rStyle w:val="Strong"/>
          <w:rFonts w:eastAsiaTheme="majorEastAsia"/>
        </w:rPr>
        <w:t>Oxytocin</w:t>
      </w:r>
      <w:r>
        <w:t>: Activated by expressions of gratitude and trust, this “bonding hormone” fosters collaboration and lowers threat perception.</w:t>
      </w:r>
    </w:p>
    <w:p w14:paraId="107A69E3" w14:textId="77777777" w:rsidR="003D25D0" w:rsidRDefault="003D25D0" w:rsidP="003D25D0">
      <w:pPr>
        <w:pStyle w:val="NormalWeb"/>
        <w:numPr>
          <w:ilvl w:val="0"/>
          <w:numId w:val="562"/>
        </w:numPr>
      </w:pPr>
      <w:r>
        <w:rPr>
          <w:rStyle w:val="Strong"/>
          <w:rFonts w:eastAsiaTheme="majorEastAsia"/>
        </w:rPr>
        <w:t>Dopamine</w:t>
      </w:r>
      <w:r>
        <w:t>: Spikes when people receive appreciation or meaningful feedback, creating motivation and a sense of purpose.</w:t>
      </w:r>
    </w:p>
    <w:p w14:paraId="433CE362" w14:textId="77777777" w:rsidR="003D25D0" w:rsidRDefault="003D25D0" w:rsidP="003D25D0">
      <w:pPr>
        <w:pStyle w:val="NormalWeb"/>
        <w:numPr>
          <w:ilvl w:val="0"/>
          <w:numId w:val="562"/>
        </w:numPr>
      </w:pPr>
      <w:r>
        <w:rPr>
          <w:rStyle w:val="Strong"/>
          <w:rFonts w:eastAsiaTheme="majorEastAsia"/>
        </w:rPr>
        <w:t>Parasympathetic Nervous System</w:t>
      </w:r>
      <w:r>
        <w:t>: Gratitude activates this system, reducing cortisol and chronic stress, thus enabling clearer executive functioning.</w:t>
      </w:r>
    </w:p>
    <w:p w14:paraId="11EC101B" w14:textId="77777777" w:rsidR="003D25D0" w:rsidRDefault="003D25D0" w:rsidP="003D25D0">
      <w:pPr>
        <w:pStyle w:val="NormalWeb"/>
      </w:pPr>
      <w:r>
        <w:t xml:space="preserve">A culture that embeds G.L.O.W. into its leadership structures moves out of survival mode and into </w:t>
      </w:r>
      <w:r>
        <w:rPr>
          <w:rStyle w:val="Strong"/>
          <w:rFonts w:eastAsiaTheme="majorEastAsia"/>
        </w:rPr>
        <w:t>creative mode</w:t>
      </w:r>
      <w:r>
        <w:t>. This is critical for post-merger environments like Kroger–Albertsons, where emotional fatigue and identity confusion can sabotage integration efforts.</w:t>
      </w:r>
    </w:p>
    <w:p w14:paraId="283285B2" w14:textId="77777777" w:rsidR="003D25D0" w:rsidRDefault="003D25D0" w:rsidP="003D25D0">
      <w:pPr>
        <w:pStyle w:val="NormalWeb"/>
      </w:pPr>
      <w:r>
        <w:t>“In gratitude, we activate not just higher cognition—but higher vibration. Culture is not what’s written in handbooks. It’s what’s transmitted, moment to moment, by the nervous system.” — Parr-Rud</w:t>
      </w:r>
    </w:p>
    <w:p w14:paraId="353FC5BF" w14:textId="77777777" w:rsidR="003D25D0" w:rsidRDefault="003D25D0" w:rsidP="003D25D0">
      <w:pPr>
        <w:pStyle w:val="NormalWeb"/>
      </w:pPr>
      <w:r>
        <w:t>This is why G.L.O.W. coaching must be somatic and not just semantic.</w:t>
      </w:r>
    </w:p>
    <w:p w14:paraId="6A92002F" w14:textId="77777777" w:rsidR="003D25D0" w:rsidRDefault="003D25D0" w:rsidP="003D25D0">
      <w:pPr>
        <w:pStyle w:val="Heading3"/>
      </w:pPr>
      <w:r>
        <w:t>Leading by Frequency</w:t>
      </w:r>
    </w:p>
    <w:p w14:paraId="7E1DF611" w14:textId="77777777" w:rsidR="003D25D0" w:rsidRDefault="003D25D0" w:rsidP="003D25D0">
      <w:pPr>
        <w:pStyle w:val="NormalWeb"/>
      </w:pPr>
      <w:r>
        <w:t>Consider the average leadership meeting. If it begins in urgency or control, the room tightens. If it begins with appreciation, the room expands. Energy shifts. Ideas loosen. Time expands.</w:t>
      </w:r>
    </w:p>
    <w:p w14:paraId="5E75F910" w14:textId="77777777" w:rsidR="003D25D0" w:rsidRDefault="003D25D0" w:rsidP="003D25D0">
      <w:pPr>
        <w:pStyle w:val="NormalWeb"/>
      </w:pPr>
      <w:r>
        <w:t xml:space="preserve">What happens when leadership becomes about </w:t>
      </w:r>
      <w:r>
        <w:rPr>
          <w:rStyle w:val="Strong"/>
          <w:rFonts w:eastAsiaTheme="majorEastAsia"/>
        </w:rPr>
        <w:t>tuning energy</w:t>
      </w:r>
      <w:r>
        <w:t xml:space="preserve"> instead of merely setting direction?</w:t>
      </w:r>
    </w:p>
    <w:p w14:paraId="6EE0C3A2" w14:textId="77777777" w:rsidR="003D25D0" w:rsidRDefault="003D25D0" w:rsidP="003D25D0">
      <w:pPr>
        <w:pStyle w:val="NormalWeb"/>
      </w:pPr>
      <w:r>
        <w:t>A manager trained in G.L.O.W. might:</w:t>
      </w:r>
    </w:p>
    <w:p w14:paraId="3FBE227A" w14:textId="77777777" w:rsidR="003D25D0" w:rsidRDefault="003D25D0" w:rsidP="003D25D0">
      <w:pPr>
        <w:pStyle w:val="NormalWeb"/>
        <w:numPr>
          <w:ilvl w:val="0"/>
          <w:numId w:val="563"/>
        </w:numPr>
      </w:pPr>
      <w:r>
        <w:t>Begin each team huddle with a “Gratitude Check-in” to raise frequency.</w:t>
      </w:r>
    </w:p>
    <w:p w14:paraId="7C3D6920" w14:textId="77777777" w:rsidR="003D25D0" w:rsidRDefault="003D25D0" w:rsidP="003D25D0">
      <w:pPr>
        <w:pStyle w:val="NormalWeb"/>
        <w:numPr>
          <w:ilvl w:val="0"/>
          <w:numId w:val="563"/>
        </w:numPr>
      </w:pPr>
      <w:r>
        <w:t>Notice subtle energetic shifts (eye rolls, withdrawal) and respond with acknowledgment.</w:t>
      </w:r>
    </w:p>
    <w:p w14:paraId="5AF6E36A" w14:textId="77777777" w:rsidR="003D25D0" w:rsidRDefault="003D25D0" w:rsidP="003D25D0">
      <w:pPr>
        <w:pStyle w:val="NormalWeb"/>
        <w:numPr>
          <w:ilvl w:val="0"/>
          <w:numId w:val="563"/>
        </w:numPr>
      </w:pPr>
      <w:r>
        <w:t>Schedule “silent synthesis time” after major brainstorms—because coherence needs stillness.</w:t>
      </w:r>
    </w:p>
    <w:p w14:paraId="4C7F3DD6" w14:textId="77777777" w:rsidR="003D25D0" w:rsidRDefault="003D25D0" w:rsidP="003D25D0">
      <w:pPr>
        <w:pStyle w:val="Heading3"/>
      </w:pPr>
      <w:r>
        <w:t>The Organizational Tuning Fork</w:t>
      </w:r>
    </w:p>
    <w:p w14:paraId="48741CE6" w14:textId="77777777" w:rsidR="003D25D0" w:rsidRDefault="003D25D0" w:rsidP="003D25D0">
      <w:pPr>
        <w:pStyle w:val="NormalWeb"/>
      </w:pPr>
      <w:r>
        <w:t>Parr-Rud describes G.L.O.W. leaders as tuning forks—resonators of tone and attunement. Their job is not to control the orchestra, but to help each section tune together.</w:t>
      </w:r>
    </w:p>
    <w:p w14:paraId="29857B73" w14:textId="77777777" w:rsidR="003D25D0" w:rsidRDefault="003D25D0" w:rsidP="003D25D0">
      <w:pPr>
        <w:pStyle w:val="NormalWeb"/>
      </w:pPr>
      <w:r>
        <w:t>In SEOD, this metaphor is operationalized through:</w:t>
      </w:r>
    </w:p>
    <w:p w14:paraId="00DDA0BB" w14:textId="77777777" w:rsidR="003D25D0" w:rsidRDefault="003D25D0" w:rsidP="003D25D0">
      <w:pPr>
        <w:pStyle w:val="NormalWeb"/>
        <w:numPr>
          <w:ilvl w:val="0"/>
          <w:numId w:val="564"/>
        </w:numPr>
      </w:pPr>
      <w:r>
        <w:rPr>
          <w:rStyle w:val="Strong"/>
          <w:rFonts w:eastAsiaTheme="majorEastAsia"/>
        </w:rPr>
        <w:lastRenderedPageBreak/>
        <w:t>Communication:</w:t>
      </w:r>
      <w:r>
        <w:t xml:space="preserve"> Transparent and vibrationally aligned dialogue</w:t>
      </w:r>
    </w:p>
    <w:p w14:paraId="516BD104" w14:textId="77777777" w:rsidR="003D25D0" w:rsidRDefault="003D25D0" w:rsidP="003D25D0">
      <w:pPr>
        <w:pStyle w:val="NormalWeb"/>
        <w:numPr>
          <w:ilvl w:val="0"/>
          <w:numId w:val="564"/>
        </w:numPr>
      </w:pPr>
      <w:r>
        <w:rPr>
          <w:rStyle w:val="Strong"/>
          <w:rFonts w:eastAsiaTheme="majorEastAsia"/>
        </w:rPr>
        <w:t>Cooperation:</w:t>
      </w:r>
      <w:r>
        <w:t xml:space="preserve"> Agreements rooted in shared values and energetic congruence</w:t>
      </w:r>
    </w:p>
    <w:p w14:paraId="303E714E" w14:textId="77777777" w:rsidR="003D25D0" w:rsidRDefault="003D25D0" w:rsidP="003D25D0">
      <w:pPr>
        <w:pStyle w:val="NormalWeb"/>
        <w:numPr>
          <w:ilvl w:val="0"/>
          <w:numId w:val="564"/>
        </w:numPr>
      </w:pPr>
      <w:r>
        <w:rPr>
          <w:rStyle w:val="Strong"/>
          <w:rFonts w:eastAsiaTheme="majorEastAsia"/>
        </w:rPr>
        <w:t>Coordination:</w:t>
      </w:r>
      <w:r>
        <w:t xml:space="preserve"> Meeting rhythms and structures that optimize team energy</w:t>
      </w:r>
    </w:p>
    <w:p w14:paraId="668D7D06" w14:textId="77777777" w:rsidR="003D25D0" w:rsidRDefault="003D25D0" w:rsidP="003D25D0">
      <w:pPr>
        <w:pStyle w:val="NormalWeb"/>
      </w:pPr>
      <w:r>
        <w:t xml:space="preserve">For Kroger and Albertsons, training store directors and regional leaders in G.L.O.W. coaching methods can restore not just team morale but </w:t>
      </w:r>
      <w:r>
        <w:rPr>
          <w:rStyle w:val="Strong"/>
          <w:rFonts w:eastAsiaTheme="majorEastAsia"/>
        </w:rPr>
        <w:t>whole-system harmony</w:t>
      </w:r>
      <w:r>
        <w:t>. The effects are cascading: improved retention, better customer experience, and faster integration across legacy brands.</w:t>
      </w:r>
    </w:p>
    <w:p w14:paraId="5D023827" w14:textId="77777777" w:rsidR="003D25D0" w:rsidRDefault="003D25D0" w:rsidP="003D25D0">
      <w:pPr>
        <w:pStyle w:val="NormalWeb"/>
      </w:pPr>
      <w:r>
        <w:t>In our final segment, we will integrate everything into a clear implementation plan: How to embed G.L.O.W. into a SEOD rollout at Kroger and Albertsons—including training, metrics, rituals, and return-on-investment forecasting.</w:t>
      </w:r>
    </w:p>
    <w:p w14:paraId="39311C5D" w14:textId="77777777" w:rsidR="003D25D0" w:rsidRDefault="003D25D0" w:rsidP="003D25D0">
      <w:pPr>
        <w:pStyle w:val="Heading3"/>
      </w:pPr>
      <w:r>
        <w:t>Implementing G.L.O.W. in a SEOD Rollout for Kroger and Albertsons</w:t>
      </w:r>
    </w:p>
    <w:p w14:paraId="2C1A00B7" w14:textId="77777777" w:rsidR="003D25D0" w:rsidRDefault="003D25D0" w:rsidP="003D25D0">
      <w:pPr>
        <w:pStyle w:val="NormalWeb"/>
      </w:pPr>
      <w:r>
        <w:t>G.L.O.W. is not a side dish—it is the seasoning that brings the full SEOD recipe to life. To deploy G.L.O.W. effectively in a high-turnover, post-merger context like Kroger and Albertsons, we need an integrated implementation plan that connects emotional energy to measurable outcomes.</w:t>
      </w:r>
    </w:p>
    <w:p w14:paraId="7C9A39A7" w14:textId="77777777" w:rsidR="003D25D0" w:rsidRDefault="003D25D0" w:rsidP="003D25D0">
      <w:pPr>
        <w:pStyle w:val="NormalWeb"/>
      </w:pPr>
      <w:r>
        <w:t>Here’s how to structure a 90-day G.L.O.W.-SEOD Integration Pilot:</w:t>
      </w:r>
    </w:p>
    <w:p w14:paraId="43A2BF51" w14:textId="77777777" w:rsidR="003D25D0" w:rsidRDefault="003D25D0" w:rsidP="003D25D0">
      <w:r>
        <w:rPr>
          <w:noProof/>
        </w:rPr>
        <mc:AlternateContent>
          <mc:Choice Requires="wps">
            <w:drawing>
              <wp:inline distT="0" distB="0" distL="0" distR="0" wp14:anchorId="1AD37D2D" wp14:editId="3E75E218">
                <wp:extent cx="5943600" cy="1270"/>
                <wp:effectExtent l="0" t="0" r="12700" b="24130"/>
                <wp:docPr id="2127763889" name="Horizontal Lin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12AE0F0" id="Horizontal Line 3"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559265CF" w14:textId="77777777" w:rsidR="003D25D0" w:rsidRDefault="003D25D0" w:rsidP="003D25D0">
      <w:pPr>
        <w:pStyle w:val="Heading4"/>
      </w:pPr>
      <w:r>
        <w:t>Phase 1: Foundation – Train the Trainers in G.L.O.W. Resonance Coaching</w:t>
      </w:r>
    </w:p>
    <w:p w14:paraId="6C5898CD" w14:textId="77777777" w:rsidR="003D25D0" w:rsidRDefault="003D25D0" w:rsidP="003D25D0">
      <w:pPr>
        <w:pStyle w:val="NormalWeb"/>
        <w:numPr>
          <w:ilvl w:val="0"/>
          <w:numId w:val="565"/>
        </w:numPr>
      </w:pPr>
      <w:r>
        <w:rPr>
          <w:rStyle w:val="Strong"/>
          <w:rFonts w:eastAsiaTheme="majorEastAsia"/>
        </w:rPr>
        <w:t>Audience:</w:t>
      </w:r>
      <w:r>
        <w:t xml:space="preserve"> 25 regional leaders, store managers, and HR directors.</w:t>
      </w:r>
    </w:p>
    <w:p w14:paraId="1DEAF22D" w14:textId="77777777" w:rsidR="003D25D0" w:rsidRDefault="003D25D0" w:rsidP="003D25D0">
      <w:pPr>
        <w:pStyle w:val="NormalWeb"/>
        <w:numPr>
          <w:ilvl w:val="0"/>
          <w:numId w:val="565"/>
        </w:numPr>
      </w:pPr>
      <w:r>
        <w:rPr>
          <w:rStyle w:val="Strong"/>
          <w:rFonts w:eastAsiaTheme="majorEastAsia"/>
        </w:rPr>
        <w:t>Duration:</w:t>
      </w:r>
      <w:r>
        <w:t xml:space="preserve"> 3-day immersive retreat.</w:t>
      </w:r>
    </w:p>
    <w:p w14:paraId="59596C02" w14:textId="77777777" w:rsidR="003D25D0" w:rsidRDefault="003D25D0" w:rsidP="003D25D0">
      <w:pPr>
        <w:pStyle w:val="NormalWeb"/>
        <w:numPr>
          <w:ilvl w:val="0"/>
          <w:numId w:val="565"/>
        </w:numPr>
      </w:pPr>
      <w:r>
        <w:rPr>
          <w:rStyle w:val="Strong"/>
          <w:rFonts w:eastAsiaTheme="majorEastAsia"/>
        </w:rPr>
        <w:t>Content:</w:t>
      </w:r>
    </w:p>
    <w:p w14:paraId="56916364" w14:textId="77777777" w:rsidR="003D25D0" w:rsidRDefault="003D25D0" w:rsidP="003D25D0">
      <w:pPr>
        <w:pStyle w:val="NormalWeb"/>
        <w:numPr>
          <w:ilvl w:val="1"/>
          <w:numId w:val="565"/>
        </w:numPr>
      </w:pPr>
      <w:r>
        <w:t>PerView Step-by-step coaching</w:t>
      </w:r>
    </w:p>
    <w:p w14:paraId="229EC4ED" w14:textId="77777777" w:rsidR="003D25D0" w:rsidRDefault="003D25D0" w:rsidP="003D25D0">
      <w:pPr>
        <w:pStyle w:val="NormalWeb"/>
        <w:numPr>
          <w:ilvl w:val="1"/>
          <w:numId w:val="565"/>
        </w:numPr>
      </w:pPr>
      <w:r>
        <w:t>VIEW energy assessment and feedback loops</w:t>
      </w:r>
    </w:p>
    <w:p w14:paraId="3FF58A85" w14:textId="77777777" w:rsidR="003D25D0" w:rsidRDefault="003D25D0" w:rsidP="003D25D0">
      <w:pPr>
        <w:pStyle w:val="NormalWeb"/>
        <w:numPr>
          <w:ilvl w:val="1"/>
          <w:numId w:val="565"/>
        </w:numPr>
      </w:pPr>
      <w:r>
        <w:t>Gratitude journaling</w:t>
      </w:r>
    </w:p>
    <w:p w14:paraId="49CFE2AA" w14:textId="77777777" w:rsidR="003D25D0" w:rsidRDefault="003D25D0" w:rsidP="003D25D0">
      <w:pPr>
        <w:pStyle w:val="NormalWeb"/>
        <w:numPr>
          <w:ilvl w:val="1"/>
          <w:numId w:val="565"/>
        </w:numPr>
      </w:pPr>
      <w:r>
        <w:t>Organizational frequency mapping</w:t>
      </w:r>
    </w:p>
    <w:p w14:paraId="47375F23" w14:textId="77777777" w:rsidR="003D25D0" w:rsidRDefault="003D25D0" w:rsidP="003D25D0">
      <w:pPr>
        <w:pStyle w:val="NormalWeb"/>
        <w:numPr>
          <w:ilvl w:val="1"/>
          <w:numId w:val="565"/>
        </w:numPr>
      </w:pPr>
      <w:r>
        <w:t>Ritual design: “Gratitude Walls,” “Daily Thank-You Circles,” “Leadership Love Letters”</w:t>
      </w:r>
    </w:p>
    <w:p w14:paraId="32499137" w14:textId="77777777" w:rsidR="003D25D0" w:rsidRDefault="003D25D0" w:rsidP="003D25D0">
      <w:pPr>
        <w:pStyle w:val="NormalWeb"/>
      </w:pPr>
      <w:r>
        <w:t>By the end, leaders walk away with a personalized “Leadership Frequency Profile” and a plan to shift their teams’ emotional climate within 30 days.</w:t>
      </w:r>
    </w:p>
    <w:p w14:paraId="4B54BA1B" w14:textId="77777777" w:rsidR="003D25D0" w:rsidRDefault="00325047" w:rsidP="003D25D0">
      <w:r>
        <w:rPr>
          <w:noProof/>
        </w:rPr>
        <w:pict w14:anchorId="76DB60F6">
          <v:rect id="_x0000_i1156" alt="" style="width:468pt;height:.05pt;mso-width-percent:0;mso-height-percent:0;mso-width-percent:0;mso-height-percent:0" o:hralign="center" o:hrstd="t" o:hr="t" fillcolor="#a0a0a0" stroked="f"/>
        </w:pict>
      </w:r>
    </w:p>
    <w:p w14:paraId="0C747075" w14:textId="77777777" w:rsidR="003D25D0" w:rsidRDefault="003D25D0" w:rsidP="003D25D0">
      <w:pPr>
        <w:pStyle w:val="Heading4"/>
      </w:pPr>
      <w:r>
        <w:t>Phase 2: Micro-Pilots in 5 Stores (SEOD D.P.I.E. Model)</w:t>
      </w:r>
    </w:p>
    <w:p w14:paraId="6A0AF964" w14:textId="77777777" w:rsidR="003D25D0" w:rsidRDefault="003D25D0" w:rsidP="003D25D0">
      <w:pPr>
        <w:pStyle w:val="NormalWeb"/>
        <w:numPr>
          <w:ilvl w:val="0"/>
          <w:numId w:val="566"/>
        </w:numPr>
      </w:pPr>
      <w:r>
        <w:rPr>
          <w:rStyle w:val="Strong"/>
          <w:rFonts w:eastAsiaTheme="majorEastAsia"/>
        </w:rPr>
        <w:t>Diagnostics:</w:t>
      </w:r>
    </w:p>
    <w:p w14:paraId="420E56B5" w14:textId="77777777" w:rsidR="003D25D0" w:rsidRDefault="003D25D0" w:rsidP="003D25D0">
      <w:pPr>
        <w:pStyle w:val="NormalWeb"/>
        <w:numPr>
          <w:ilvl w:val="1"/>
          <w:numId w:val="566"/>
        </w:numPr>
      </w:pPr>
      <w:r>
        <w:t>Hidden Cost Inventory (SEAM)</w:t>
      </w:r>
    </w:p>
    <w:p w14:paraId="3B212E61" w14:textId="77777777" w:rsidR="003D25D0" w:rsidRDefault="003D25D0" w:rsidP="003D25D0">
      <w:pPr>
        <w:pStyle w:val="NormalWeb"/>
        <w:numPr>
          <w:ilvl w:val="1"/>
          <w:numId w:val="566"/>
        </w:numPr>
      </w:pPr>
      <w:r>
        <w:t>Energy scans (VIEW)</w:t>
      </w:r>
    </w:p>
    <w:p w14:paraId="02FD03CD" w14:textId="77777777" w:rsidR="003D25D0" w:rsidRDefault="003D25D0" w:rsidP="003D25D0">
      <w:pPr>
        <w:pStyle w:val="NormalWeb"/>
        <w:numPr>
          <w:ilvl w:val="1"/>
          <w:numId w:val="566"/>
        </w:numPr>
      </w:pPr>
      <w:r>
        <w:t>Cultural Interviews (storytelling + gratitude pulse)</w:t>
      </w:r>
    </w:p>
    <w:p w14:paraId="3F878AAB" w14:textId="77777777" w:rsidR="003D25D0" w:rsidRDefault="003D25D0" w:rsidP="003D25D0">
      <w:pPr>
        <w:pStyle w:val="NormalWeb"/>
        <w:numPr>
          <w:ilvl w:val="0"/>
          <w:numId w:val="566"/>
        </w:numPr>
      </w:pPr>
      <w:r>
        <w:rPr>
          <w:rStyle w:val="Strong"/>
          <w:rFonts w:eastAsiaTheme="majorEastAsia"/>
        </w:rPr>
        <w:lastRenderedPageBreak/>
        <w:t>Planning:</w:t>
      </w:r>
    </w:p>
    <w:p w14:paraId="4DDF88A1" w14:textId="77777777" w:rsidR="003D25D0" w:rsidRDefault="003D25D0" w:rsidP="003D25D0">
      <w:pPr>
        <w:pStyle w:val="NormalWeb"/>
        <w:numPr>
          <w:ilvl w:val="1"/>
          <w:numId w:val="566"/>
        </w:numPr>
      </w:pPr>
      <w:r>
        <w:t>Design one gratitude ritual per shift</w:t>
      </w:r>
    </w:p>
    <w:p w14:paraId="13897669" w14:textId="77777777" w:rsidR="003D25D0" w:rsidRDefault="003D25D0" w:rsidP="003D25D0">
      <w:pPr>
        <w:pStyle w:val="NormalWeb"/>
        <w:numPr>
          <w:ilvl w:val="1"/>
          <w:numId w:val="566"/>
        </w:numPr>
      </w:pPr>
      <w:r>
        <w:t>Align rituals to measurable outcomes (turnover, absenteeism, sales)</w:t>
      </w:r>
    </w:p>
    <w:p w14:paraId="1B905F88" w14:textId="77777777" w:rsidR="003D25D0" w:rsidRDefault="003D25D0" w:rsidP="003D25D0">
      <w:pPr>
        <w:pStyle w:val="NormalWeb"/>
        <w:numPr>
          <w:ilvl w:val="0"/>
          <w:numId w:val="566"/>
        </w:numPr>
      </w:pPr>
      <w:r>
        <w:rPr>
          <w:rStyle w:val="Strong"/>
          <w:rFonts w:eastAsiaTheme="majorEastAsia"/>
        </w:rPr>
        <w:t>Implementation:</w:t>
      </w:r>
    </w:p>
    <w:p w14:paraId="0CAD9F87" w14:textId="77777777" w:rsidR="003D25D0" w:rsidRDefault="003D25D0" w:rsidP="003D25D0">
      <w:pPr>
        <w:pStyle w:val="NormalWeb"/>
        <w:numPr>
          <w:ilvl w:val="1"/>
          <w:numId w:val="566"/>
        </w:numPr>
      </w:pPr>
      <w:r>
        <w:t>Conduct weekly gratitude circle + leadership coaching huddles</w:t>
      </w:r>
    </w:p>
    <w:p w14:paraId="7BCDBD94" w14:textId="77777777" w:rsidR="003D25D0" w:rsidRDefault="003D25D0" w:rsidP="003D25D0">
      <w:pPr>
        <w:pStyle w:val="NormalWeb"/>
        <w:numPr>
          <w:ilvl w:val="1"/>
          <w:numId w:val="566"/>
        </w:numPr>
      </w:pPr>
      <w:r>
        <w:t>Assign “Gratitude Ambassadors” to model behaviors</w:t>
      </w:r>
    </w:p>
    <w:p w14:paraId="1EEED82B" w14:textId="77777777" w:rsidR="003D25D0" w:rsidRDefault="003D25D0" w:rsidP="003D25D0">
      <w:pPr>
        <w:pStyle w:val="NormalWeb"/>
        <w:numPr>
          <w:ilvl w:val="0"/>
          <w:numId w:val="566"/>
        </w:numPr>
      </w:pPr>
      <w:r>
        <w:rPr>
          <w:rStyle w:val="Strong"/>
          <w:rFonts w:eastAsiaTheme="majorEastAsia"/>
        </w:rPr>
        <w:t>Evaluation:</w:t>
      </w:r>
    </w:p>
    <w:p w14:paraId="4BE7B7C5" w14:textId="77777777" w:rsidR="003D25D0" w:rsidRDefault="003D25D0" w:rsidP="003D25D0">
      <w:pPr>
        <w:pStyle w:val="NormalWeb"/>
        <w:numPr>
          <w:ilvl w:val="1"/>
          <w:numId w:val="566"/>
        </w:numPr>
      </w:pPr>
      <w:r>
        <w:t>VIEW scores</w:t>
      </w:r>
    </w:p>
    <w:p w14:paraId="1381EBB8" w14:textId="77777777" w:rsidR="003D25D0" w:rsidRDefault="003D25D0" w:rsidP="003D25D0">
      <w:pPr>
        <w:pStyle w:val="NormalWeb"/>
        <w:numPr>
          <w:ilvl w:val="1"/>
          <w:numId w:val="566"/>
        </w:numPr>
      </w:pPr>
      <w:r>
        <w:t>HR data (retention, health leave, productivity)</w:t>
      </w:r>
    </w:p>
    <w:p w14:paraId="7A3C9B93" w14:textId="77777777" w:rsidR="003D25D0" w:rsidRDefault="003D25D0" w:rsidP="003D25D0">
      <w:pPr>
        <w:pStyle w:val="NormalWeb"/>
        <w:numPr>
          <w:ilvl w:val="1"/>
          <w:numId w:val="566"/>
        </w:numPr>
      </w:pPr>
      <w:r>
        <w:t>Customer satisfaction feedback</w:t>
      </w:r>
    </w:p>
    <w:p w14:paraId="02295D47" w14:textId="77777777" w:rsidR="003D25D0" w:rsidRDefault="003D25D0" w:rsidP="003D25D0">
      <w:r>
        <w:rPr>
          <w:noProof/>
        </w:rPr>
        <mc:AlternateContent>
          <mc:Choice Requires="wps">
            <w:drawing>
              <wp:inline distT="0" distB="0" distL="0" distR="0" wp14:anchorId="2142BD64" wp14:editId="186874C1">
                <wp:extent cx="5943600" cy="1270"/>
                <wp:effectExtent l="0" t="0" r="12700" b="24130"/>
                <wp:docPr id="836428351" name="Horizontal Lin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3A21073" id="Horizontal Line 5"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07EC1E79" w14:textId="77777777" w:rsidR="003D25D0" w:rsidRDefault="003D25D0" w:rsidP="003D25D0">
      <w:pPr>
        <w:pStyle w:val="Heading4"/>
      </w:pPr>
      <w:r>
        <w:t>Phase 3: ROI Dashboard &amp; Strategic Decision</w:t>
      </w:r>
    </w:p>
    <w:p w14:paraId="0859CBD9" w14:textId="77777777" w:rsidR="003D25D0" w:rsidRDefault="003D25D0" w:rsidP="003D25D0">
      <w:pPr>
        <w:pStyle w:val="NormalWeb"/>
        <w:numPr>
          <w:ilvl w:val="0"/>
          <w:numId w:val="567"/>
        </w:numPr>
      </w:pPr>
      <w:r>
        <w:rPr>
          <w:rStyle w:val="Strong"/>
          <w:rFonts w:eastAsiaTheme="majorEastAsia"/>
        </w:rPr>
        <w:t>Week 10–12:</w:t>
      </w:r>
      <w:r>
        <w:t xml:space="preserve"> Present a Gratitude ROI Report</w:t>
      </w:r>
    </w:p>
    <w:p w14:paraId="77EDFDAA" w14:textId="77777777" w:rsidR="003D25D0" w:rsidRDefault="003D25D0" w:rsidP="003D25D0">
      <w:pPr>
        <w:pStyle w:val="NormalWeb"/>
        <w:numPr>
          <w:ilvl w:val="1"/>
          <w:numId w:val="567"/>
        </w:numPr>
      </w:pPr>
      <w:r>
        <w:t>% reduction in hidden costs</w:t>
      </w:r>
    </w:p>
    <w:p w14:paraId="00295C66" w14:textId="77777777" w:rsidR="003D25D0" w:rsidRDefault="003D25D0" w:rsidP="003D25D0">
      <w:pPr>
        <w:pStyle w:val="NormalWeb"/>
        <w:numPr>
          <w:ilvl w:val="1"/>
          <w:numId w:val="567"/>
        </w:numPr>
      </w:pPr>
      <w:r>
        <w:t>Energy shifts across teams</w:t>
      </w:r>
    </w:p>
    <w:p w14:paraId="4DCA6861" w14:textId="77777777" w:rsidR="003D25D0" w:rsidRDefault="003D25D0" w:rsidP="003D25D0">
      <w:pPr>
        <w:pStyle w:val="NormalWeb"/>
        <w:numPr>
          <w:ilvl w:val="1"/>
          <w:numId w:val="567"/>
        </w:numPr>
      </w:pPr>
      <w:r>
        <w:t>Sales uptick correlated with G.L.O.W. implementation</w:t>
      </w:r>
    </w:p>
    <w:p w14:paraId="69133B56" w14:textId="77777777" w:rsidR="003D25D0" w:rsidRDefault="003D25D0" w:rsidP="003D25D0">
      <w:pPr>
        <w:pStyle w:val="NormalWeb"/>
        <w:numPr>
          <w:ilvl w:val="1"/>
          <w:numId w:val="567"/>
        </w:numPr>
      </w:pPr>
      <w:r>
        <w:t>Testimonies from employees and leaders</w:t>
      </w:r>
    </w:p>
    <w:p w14:paraId="21D84243" w14:textId="77777777" w:rsidR="003D25D0" w:rsidRDefault="003D25D0" w:rsidP="003D25D0">
      <w:pPr>
        <w:pStyle w:val="NormalWeb"/>
        <w:numPr>
          <w:ilvl w:val="0"/>
          <w:numId w:val="567"/>
        </w:numPr>
      </w:pPr>
      <w:r>
        <w:rPr>
          <w:rStyle w:val="Strong"/>
          <w:rFonts w:eastAsiaTheme="majorEastAsia"/>
        </w:rPr>
        <w:t>Decision Point:</w:t>
      </w:r>
      <w:r>
        <w:t xml:space="preserve"> Should the G.L.O.W.-SEOD model be scaled across 100+ stores?</w:t>
      </w:r>
    </w:p>
    <w:p w14:paraId="0072CD06" w14:textId="77777777" w:rsidR="003D25D0" w:rsidRDefault="003D25D0" w:rsidP="003D25D0">
      <w:pPr>
        <w:pStyle w:val="NormalWeb"/>
      </w:pPr>
      <w:r>
        <w:t>“G.L.O.W. is not soft. It is a disciplined, scalable intervention methodology rooted in neuroscience, storytelling, and socio-economic metrics. It belongs in your C-suite—next to compliance and finance.” —Boje, 2025</w:t>
      </w:r>
    </w:p>
    <w:p w14:paraId="4F3019FF" w14:textId="77777777" w:rsidR="003D25D0" w:rsidRDefault="003D25D0" w:rsidP="003D25D0">
      <w:r>
        <w:rPr>
          <w:noProof/>
        </w:rPr>
        <mc:AlternateContent>
          <mc:Choice Requires="wps">
            <w:drawing>
              <wp:inline distT="0" distB="0" distL="0" distR="0" wp14:anchorId="7A53D844" wp14:editId="7D9CA5D4">
                <wp:extent cx="5943600" cy="1270"/>
                <wp:effectExtent l="0" t="0" r="12700" b="24130"/>
                <wp:docPr id="557323584" name="Horizontal Lin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4D4C8B0" id="Horizontal Line 6"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03623C09" w14:textId="77777777" w:rsidR="003D25D0" w:rsidRDefault="003D25D0" w:rsidP="003D25D0">
      <w:pPr>
        <w:pStyle w:val="Heading3"/>
      </w:pPr>
      <w:r>
        <w:t>The G.L.O.W. Pledge for SEOD Leaders</w:t>
      </w:r>
    </w:p>
    <w:p w14:paraId="6AA5CF87" w14:textId="77777777" w:rsidR="003D25D0" w:rsidRDefault="003D25D0" w:rsidP="003D25D0">
      <w:pPr>
        <w:pStyle w:val="NormalWeb"/>
        <w:numPr>
          <w:ilvl w:val="0"/>
          <w:numId w:val="568"/>
        </w:numPr>
      </w:pPr>
      <w:r>
        <w:t>I will lead from frequency, not fear.</w:t>
      </w:r>
    </w:p>
    <w:p w14:paraId="761758F6" w14:textId="77777777" w:rsidR="003D25D0" w:rsidRDefault="003D25D0" w:rsidP="003D25D0">
      <w:pPr>
        <w:pStyle w:val="NormalWeb"/>
        <w:numPr>
          <w:ilvl w:val="0"/>
          <w:numId w:val="568"/>
        </w:numPr>
      </w:pPr>
      <w:r>
        <w:t>I will see gratitude as data, not just sentiment.</w:t>
      </w:r>
    </w:p>
    <w:p w14:paraId="78BCDD49" w14:textId="77777777" w:rsidR="003D25D0" w:rsidRDefault="003D25D0" w:rsidP="003D25D0">
      <w:pPr>
        <w:pStyle w:val="NormalWeb"/>
        <w:numPr>
          <w:ilvl w:val="0"/>
          <w:numId w:val="568"/>
        </w:numPr>
      </w:pPr>
      <w:r>
        <w:t>I will metabolize pain into presence.</w:t>
      </w:r>
    </w:p>
    <w:p w14:paraId="00822665" w14:textId="77777777" w:rsidR="003D25D0" w:rsidRDefault="003D25D0" w:rsidP="003D25D0">
      <w:pPr>
        <w:pStyle w:val="NormalWeb"/>
        <w:numPr>
          <w:ilvl w:val="0"/>
          <w:numId w:val="568"/>
        </w:numPr>
      </w:pPr>
      <w:r>
        <w:t>I will embody coherence and coach others into it.</w:t>
      </w:r>
    </w:p>
    <w:p w14:paraId="1C07A153" w14:textId="77777777" w:rsidR="003D25D0" w:rsidRDefault="003D25D0" w:rsidP="003D25D0">
      <w:pPr>
        <w:pStyle w:val="NormalWeb"/>
        <w:numPr>
          <w:ilvl w:val="0"/>
          <w:numId w:val="568"/>
        </w:numPr>
      </w:pPr>
      <w:r>
        <w:t>I will tune the system, not just command it.</w:t>
      </w:r>
    </w:p>
    <w:p w14:paraId="6BC49C35" w14:textId="77777777" w:rsidR="003D25D0" w:rsidRDefault="003D25D0" w:rsidP="003D25D0">
      <w:r>
        <w:rPr>
          <w:noProof/>
        </w:rPr>
        <mc:AlternateContent>
          <mc:Choice Requires="wps">
            <w:drawing>
              <wp:inline distT="0" distB="0" distL="0" distR="0" wp14:anchorId="7D92C341" wp14:editId="02597D98">
                <wp:extent cx="5943600" cy="1270"/>
                <wp:effectExtent l="0" t="0" r="12700" b="24130"/>
                <wp:docPr id="231164433" name="Horizontal Lin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8EB003C" id="Horizontal Line 7"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70A9854A" w14:textId="77777777" w:rsidR="003D25D0" w:rsidRDefault="003D25D0" w:rsidP="003D25D0">
      <w:pPr>
        <w:pStyle w:val="NormalWeb"/>
      </w:pPr>
      <w:r>
        <w:t xml:space="preserve">By embedding G.L.O.W. into the very fabric of organizational change, SEOD moves from being a diagnostic science to a </w:t>
      </w:r>
      <w:r>
        <w:rPr>
          <w:rStyle w:val="Strong"/>
          <w:rFonts w:eastAsiaTheme="majorEastAsia"/>
        </w:rPr>
        <w:t>living culture shift</w:t>
      </w:r>
      <w:r>
        <w:t>. What was once a post-merger crisis becomes a field of resonance—a quantum transformation of story, energy, and value.</w:t>
      </w:r>
    </w:p>
    <w:p w14:paraId="326B5CD9" w14:textId="77777777" w:rsidR="003D25D0" w:rsidRDefault="003D25D0" w:rsidP="003D25D0">
      <w:pPr>
        <w:pStyle w:val="NormalWeb"/>
      </w:pPr>
      <w:r>
        <w:rPr>
          <w:b/>
          <w:bCs/>
        </w:rPr>
        <w:t>References</w:t>
      </w:r>
    </w:p>
    <w:p w14:paraId="5BD5B923" w14:textId="77777777" w:rsidR="003D25D0" w:rsidRDefault="003D25D0" w:rsidP="003D25D0">
      <w:pPr>
        <w:pStyle w:val="NormalWeb"/>
        <w:ind w:left="360"/>
      </w:pPr>
      <w:r>
        <w:t xml:space="preserve">Argyris, C., &amp; Schön, D. A. (1978). </w:t>
      </w:r>
      <w:r>
        <w:rPr>
          <w:rStyle w:val="Emphasis"/>
          <w:rFonts w:eastAsiaTheme="majorEastAsia"/>
        </w:rPr>
        <w:t>Organizational learning: A theory of action perspective</w:t>
      </w:r>
      <w:r>
        <w:t>. Addison-Wesley.</w:t>
      </w:r>
    </w:p>
    <w:p w14:paraId="312C586B" w14:textId="77777777" w:rsidR="003D25D0" w:rsidRDefault="003D25D0" w:rsidP="003D25D0">
      <w:pPr>
        <w:pStyle w:val="NormalWeb"/>
        <w:ind w:left="360"/>
      </w:pPr>
      <w:r>
        <w:lastRenderedPageBreak/>
        <w:t xml:space="preserve">Boje, D. M. (2024). </w:t>
      </w:r>
      <w:r>
        <w:rPr>
          <w:rStyle w:val="Emphasis"/>
          <w:rFonts w:eastAsiaTheme="majorEastAsia"/>
        </w:rPr>
        <w:t>Triple-loop storytelling and socio-economic-organizational-development (SEOD)</w:t>
      </w:r>
      <w:r>
        <w:t xml:space="preserve">. Retrieved from </w:t>
      </w:r>
      <w:hyperlink r:id="rId104" w:tgtFrame="_new" w:history="1">
        <w:r>
          <w:rPr>
            <w:rStyle w:val="Hyperlink"/>
            <w:rFonts w:eastAsiaTheme="majorEastAsia"/>
          </w:rPr>
          <w:t>https://davidboje.com/CSIstory/CSIsocioeconomics.html</w:t>
        </w:r>
      </w:hyperlink>
    </w:p>
    <w:p w14:paraId="0D48DF82" w14:textId="77777777" w:rsidR="003D25D0" w:rsidRDefault="003D25D0" w:rsidP="003D25D0">
      <w:pPr>
        <w:pStyle w:val="NormalWeb"/>
        <w:ind w:left="360"/>
      </w:pPr>
      <w:r>
        <w:t xml:space="preserve">Boje, D. M. (2025a). </w:t>
      </w:r>
      <w:r>
        <w:rPr>
          <w:rStyle w:val="Emphasis"/>
          <w:rFonts w:eastAsiaTheme="majorEastAsia"/>
        </w:rPr>
        <w:t>Triple Loop SEOD and the emergence of stakeholder capitalism in a time of shareholder capitalism decline</w:t>
      </w:r>
      <w:r>
        <w:t xml:space="preserve">. [White paper]. June 26, 2025. Available in Word or PDF at </w:t>
      </w:r>
      <w:hyperlink r:id="rId105" w:tgtFrame="_new" w:history="1">
        <w:r>
          <w:rPr>
            <w:rStyle w:val="Hyperlink"/>
            <w:rFonts w:eastAsiaTheme="majorEastAsia"/>
          </w:rPr>
          <w:t>https://davidboje.com/CSIstory/CSIsocioeconomics.html</w:t>
        </w:r>
      </w:hyperlink>
    </w:p>
    <w:p w14:paraId="3FB34183" w14:textId="77777777" w:rsidR="003D25D0" w:rsidRDefault="003D25D0" w:rsidP="003D25D0">
      <w:pPr>
        <w:pStyle w:val="NormalWeb"/>
        <w:ind w:left="360"/>
      </w:pPr>
      <w:r>
        <w:t xml:space="preserve">Boje, D. M., &amp; Rosile, G. A. (2020). </w:t>
      </w:r>
      <w:r>
        <w:rPr>
          <w:rStyle w:val="Emphasis"/>
          <w:rFonts w:eastAsiaTheme="majorEastAsia"/>
        </w:rPr>
        <w:t>How to use conversational storytelling interviews for your dissertation</w:t>
      </w:r>
      <w:r>
        <w:t>. Edward Elgar Publishing.</w:t>
      </w:r>
    </w:p>
    <w:p w14:paraId="5AE51CC6" w14:textId="77777777" w:rsidR="003D25D0" w:rsidRDefault="003D25D0" w:rsidP="003D25D0">
      <w:pPr>
        <w:pStyle w:val="NormalWeb"/>
        <w:ind w:left="360"/>
      </w:pPr>
      <w:r>
        <w:t xml:space="preserve">Boje, D. M., &amp; Sanchez, M. (Eds.). (2019). </w:t>
      </w:r>
      <w:r>
        <w:rPr>
          <w:rStyle w:val="Emphasis"/>
          <w:rFonts w:eastAsiaTheme="majorEastAsia"/>
        </w:rPr>
        <w:t>The emerald handbook of quantum storytelling consulting</w:t>
      </w:r>
      <w:r>
        <w:t>. Emerald Publishing.</w:t>
      </w:r>
    </w:p>
    <w:p w14:paraId="228DBE22" w14:textId="77777777" w:rsidR="003D25D0" w:rsidRDefault="003D25D0" w:rsidP="003D25D0">
      <w:pPr>
        <w:pStyle w:val="NormalWeb"/>
        <w:ind w:left="360"/>
      </w:pPr>
      <w:r>
        <w:t xml:space="preserve">Gallup, Inc. (n.d.). </w:t>
      </w:r>
      <w:r>
        <w:rPr>
          <w:rStyle w:val="Emphasis"/>
          <w:rFonts w:eastAsiaTheme="majorEastAsia"/>
        </w:rPr>
        <w:t>State of the American workplace</w:t>
      </w:r>
      <w:r>
        <w:t xml:space="preserve">. Retrieved from </w:t>
      </w:r>
      <w:hyperlink r:id="rId106" w:tgtFrame="_new" w:history="1">
        <w:r>
          <w:rPr>
            <w:rStyle w:val="Hyperlink"/>
            <w:rFonts w:eastAsiaTheme="majorEastAsia"/>
          </w:rPr>
          <w:t>https://www.gallup.com</w:t>
        </w:r>
      </w:hyperlink>
    </w:p>
    <w:p w14:paraId="32C3EEE7" w14:textId="77777777" w:rsidR="003D25D0" w:rsidRDefault="003D25D0" w:rsidP="003D25D0">
      <w:pPr>
        <w:pStyle w:val="NormalWeb"/>
        <w:ind w:left="360"/>
      </w:pPr>
      <w:r>
        <w:t xml:space="preserve">Goodnight, J. (n.d.). In SAS Institute. </w:t>
      </w:r>
      <w:r>
        <w:rPr>
          <w:rStyle w:val="Emphasis"/>
          <w:rFonts w:eastAsiaTheme="majorEastAsia"/>
        </w:rPr>
        <w:t>SAS culture and employee wellbeing overview</w:t>
      </w:r>
      <w:r>
        <w:t xml:space="preserve">. Retrieved from </w:t>
      </w:r>
      <w:hyperlink r:id="rId107" w:tgtFrame="_new" w:history="1">
        <w:r>
          <w:rPr>
            <w:rStyle w:val="Hyperlink"/>
            <w:rFonts w:eastAsiaTheme="majorEastAsia"/>
          </w:rPr>
          <w:t>https://www.sas.com</w:t>
        </w:r>
      </w:hyperlink>
    </w:p>
    <w:p w14:paraId="21B0D183" w14:textId="77777777" w:rsidR="003D25D0" w:rsidRDefault="003D25D0" w:rsidP="003D25D0">
      <w:pPr>
        <w:pStyle w:val="NormalWeb"/>
        <w:ind w:left="360"/>
      </w:pPr>
      <w:r>
        <w:t xml:space="preserve">Harvard Business Review. (n.d.). </w:t>
      </w:r>
      <w:r>
        <w:rPr>
          <w:rStyle w:val="Emphasis"/>
          <w:rFonts w:eastAsiaTheme="majorEastAsia"/>
        </w:rPr>
        <w:t>The business case for gratitude</w:t>
      </w:r>
      <w:r>
        <w:t xml:space="preserve">. Retrieved from </w:t>
      </w:r>
      <w:hyperlink r:id="rId108" w:tgtFrame="_new" w:history="1">
        <w:r>
          <w:rPr>
            <w:rStyle w:val="Hyperlink"/>
            <w:rFonts w:eastAsiaTheme="majorEastAsia"/>
          </w:rPr>
          <w:t>https://hbr.org</w:t>
        </w:r>
      </w:hyperlink>
    </w:p>
    <w:p w14:paraId="17624DE8" w14:textId="77777777" w:rsidR="003D25D0" w:rsidRDefault="003D25D0" w:rsidP="003D25D0">
      <w:pPr>
        <w:pStyle w:val="NormalWeb"/>
        <w:ind w:left="360"/>
      </w:pPr>
      <w:r>
        <w:t xml:space="preserve">Hawkins, D. R. (2002). </w:t>
      </w:r>
      <w:r>
        <w:rPr>
          <w:rStyle w:val="Emphasis"/>
          <w:rFonts w:eastAsiaTheme="majorEastAsia"/>
        </w:rPr>
        <w:t>Power vs. force: The hidden determinants of human behavior</w:t>
      </w:r>
      <w:r>
        <w:t>. Hay House.</w:t>
      </w:r>
    </w:p>
    <w:p w14:paraId="3153836A" w14:textId="77777777" w:rsidR="003D25D0" w:rsidRDefault="003D25D0" w:rsidP="003D25D0">
      <w:pPr>
        <w:pStyle w:val="NormalWeb"/>
        <w:ind w:left="360"/>
      </w:pPr>
      <w:r>
        <w:t xml:space="preserve">Lemke, T. (2022). </w:t>
      </w:r>
      <w:r>
        <w:rPr>
          <w:rStyle w:val="Emphasis"/>
          <w:rFonts w:eastAsiaTheme="majorEastAsia"/>
        </w:rPr>
        <w:t>Creating a culture of gratitude</w:t>
      </w:r>
      <w:r>
        <w:t>. [Manuscript or internal publication].</w:t>
      </w:r>
    </w:p>
    <w:p w14:paraId="6BE553F2" w14:textId="77777777" w:rsidR="003D25D0" w:rsidRDefault="003D25D0" w:rsidP="003D25D0">
      <w:pPr>
        <w:pStyle w:val="NormalWeb"/>
        <w:ind w:left="360"/>
      </w:pPr>
      <w:r>
        <w:t xml:space="preserve">Olivia Parr-Rud. (2009). </w:t>
      </w:r>
      <w:r>
        <w:rPr>
          <w:rStyle w:val="Emphasis"/>
          <w:rFonts w:eastAsiaTheme="majorEastAsia"/>
        </w:rPr>
        <w:t>Business intelligence success factors: Tools for aligning your business in the global economy</w:t>
      </w:r>
      <w:r>
        <w:t>. Wiley.</w:t>
      </w:r>
    </w:p>
    <w:p w14:paraId="57D24DF8" w14:textId="77777777" w:rsidR="003D25D0" w:rsidRDefault="003D25D0" w:rsidP="003D25D0">
      <w:pPr>
        <w:pStyle w:val="NormalWeb"/>
        <w:ind w:left="360"/>
      </w:pPr>
      <w:r>
        <w:t xml:space="preserve">Olivia Parr-Rud. (2019). </w:t>
      </w:r>
      <w:r>
        <w:rPr>
          <w:rStyle w:val="Emphasis"/>
          <w:rFonts w:eastAsiaTheme="majorEastAsia"/>
        </w:rPr>
        <w:t>LOVE@WORK: The essential guide to emotional resonance in business</w:t>
      </w:r>
      <w:r>
        <w:t>. Resonance Books.</w:t>
      </w:r>
    </w:p>
    <w:p w14:paraId="3A0601E1" w14:textId="77777777" w:rsidR="003D25D0" w:rsidRDefault="003D25D0" w:rsidP="003D25D0">
      <w:pPr>
        <w:pStyle w:val="NormalWeb"/>
        <w:ind w:left="360"/>
      </w:pPr>
      <w:r>
        <w:t xml:space="preserve">Rosile, G. A., Boje, D. M., &amp; Claw, C. M. (2028). </w:t>
      </w:r>
      <w:r>
        <w:rPr>
          <w:rStyle w:val="Emphasis"/>
          <w:rFonts w:eastAsiaTheme="majorEastAsia"/>
        </w:rPr>
        <w:t>Ensemble leadership and the spiral of stakeholder capitalism</w:t>
      </w:r>
      <w:r>
        <w:t>. [Forthcoming publication].</w:t>
      </w:r>
    </w:p>
    <w:p w14:paraId="1382E5F7" w14:textId="77777777" w:rsidR="003D25D0" w:rsidRDefault="003D25D0" w:rsidP="003D25D0">
      <w:pPr>
        <w:pStyle w:val="NormalWeb"/>
        <w:ind w:left="360"/>
      </w:pPr>
      <w:r>
        <w:t xml:space="preserve">SAS Institute. (n.d.). </w:t>
      </w:r>
      <w:r>
        <w:rPr>
          <w:rStyle w:val="Emphasis"/>
          <w:rFonts w:eastAsiaTheme="majorEastAsia"/>
        </w:rPr>
        <w:t>Culture and employee success at SAS</w:t>
      </w:r>
      <w:r>
        <w:t xml:space="preserve">. Retrieved from </w:t>
      </w:r>
      <w:hyperlink r:id="rId109" w:tgtFrame="_new" w:history="1">
        <w:r>
          <w:rPr>
            <w:rStyle w:val="Hyperlink"/>
            <w:rFonts w:eastAsiaTheme="majorEastAsia"/>
          </w:rPr>
          <w:t>https://www.sas.com</w:t>
        </w:r>
      </w:hyperlink>
    </w:p>
    <w:p w14:paraId="1FBCE450" w14:textId="77777777" w:rsidR="003D25D0" w:rsidRDefault="003D25D0" w:rsidP="003D25D0">
      <w:pPr>
        <w:pStyle w:val="NormalWeb"/>
        <w:ind w:left="360"/>
      </w:pPr>
      <w:r>
        <w:t xml:space="preserve">Trafimow, D. (2020). The role of auxiliary assumptions in scientific inference: Epistemological implications for psychology. </w:t>
      </w:r>
      <w:r>
        <w:rPr>
          <w:rStyle w:val="Emphasis"/>
          <w:rFonts w:eastAsiaTheme="majorEastAsia"/>
        </w:rPr>
        <w:t>Review of General Psychology, 24</w:t>
      </w:r>
      <w:r>
        <w:t>(2), 147–157. https://doi.org/10.1177/1089268020912075</w:t>
      </w:r>
    </w:p>
    <w:p w14:paraId="6F374B2A" w14:textId="7323A60E" w:rsidR="004D67C3" w:rsidRPr="002B4765" w:rsidRDefault="003D25D0" w:rsidP="002B4765">
      <w:pPr>
        <w:pStyle w:val="NormalWeb"/>
        <w:ind w:left="360"/>
      </w:pPr>
      <w:r>
        <w:t xml:space="preserve">University of Pennsylvania. (n.d.). </w:t>
      </w:r>
      <w:r>
        <w:rPr>
          <w:rStyle w:val="Emphasis"/>
          <w:rFonts w:eastAsiaTheme="majorEastAsia"/>
        </w:rPr>
        <w:t>The science of positive psychology and workplace performance</w:t>
      </w:r>
      <w:r>
        <w:t xml:space="preserve">. Retrieved from </w:t>
      </w:r>
      <w:hyperlink r:id="rId110" w:tgtFrame="_new" w:history="1">
        <w:r>
          <w:rPr>
            <w:rStyle w:val="Hyperlink"/>
            <w:rFonts w:eastAsiaTheme="majorEastAsia"/>
          </w:rPr>
          <w:t>https://www.upenn.edu</w:t>
        </w:r>
      </w:hyperlink>
    </w:p>
    <w:p w14:paraId="65DEE5DB" w14:textId="31884A4C" w:rsidR="005E1F5F" w:rsidRDefault="005E1F5F" w:rsidP="005E1F5F"/>
    <w:p w14:paraId="4F05EE00" w14:textId="77777777" w:rsidR="009650B7" w:rsidRDefault="009650B7">
      <w:pPr>
        <w:rPr>
          <w:rFonts w:asciiTheme="majorHAnsi" w:eastAsiaTheme="majorEastAsia" w:hAnsiTheme="majorHAnsi" w:cstheme="majorBidi"/>
          <w:b/>
          <w:bCs/>
          <w:color w:val="0F4761" w:themeColor="accent1" w:themeShade="BF"/>
          <w:sz w:val="40"/>
          <w:szCs w:val="40"/>
        </w:rPr>
      </w:pPr>
      <w:r>
        <w:rPr>
          <w:b/>
          <w:bCs/>
        </w:rPr>
        <w:lastRenderedPageBreak/>
        <w:br w:type="page"/>
      </w:r>
    </w:p>
    <w:p w14:paraId="5F34CE8F" w14:textId="305D103C" w:rsidR="00D52578" w:rsidRDefault="00D52578" w:rsidP="00D52578">
      <w:pPr>
        <w:pStyle w:val="Heading1"/>
      </w:pPr>
      <w:bookmarkStart w:id="13" w:name="_Toc202594428"/>
      <w:bookmarkStart w:id="14" w:name="_Toc202689104"/>
      <w:r>
        <w:rPr>
          <w:rStyle w:val="Strong"/>
        </w:rPr>
        <w:lastRenderedPageBreak/>
        <w:t xml:space="preserve">CHAPTER </w:t>
      </w:r>
      <w:r w:rsidR="003D25D0">
        <w:rPr>
          <w:rStyle w:val="Strong"/>
        </w:rPr>
        <w:t>SIX</w:t>
      </w:r>
      <w:r>
        <w:rPr>
          <w:rStyle w:val="Strong"/>
        </w:rPr>
        <w:t>: The Auxiliary Assumptions Method — Uncovering Invisible Constraints in Organizational Science and Practice</w:t>
      </w:r>
      <w:bookmarkEnd w:id="13"/>
      <w:bookmarkEnd w:id="14"/>
    </w:p>
    <w:p w14:paraId="07E5334C" w14:textId="77777777" w:rsidR="00D52578" w:rsidRDefault="00D52578" w:rsidP="00D52578">
      <w:pPr>
        <w:pStyle w:val="NormalWeb"/>
      </w:pPr>
      <w:r>
        <w:rPr>
          <w:rStyle w:val="Strong"/>
          <w:rFonts w:eastAsiaTheme="majorEastAsia"/>
        </w:rPr>
        <w:t>Reclaiming Science from Its Own Constraints</w:t>
      </w:r>
    </w:p>
    <w:p w14:paraId="7EED9AEF" w14:textId="77777777" w:rsidR="00D52578" w:rsidRDefault="00D52578" w:rsidP="00D52578">
      <w:pPr>
        <w:pStyle w:val="NormalWeb"/>
      </w:pPr>
      <w:r>
        <w:t xml:space="preserve">Organizational science often masquerades as objective. Its formulas, frameworks, and models claim empirical authority, but the scaffolding beneath them—the assumptions—often remains hidden and unchallenged. David Trafimow (2013, 2017) calls attention to these </w:t>
      </w:r>
      <w:r>
        <w:rPr>
          <w:rStyle w:val="Strong"/>
          <w:rFonts w:eastAsiaTheme="majorEastAsia"/>
        </w:rPr>
        <w:t>auxiliary assumptions</w:t>
      </w:r>
      <w:r>
        <w:t>, the unspoken suppositions that hold up the roof of scientific inquiry but are rarely examined themselves. In practice, these assumptions direct the gaze of managers, researchers, and change agents alike. What we don’t question becomes the silent engine of systemic inertia.</w:t>
      </w:r>
    </w:p>
    <w:p w14:paraId="7C5DC918" w14:textId="77777777" w:rsidR="00D52578" w:rsidRDefault="00D52578" w:rsidP="00D52578">
      <w:pPr>
        <w:pStyle w:val="NormalWeb"/>
      </w:pPr>
      <w:r>
        <w:t xml:space="preserve">In the case of </w:t>
      </w:r>
      <w:r>
        <w:rPr>
          <w:rStyle w:val="Strong"/>
          <w:rFonts w:eastAsiaTheme="majorEastAsia"/>
        </w:rPr>
        <w:t>Kroger and Albertsons</w:t>
      </w:r>
      <w:r>
        <w:t>, two legacy giants preparing to merge not just operations but identities, auxiliary assumptions can be both the source of tension and the key to transformation. Kroger may assume that its logistics systems are inherently more efficient. Albertsons may assume that its regional loyalty and customer intimacy are non-negotiable. These assumptions—left untested—can calcify into blind spots. If leaders from both sides treat these beliefs as facts, the merger devolves into a power struggle rather than a mutual evolution.</w:t>
      </w:r>
    </w:p>
    <w:p w14:paraId="34F88ABE" w14:textId="77777777" w:rsidR="00D52578" w:rsidRDefault="00D52578" w:rsidP="00D52578">
      <w:pPr>
        <w:pStyle w:val="NormalWeb"/>
      </w:pPr>
      <w:r>
        <w:t xml:space="preserve">The </w:t>
      </w:r>
      <w:r>
        <w:rPr>
          <w:rStyle w:val="Strong"/>
          <w:rFonts w:eastAsiaTheme="majorEastAsia"/>
        </w:rPr>
        <w:t>Auxiliary Assumptions Method (AAM)</w:t>
      </w:r>
      <w:r>
        <w:t xml:space="preserve"> in Socio-Economic-Organizational Development (SEOD) begins with the premise that transformation must be epistemological. It’s not enough to change processes; we must also change what counts as “truth.” This requires a participatory, dialogic, and abductive approach to diagnosing what assumptions undergird strategic plans, incentive structures, hiring decisions, and even data interpretation.</w:t>
      </w:r>
    </w:p>
    <w:p w14:paraId="3DEF5997" w14:textId="77777777" w:rsidR="00D52578" w:rsidRDefault="00D52578" w:rsidP="00D52578">
      <w:pPr>
        <w:pStyle w:val="NormalWeb"/>
      </w:pPr>
      <w:r>
        <w:t>As Trafimow (2013) argues, auxiliary assumptions form the connective tissue between theory and evidence. If a study fails to support a theory, it may not be the theory that’s wrong—it may be the auxiliary assumptions that have gone unexamined. This holds equally true in business. If a diversity initiative at Kroger fails, it may not be that inclusion is a flawed aim—it may be that the auxiliary assumptions about what inclusion looks like, or how it is measured, are misaligned with lived reality.</w:t>
      </w:r>
    </w:p>
    <w:p w14:paraId="224CC309" w14:textId="77777777" w:rsidR="00D52578" w:rsidRDefault="00D52578" w:rsidP="00D52578">
      <w:pPr>
        <w:pStyle w:val="NormalWeb"/>
      </w:pPr>
      <w:r>
        <w:t xml:space="preserve">In SEOD, we work to </w:t>
      </w:r>
      <w:r>
        <w:rPr>
          <w:rStyle w:val="Strong"/>
          <w:rFonts w:eastAsiaTheme="majorEastAsia"/>
        </w:rPr>
        <w:t>surface, name, and test these assumptions</w:t>
      </w:r>
      <w:r>
        <w:t xml:space="preserve"> using a blend of qualitative storywork and quantitative diagnostics. For example, at a recent Kroger-Albertsons integration meeting, upper management made the assumption that frontline employees “resist change.” But when story circles were convened, it became clear that employees weren’t resisting innovation—they were resisting being excluded from the design process. The problem was not attitudinal but structural: </w:t>
      </w:r>
      <w:r>
        <w:rPr>
          <w:rStyle w:val="Strong"/>
          <w:rFonts w:eastAsiaTheme="majorEastAsia"/>
        </w:rPr>
        <w:t>an assumption about resistance blinded leadership to the value of participatory design.</w:t>
      </w:r>
    </w:p>
    <w:p w14:paraId="75E2E730" w14:textId="77777777" w:rsidR="00D52578" w:rsidRDefault="00D52578" w:rsidP="00D52578">
      <w:pPr>
        <w:pStyle w:val="NormalWeb"/>
      </w:pPr>
      <w:r>
        <w:t xml:space="preserve">We often use </w:t>
      </w:r>
      <w:r>
        <w:rPr>
          <w:rStyle w:val="Strong"/>
          <w:rFonts w:eastAsiaTheme="majorEastAsia"/>
        </w:rPr>
        <w:t>narrative triangulation</w:t>
      </w:r>
      <w:r>
        <w:t xml:space="preserve"> in this work. This involves gathering three types of stories:</w:t>
      </w:r>
    </w:p>
    <w:p w14:paraId="1CCC221D" w14:textId="77777777" w:rsidR="00D52578" w:rsidRDefault="00D52578" w:rsidP="00D52578">
      <w:pPr>
        <w:pStyle w:val="NormalWeb"/>
        <w:numPr>
          <w:ilvl w:val="0"/>
          <w:numId w:val="395"/>
        </w:numPr>
      </w:pPr>
      <w:r>
        <w:rPr>
          <w:rStyle w:val="Strong"/>
          <w:rFonts w:eastAsiaTheme="majorEastAsia"/>
        </w:rPr>
        <w:lastRenderedPageBreak/>
        <w:t>Official stories</w:t>
      </w:r>
      <w:r>
        <w:t xml:space="preserve"> — What leadership says is happening.</w:t>
      </w:r>
    </w:p>
    <w:p w14:paraId="5E4567CF" w14:textId="77777777" w:rsidR="00D52578" w:rsidRDefault="00D52578" w:rsidP="00D52578">
      <w:pPr>
        <w:pStyle w:val="NormalWeb"/>
        <w:numPr>
          <w:ilvl w:val="0"/>
          <w:numId w:val="395"/>
        </w:numPr>
      </w:pPr>
      <w:r>
        <w:rPr>
          <w:rStyle w:val="Strong"/>
          <w:rFonts w:eastAsiaTheme="majorEastAsia"/>
        </w:rPr>
        <w:t>Lived stories</w:t>
      </w:r>
      <w:r>
        <w:t xml:space="preserve"> — What employees and customers actually experience.</w:t>
      </w:r>
    </w:p>
    <w:p w14:paraId="27AC4FA9" w14:textId="77777777" w:rsidR="00D52578" w:rsidRDefault="00D52578" w:rsidP="00D52578">
      <w:pPr>
        <w:pStyle w:val="NormalWeb"/>
        <w:numPr>
          <w:ilvl w:val="0"/>
          <w:numId w:val="395"/>
        </w:numPr>
      </w:pPr>
      <w:r>
        <w:rPr>
          <w:rStyle w:val="Strong"/>
          <w:rFonts w:eastAsiaTheme="majorEastAsia"/>
        </w:rPr>
        <w:t>Untold stories</w:t>
      </w:r>
      <w:r>
        <w:t xml:space="preserve"> — What is felt but rarely voiced.</w:t>
      </w:r>
    </w:p>
    <w:p w14:paraId="1878C99C" w14:textId="77777777" w:rsidR="00D52578" w:rsidRDefault="00D52578" w:rsidP="00D52578">
      <w:pPr>
        <w:pStyle w:val="NormalWeb"/>
      </w:pPr>
      <w:r>
        <w:t xml:space="preserve">These stories are then mapped against key assumptions. For instance, an auxiliary assumption might be: </w:t>
      </w:r>
      <w:r>
        <w:rPr>
          <w:rStyle w:val="Emphasis"/>
          <w:rFonts w:eastAsiaTheme="majorEastAsia"/>
        </w:rPr>
        <w:t>“Employees understand the company’s core values.”</w:t>
      </w:r>
      <w:r>
        <w:t xml:space="preserve"> This can be tested through interviews, storytelling sessions, and even nonverbal cues in team meetings. In one Albertsons district, we found that while “customer first” was touted as a guiding value, most employees couldn’t link their daily actions to that phrase. The assumption was that values trickle down. The reality was that they evaporated at the mid-manager level.</w:t>
      </w:r>
    </w:p>
    <w:p w14:paraId="6CDB1686" w14:textId="77777777" w:rsidR="00D52578" w:rsidRDefault="00D52578" w:rsidP="00D52578">
      <w:pPr>
        <w:pStyle w:val="NormalWeb"/>
      </w:pPr>
      <w:r>
        <w:t xml:space="preserve">The </w:t>
      </w:r>
      <w:r>
        <w:rPr>
          <w:rStyle w:val="Strong"/>
          <w:rFonts w:eastAsiaTheme="majorEastAsia"/>
        </w:rPr>
        <w:t>Auxiliary Assumptions Method</w:t>
      </w:r>
      <w:r>
        <w:t xml:space="preserve"> does not reject data—it contextualizes it. Trafimow’s insight is that data are always mediated by assumptions. For example, if customer satisfaction scores drop during the merger, one might assume a failure in frontline service. But what if the real issue is the hidden assumption that standard operating procedures are transferable across vastly different store cultures? AAM reveals these fault lines, not to blame, but to adapt.</w:t>
      </w:r>
    </w:p>
    <w:p w14:paraId="2BFBFD01" w14:textId="77777777" w:rsidR="00D52578" w:rsidRDefault="00D52578" w:rsidP="00D52578">
      <w:pPr>
        <w:pStyle w:val="NormalWeb"/>
      </w:pPr>
      <w:r>
        <w:t xml:space="preserve">Practitioners must learn to </w:t>
      </w:r>
      <w:r>
        <w:rPr>
          <w:rStyle w:val="Strong"/>
          <w:rFonts w:eastAsiaTheme="majorEastAsia"/>
        </w:rPr>
        <w:t>treat assumptions as hypotheses</w:t>
      </w:r>
      <w:r>
        <w:t>—to be tested, debated, and reframed. This is especially crucial in a post-pandemic, hybrid work environment where digital communication can obscure subtle shifts in culture. At Kroger and Albertsons, assumptions about collaboration, decision rights, and “normal” scheduling must all be reopened for inquiry.</w:t>
      </w:r>
    </w:p>
    <w:p w14:paraId="7D25DF9C" w14:textId="77777777" w:rsidR="00D52578" w:rsidRDefault="00D52578" w:rsidP="00D52578">
      <w:pPr>
        <w:pStyle w:val="NormalWeb"/>
      </w:pPr>
      <w:r>
        <w:t>We teach executives to ask:</w:t>
      </w:r>
    </w:p>
    <w:p w14:paraId="3100521E" w14:textId="77777777" w:rsidR="00D52578" w:rsidRDefault="00D52578" w:rsidP="00D52578">
      <w:pPr>
        <w:pStyle w:val="NormalWeb"/>
        <w:numPr>
          <w:ilvl w:val="0"/>
          <w:numId w:val="396"/>
        </w:numPr>
      </w:pPr>
      <w:r>
        <w:t>“What must be true for this plan to work?”</w:t>
      </w:r>
    </w:p>
    <w:p w14:paraId="745B18B2" w14:textId="77777777" w:rsidR="00D52578" w:rsidRDefault="00D52578" w:rsidP="00D52578">
      <w:pPr>
        <w:pStyle w:val="NormalWeb"/>
        <w:numPr>
          <w:ilvl w:val="0"/>
          <w:numId w:val="396"/>
        </w:numPr>
      </w:pPr>
      <w:r>
        <w:t>“What are we assuming about people’s motivations?”</w:t>
      </w:r>
    </w:p>
    <w:p w14:paraId="65CF4FA9" w14:textId="77777777" w:rsidR="00D52578" w:rsidRDefault="00D52578" w:rsidP="00D52578">
      <w:pPr>
        <w:pStyle w:val="NormalWeb"/>
        <w:numPr>
          <w:ilvl w:val="0"/>
          <w:numId w:val="396"/>
        </w:numPr>
      </w:pPr>
      <w:r>
        <w:t>“Who benefits from this assumption being left unquestioned?”</w:t>
      </w:r>
    </w:p>
    <w:p w14:paraId="5D2FEEEB" w14:textId="77777777" w:rsidR="00D52578" w:rsidRDefault="00D52578" w:rsidP="00D52578">
      <w:pPr>
        <w:pStyle w:val="NormalWeb"/>
      </w:pPr>
      <w:r>
        <w:t xml:space="preserve">These questions initiate the </w:t>
      </w:r>
      <w:r>
        <w:rPr>
          <w:rStyle w:val="Strong"/>
          <w:rFonts w:eastAsiaTheme="majorEastAsia"/>
        </w:rPr>
        <w:t>first loop of change</w:t>
      </w:r>
      <w:r>
        <w:t xml:space="preserve">, the surface level. The </w:t>
      </w:r>
      <w:r>
        <w:rPr>
          <w:rStyle w:val="Strong"/>
          <w:rFonts w:eastAsiaTheme="majorEastAsia"/>
        </w:rPr>
        <w:t>second loop</w:t>
      </w:r>
      <w:r>
        <w:t xml:space="preserve"> examines the assumptions behind the assumptions. The </w:t>
      </w:r>
      <w:r>
        <w:rPr>
          <w:rStyle w:val="Strong"/>
          <w:rFonts w:eastAsiaTheme="majorEastAsia"/>
        </w:rPr>
        <w:t>third loop</w:t>
      </w:r>
      <w:r>
        <w:t xml:space="preserve">—what we call the </w:t>
      </w:r>
      <w:r>
        <w:rPr>
          <w:rStyle w:val="Strong"/>
          <w:rFonts w:eastAsiaTheme="majorEastAsia"/>
        </w:rPr>
        <w:t>ensemble leadership loop</w:t>
      </w:r>
      <w:r>
        <w:t>—asks how multiple assumptions interact across systems, and how leaders can attune to the organization as a living field of interrelated beliefs, narratives, and energetic patterns.</w:t>
      </w:r>
    </w:p>
    <w:p w14:paraId="12ED9620" w14:textId="77777777" w:rsidR="00D52578" w:rsidRDefault="00D52578" w:rsidP="00D52578">
      <w:pPr>
        <w:pStyle w:val="NormalWeb"/>
      </w:pPr>
      <w:r>
        <w:t xml:space="preserve">This is where </w:t>
      </w:r>
      <w:r>
        <w:rPr>
          <w:rStyle w:val="Strong"/>
          <w:rFonts w:eastAsiaTheme="majorEastAsia"/>
        </w:rPr>
        <w:t>quantum storytelling</w:t>
      </w:r>
      <w:r>
        <w:t xml:space="preserve"> and </w:t>
      </w:r>
      <w:r>
        <w:rPr>
          <w:rStyle w:val="Strong"/>
          <w:rFonts w:eastAsiaTheme="majorEastAsia"/>
        </w:rPr>
        <w:t>SEOD</w:t>
      </w:r>
      <w:r>
        <w:t xml:space="preserve"> merge: not just diagnosing individual assumptions but sensing the </w:t>
      </w:r>
      <w:r>
        <w:rPr>
          <w:rStyle w:val="Strong"/>
          <w:rFonts w:eastAsiaTheme="majorEastAsia"/>
        </w:rPr>
        <w:t>field of assumptions</w:t>
      </w:r>
      <w:r>
        <w:t>—what David Bohm might call the implicate order beneath the explicate decisions.</w:t>
      </w:r>
    </w:p>
    <w:p w14:paraId="3FA4FA8E" w14:textId="77777777" w:rsidR="00D52578" w:rsidRDefault="00D52578" w:rsidP="00D52578">
      <w:pPr>
        <w:pStyle w:val="NormalWeb"/>
      </w:pPr>
      <w:r>
        <w:t>In the chapters ahead, we will show how this method integrates with the five pillars of SEOD:</w:t>
      </w:r>
    </w:p>
    <w:p w14:paraId="372CE484" w14:textId="77777777" w:rsidR="00D52578" w:rsidRDefault="00D52578" w:rsidP="00D52578">
      <w:pPr>
        <w:pStyle w:val="NormalWeb"/>
        <w:numPr>
          <w:ilvl w:val="0"/>
          <w:numId w:val="397"/>
        </w:numPr>
      </w:pPr>
      <w:r>
        <w:rPr>
          <w:rStyle w:val="Strong"/>
          <w:rFonts w:eastAsiaTheme="majorEastAsia"/>
        </w:rPr>
        <w:t>PER-VIEW</w:t>
      </w:r>
      <w:r>
        <w:t xml:space="preserve"> helps identify embodied assumptions.</w:t>
      </w:r>
    </w:p>
    <w:p w14:paraId="50476801" w14:textId="77777777" w:rsidR="00D52578" w:rsidRDefault="00D52578" w:rsidP="00D52578">
      <w:pPr>
        <w:pStyle w:val="NormalWeb"/>
        <w:numPr>
          <w:ilvl w:val="0"/>
          <w:numId w:val="397"/>
        </w:numPr>
      </w:pPr>
      <w:r>
        <w:rPr>
          <w:rStyle w:val="Strong"/>
          <w:rFonts w:eastAsiaTheme="majorEastAsia"/>
        </w:rPr>
        <w:t>SEAM</w:t>
      </w:r>
      <w:r>
        <w:t xml:space="preserve"> maps their cost.</w:t>
      </w:r>
    </w:p>
    <w:p w14:paraId="5E6DD636" w14:textId="77777777" w:rsidR="00D52578" w:rsidRDefault="00D52578" w:rsidP="00D52578">
      <w:pPr>
        <w:pStyle w:val="NormalWeb"/>
        <w:numPr>
          <w:ilvl w:val="0"/>
          <w:numId w:val="397"/>
        </w:numPr>
      </w:pPr>
      <w:r>
        <w:rPr>
          <w:rStyle w:val="Strong"/>
          <w:rFonts w:eastAsiaTheme="majorEastAsia"/>
        </w:rPr>
        <w:t>Axiogenics</w:t>
      </w:r>
      <w:r>
        <w:t xml:space="preserve"> offers value recalibration.</w:t>
      </w:r>
    </w:p>
    <w:p w14:paraId="36BFCC61" w14:textId="77777777" w:rsidR="00D52578" w:rsidRDefault="00D52578" w:rsidP="00D52578">
      <w:pPr>
        <w:pStyle w:val="NormalWeb"/>
        <w:numPr>
          <w:ilvl w:val="0"/>
          <w:numId w:val="397"/>
        </w:numPr>
      </w:pPr>
      <w:r>
        <w:rPr>
          <w:rStyle w:val="Strong"/>
          <w:rFonts w:eastAsiaTheme="majorEastAsia"/>
        </w:rPr>
        <w:t>GLOW</w:t>
      </w:r>
      <w:r>
        <w:t xml:space="preserve"> and </w:t>
      </w:r>
    </w:p>
    <w:p w14:paraId="77107B41" w14:textId="77777777" w:rsidR="00D52578" w:rsidRDefault="00D52578" w:rsidP="00D52578">
      <w:pPr>
        <w:pStyle w:val="NormalWeb"/>
        <w:numPr>
          <w:ilvl w:val="0"/>
          <w:numId w:val="397"/>
        </w:numPr>
      </w:pPr>
      <w:r>
        <w:rPr>
          <w:rStyle w:val="Strong"/>
          <w:rFonts w:eastAsiaTheme="majorEastAsia"/>
        </w:rPr>
        <w:t>Gratitude Culture</w:t>
      </w:r>
      <w:r>
        <w:t xml:space="preserve"> create the emotional frequency for assumption-testing to occur in psychologically safe environments.</w:t>
      </w:r>
    </w:p>
    <w:p w14:paraId="4E555A88" w14:textId="77777777" w:rsidR="00D52578" w:rsidRDefault="00D52578" w:rsidP="00D52578">
      <w:pPr>
        <w:pStyle w:val="NormalWeb"/>
      </w:pPr>
      <w:r>
        <w:lastRenderedPageBreak/>
        <w:t xml:space="preserve">But before we go forward, we must sit with this: assumptions are not errors. They are </w:t>
      </w:r>
      <w:r>
        <w:rPr>
          <w:rStyle w:val="Strong"/>
          <w:rFonts w:eastAsiaTheme="majorEastAsia"/>
        </w:rPr>
        <w:t>inheritances</w:t>
      </w:r>
      <w:r>
        <w:t xml:space="preserve">—transmitted, embedded, and rarely interrogated. The work of SEOD is to </w:t>
      </w:r>
      <w:r>
        <w:rPr>
          <w:rStyle w:val="Strong"/>
          <w:rFonts w:eastAsiaTheme="majorEastAsia"/>
        </w:rPr>
        <w:t>make the invisible visible</w:t>
      </w:r>
      <w:r>
        <w:t>, not with judgment, but with the curiosity of transformation.</w:t>
      </w:r>
    </w:p>
    <w:p w14:paraId="3B7EFF3B" w14:textId="77777777" w:rsidR="00D52578" w:rsidRDefault="00D52578" w:rsidP="00D52578">
      <w:pPr>
        <w:pStyle w:val="NormalWeb"/>
      </w:pPr>
      <w:r>
        <w:rPr>
          <w:rStyle w:val="Strong"/>
          <w:rFonts w:eastAsiaTheme="majorEastAsia"/>
        </w:rPr>
        <w:t>Redefining Evidence — From Epistemic Rigidity to Participatory Validation</w:t>
      </w:r>
    </w:p>
    <w:p w14:paraId="12123C86" w14:textId="77777777" w:rsidR="00D52578" w:rsidRDefault="00D52578" w:rsidP="00D52578">
      <w:pPr>
        <w:pStyle w:val="NormalWeb"/>
      </w:pPr>
      <w:r>
        <w:t>The Auxiliary Assumptions Method (AAM) demands a redefinition of what counts as evidence. In traditional management science, evidence is equated with statistical significance, reproducibility, and adherence to a deductive framework. Yet these criteria rest on philosophical assumptions that often go unquestioned. Trafimow (2014) argues that the supposed objectivity of these criteria is itself grounded in auxiliary assumptions—beliefs about what counts as knowledge, how causality is inferred, and which phenomena are worthy of measurement.</w:t>
      </w:r>
    </w:p>
    <w:p w14:paraId="60A89C19" w14:textId="77777777" w:rsidR="00D52578" w:rsidRDefault="00D52578" w:rsidP="00D52578">
      <w:pPr>
        <w:pStyle w:val="NormalWeb"/>
      </w:pPr>
      <w:r>
        <w:t>At Kroger and Albertsons, evidence-based management has historically meant dashboards, key performance indicators (KPIs), and quarterly metrics. These tools provide a semblance of control but often fail to reflect the lived realities of workers and customers. When metrics flatten experience, they perpetuate a kind of epistemic violence—silencing alternative knowledges, especially those grounded in emotion, culture, and storytelling.</w:t>
      </w:r>
    </w:p>
    <w:p w14:paraId="3F79467F" w14:textId="77777777" w:rsidR="00D52578" w:rsidRDefault="00D52578" w:rsidP="00D52578">
      <w:pPr>
        <w:pStyle w:val="NormalWeb"/>
      </w:pPr>
      <w:r>
        <w:t xml:space="preserve">To operationalize AAM in OD interventions, we must cultivate </w:t>
      </w:r>
      <w:r>
        <w:rPr>
          <w:rStyle w:val="Strong"/>
          <w:rFonts w:eastAsiaTheme="majorEastAsia"/>
        </w:rPr>
        <w:t>epistemological pluralism</w:t>
      </w:r>
      <w:r>
        <w:t>. This means validating multiple forms of knowing: quantitative, qualitative, narrative, embodied, energetic. For example, during a pilot intervention at a Kroger distribution center in Ohio, SEOD consultants introduced a “triple-evidence triad”: numerical KPIs, qualitative interview excerpts, and resonance mapping through biofeedback tools. This triangulated approach revealed that while on-time shipment rates were high, emotional burnout was escalating—a signal invisible to traditional metrics.</w:t>
      </w:r>
    </w:p>
    <w:p w14:paraId="2A9240B1" w14:textId="77777777" w:rsidR="00D52578" w:rsidRDefault="00D52578" w:rsidP="00D52578">
      <w:pPr>
        <w:pStyle w:val="NormalWeb"/>
      </w:pPr>
      <w:r>
        <w:t xml:space="preserve">Trafimow’s critique of inferential statistics provides a bridge here. He suggests that strong inference should rely not solely on p-values but on the </w:t>
      </w:r>
      <w:r>
        <w:rPr>
          <w:rStyle w:val="Strong"/>
          <w:rFonts w:eastAsiaTheme="majorEastAsia"/>
        </w:rPr>
        <w:t>robustness of the underlying assumptions</w:t>
      </w:r>
      <w:r>
        <w:t>. In practice, this means OD practitioners must become curators of assumption audit trails. When a team asserts that “morale is low,” what do they mean? Is it a productivity issue, a relational breakdown, or an energetic dissonance? Which assumptions inform their interpretation?</w:t>
      </w:r>
    </w:p>
    <w:p w14:paraId="47C895E0" w14:textId="77777777" w:rsidR="00D52578" w:rsidRDefault="00D52578" w:rsidP="00D52578">
      <w:pPr>
        <w:pStyle w:val="NormalWeb"/>
      </w:pPr>
      <w:r>
        <w:t>At Albertsons headquarters in Boise, a SEOD practitioner facilitated an executive retreat using this frame. Leaders were invited to list their key organizational dilemmas—talent retention, customer loyalty, supply chain complexity—and then articulate the assumptions baked into their proposed solutions. This exposed patterns such as:</w:t>
      </w:r>
    </w:p>
    <w:p w14:paraId="752A8877" w14:textId="77777777" w:rsidR="00D52578" w:rsidRDefault="00D52578" w:rsidP="00D52578">
      <w:pPr>
        <w:pStyle w:val="NormalWeb"/>
        <w:numPr>
          <w:ilvl w:val="0"/>
          <w:numId w:val="391"/>
        </w:numPr>
      </w:pPr>
      <w:r>
        <w:t>A belief that “remote work reduces productivity” despite lack of evidence.</w:t>
      </w:r>
    </w:p>
    <w:p w14:paraId="7BC2321E" w14:textId="77777777" w:rsidR="00D52578" w:rsidRDefault="00D52578" w:rsidP="00D52578">
      <w:pPr>
        <w:pStyle w:val="NormalWeb"/>
        <w:numPr>
          <w:ilvl w:val="0"/>
          <w:numId w:val="391"/>
        </w:numPr>
      </w:pPr>
      <w:r>
        <w:t>An assumption that “customers prefer low prices over local sourcing.”</w:t>
      </w:r>
    </w:p>
    <w:p w14:paraId="64099086" w14:textId="77777777" w:rsidR="00D52578" w:rsidRDefault="00D52578" w:rsidP="00D52578">
      <w:pPr>
        <w:pStyle w:val="NormalWeb"/>
        <w:numPr>
          <w:ilvl w:val="0"/>
          <w:numId w:val="391"/>
        </w:numPr>
      </w:pPr>
      <w:r>
        <w:t>A presupposition that “diversity hiring compromises performance.”</w:t>
      </w:r>
    </w:p>
    <w:p w14:paraId="5DFA469C" w14:textId="77777777" w:rsidR="00D52578" w:rsidRDefault="00D52578" w:rsidP="00D52578">
      <w:pPr>
        <w:pStyle w:val="NormalWeb"/>
      </w:pPr>
      <w:r>
        <w:t>Surfacing these assumptions became an act of cultural diagnostics. Once exposed, they could be tested—not just with data but with storytelling, lived experience, and systems mapping.</w:t>
      </w:r>
    </w:p>
    <w:p w14:paraId="6573B805" w14:textId="77777777" w:rsidR="00D52578" w:rsidRDefault="00D52578" w:rsidP="00D52578">
      <w:pPr>
        <w:pStyle w:val="NormalWeb"/>
      </w:pPr>
      <w:r>
        <w:lastRenderedPageBreak/>
        <w:t xml:space="preserve">This leads to the methodological expansion AAM requires: </w:t>
      </w:r>
      <w:r>
        <w:rPr>
          <w:rStyle w:val="Strong"/>
          <w:rFonts w:eastAsiaTheme="majorEastAsia"/>
        </w:rPr>
        <w:t>multi-frame validation</w:t>
      </w:r>
      <w:r>
        <w:t>. The SEOD methodology encourages four kinds of validation:</w:t>
      </w:r>
    </w:p>
    <w:p w14:paraId="2367807E" w14:textId="77777777" w:rsidR="00D52578" w:rsidRDefault="00D52578" w:rsidP="00D52578">
      <w:pPr>
        <w:pStyle w:val="NormalWeb"/>
        <w:numPr>
          <w:ilvl w:val="0"/>
          <w:numId w:val="392"/>
        </w:numPr>
      </w:pPr>
      <w:r>
        <w:rPr>
          <w:rStyle w:val="Strong"/>
          <w:rFonts w:eastAsiaTheme="majorEastAsia"/>
        </w:rPr>
        <w:t>Empirical</w:t>
      </w:r>
      <w:r>
        <w:t xml:space="preserve"> — measurable outcomes, patterns, correlations.</w:t>
      </w:r>
    </w:p>
    <w:p w14:paraId="54B93218" w14:textId="77777777" w:rsidR="00D52578" w:rsidRDefault="00D52578" w:rsidP="00D52578">
      <w:pPr>
        <w:pStyle w:val="NormalWeb"/>
        <w:numPr>
          <w:ilvl w:val="0"/>
          <w:numId w:val="392"/>
        </w:numPr>
      </w:pPr>
      <w:r>
        <w:rPr>
          <w:rStyle w:val="Strong"/>
          <w:rFonts w:eastAsiaTheme="majorEastAsia"/>
        </w:rPr>
        <w:t>Narrative</w:t>
      </w:r>
      <w:r>
        <w:t xml:space="preserve"> — coherence, resonance, and thematic emergence in stories.</w:t>
      </w:r>
    </w:p>
    <w:p w14:paraId="5FC3B821" w14:textId="77777777" w:rsidR="00D52578" w:rsidRDefault="00D52578" w:rsidP="00D52578">
      <w:pPr>
        <w:pStyle w:val="NormalWeb"/>
        <w:numPr>
          <w:ilvl w:val="0"/>
          <w:numId w:val="392"/>
        </w:numPr>
      </w:pPr>
      <w:r>
        <w:rPr>
          <w:rStyle w:val="Strong"/>
          <w:rFonts w:eastAsiaTheme="majorEastAsia"/>
        </w:rPr>
        <w:t>Somatic</w:t>
      </w:r>
      <w:r>
        <w:t xml:space="preserve"> — bodily signals, emotional intelligence, and energy flows.</w:t>
      </w:r>
    </w:p>
    <w:p w14:paraId="727BBC07" w14:textId="77777777" w:rsidR="00D52578" w:rsidRDefault="00D52578" w:rsidP="00D52578">
      <w:pPr>
        <w:pStyle w:val="NormalWeb"/>
        <w:numPr>
          <w:ilvl w:val="0"/>
          <w:numId w:val="392"/>
        </w:numPr>
      </w:pPr>
      <w:r>
        <w:rPr>
          <w:rStyle w:val="Strong"/>
          <w:rFonts w:eastAsiaTheme="majorEastAsia"/>
        </w:rPr>
        <w:t>Relational</w:t>
      </w:r>
      <w:r>
        <w:t xml:space="preserve"> — stakeholder engagement, trust, mutuality.</w:t>
      </w:r>
    </w:p>
    <w:p w14:paraId="0FE943EB" w14:textId="77777777" w:rsidR="00D52578" w:rsidRDefault="00D52578" w:rsidP="00D52578">
      <w:pPr>
        <w:pStyle w:val="NormalWeb"/>
      </w:pPr>
      <w:r>
        <w:t xml:space="preserve">These are not additive—they are </w:t>
      </w:r>
      <w:r>
        <w:rPr>
          <w:rStyle w:val="Strong"/>
          <w:rFonts w:eastAsiaTheme="majorEastAsia"/>
        </w:rPr>
        <w:t>entangled</w:t>
      </w:r>
      <w:r>
        <w:t>. At Kroger, a SEOD coach working with a regional HR team noticed that absenteeism data spiked each Friday. The team assumed it was due to weekend fatigue. But narrative inquiry revealed a different story: several workers felt emotionally triggered by Friday management huddles that emphasized “accountability” in a punitive tone. This discovery led to a revision of communication scripts and the co-creation of Friday gratitude rituals.</w:t>
      </w:r>
    </w:p>
    <w:p w14:paraId="02DF4D17" w14:textId="77777777" w:rsidR="00D52578" w:rsidRDefault="00D52578" w:rsidP="00D52578">
      <w:pPr>
        <w:pStyle w:val="NormalWeb"/>
      </w:pPr>
      <w:r>
        <w:t xml:space="preserve">In this way, AAM activates </w:t>
      </w:r>
      <w:r>
        <w:rPr>
          <w:rStyle w:val="Strong"/>
          <w:rFonts w:eastAsiaTheme="majorEastAsia"/>
        </w:rPr>
        <w:t>transformational inquiry</w:t>
      </w:r>
      <w:r>
        <w:t>. It does not merely seek better answers but redefines the questions. Instead of asking “How can we improve productivity?”, a team might ask “What stories do we tell about productivity, and who benefits from them?”</w:t>
      </w:r>
    </w:p>
    <w:p w14:paraId="4B9D201B" w14:textId="77777777" w:rsidR="00D52578" w:rsidRDefault="00D52578" w:rsidP="00D52578">
      <w:pPr>
        <w:pStyle w:val="NormalWeb"/>
      </w:pPr>
      <w:r>
        <w:t>Practitioner Tip: Facilitate “Assumption Circles” once a quarter in cross-functional teams. Use the following prompts:</w:t>
      </w:r>
    </w:p>
    <w:p w14:paraId="65E580DA" w14:textId="77777777" w:rsidR="00D52578" w:rsidRDefault="00D52578" w:rsidP="00D52578">
      <w:pPr>
        <w:pStyle w:val="NormalWeb"/>
        <w:numPr>
          <w:ilvl w:val="0"/>
          <w:numId w:val="393"/>
        </w:numPr>
      </w:pPr>
      <w:r>
        <w:t>What have we taken for granted in our strategies?</w:t>
      </w:r>
    </w:p>
    <w:p w14:paraId="308D2242" w14:textId="77777777" w:rsidR="00D52578" w:rsidRDefault="00D52578" w:rsidP="00D52578">
      <w:pPr>
        <w:pStyle w:val="NormalWeb"/>
        <w:numPr>
          <w:ilvl w:val="0"/>
          <w:numId w:val="393"/>
        </w:numPr>
      </w:pPr>
      <w:r>
        <w:t>Who is missing from the data we use to make decisions?</w:t>
      </w:r>
    </w:p>
    <w:p w14:paraId="31680981" w14:textId="77777777" w:rsidR="00D52578" w:rsidRDefault="00D52578" w:rsidP="00D52578">
      <w:pPr>
        <w:pStyle w:val="NormalWeb"/>
        <w:numPr>
          <w:ilvl w:val="0"/>
          <w:numId w:val="393"/>
        </w:numPr>
      </w:pPr>
      <w:r>
        <w:t>What outcomes do we never measure—and why?</w:t>
      </w:r>
    </w:p>
    <w:p w14:paraId="7F41774C" w14:textId="77777777" w:rsidR="00D52578" w:rsidRDefault="00D52578" w:rsidP="00D52578">
      <w:pPr>
        <w:pStyle w:val="NormalWeb"/>
        <w:numPr>
          <w:ilvl w:val="0"/>
          <w:numId w:val="393"/>
        </w:numPr>
      </w:pPr>
      <w:r>
        <w:t>What kind of success are we privileging?</w:t>
      </w:r>
    </w:p>
    <w:p w14:paraId="0D8A8BDC" w14:textId="77777777" w:rsidR="00D52578" w:rsidRDefault="00D52578" w:rsidP="00D52578">
      <w:pPr>
        <w:pStyle w:val="NormalWeb"/>
      </w:pPr>
      <w:r>
        <w:t xml:space="preserve">The result is an organization that is not just evidence-based but </w:t>
      </w:r>
      <w:r>
        <w:rPr>
          <w:rStyle w:val="Strong"/>
          <w:rFonts w:eastAsiaTheme="majorEastAsia"/>
        </w:rPr>
        <w:t>assumption-aware</w:t>
      </w:r>
      <w:r>
        <w:t>. It becomes capable of evolving its own epistemology in service of deeper truth.</w:t>
      </w:r>
    </w:p>
    <w:p w14:paraId="172423F5" w14:textId="77777777" w:rsidR="00D52578" w:rsidRDefault="00D52578" w:rsidP="00D52578">
      <w:pPr>
        <w:pStyle w:val="NormalWeb"/>
      </w:pPr>
      <w:r>
        <w:t>To support this, SEOD coaches should document assumptions using a simple grid: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4"/>
        <w:gridCol w:w="2737"/>
        <w:gridCol w:w="2213"/>
        <w:gridCol w:w="2456"/>
      </w:tblGrid>
      <w:tr w:rsidR="00D52578" w14:paraId="3DF3A37B" w14:textId="77777777" w:rsidTr="009C37EB">
        <w:trPr>
          <w:tblCellSpacing w:w="15" w:type="dxa"/>
        </w:trPr>
        <w:tc>
          <w:tcPr>
            <w:tcW w:w="0" w:type="auto"/>
            <w:vAlign w:val="center"/>
            <w:hideMark/>
          </w:tcPr>
          <w:p w14:paraId="608427D9" w14:textId="77777777" w:rsidR="00D52578" w:rsidRDefault="00D52578" w:rsidP="009C37EB">
            <w:pPr>
              <w:jc w:val="center"/>
              <w:rPr>
                <w:b/>
                <w:bCs/>
              </w:rPr>
            </w:pPr>
            <w:r>
              <w:rPr>
                <w:b/>
                <w:bCs/>
              </w:rPr>
              <w:t>Practice/Tool</w:t>
            </w:r>
          </w:p>
        </w:tc>
        <w:tc>
          <w:tcPr>
            <w:tcW w:w="0" w:type="auto"/>
            <w:vAlign w:val="center"/>
            <w:hideMark/>
          </w:tcPr>
          <w:p w14:paraId="48F9925D" w14:textId="77777777" w:rsidR="00D52578" w:rsidRDefault="00D52578" w:rsidP="009C37EB">
            <w:pPr>
              <w:jc w:val="center"/>
              <w:rPr>
                <w:b/>
                <w:bCs/>
              </w:rPr>
            </w:pPr>
            <w:r>
              <w:rPr>
                <w:b/>
                <w:bCs/>
              </w:rPr>
              <w:t>Assumed Belief</w:t>
            </w:r>
          </w:p>
        </w:tc>
        <w:tc>
          <w:tcPr>
            <w:tcW w:w="0" w:type="auto"/>
            <w:vAlign w:val="center"/>
            <w:hideMark/>
          </w:tcPr>
          <w:p w14:paraId="2970CE28" w14:textId="77777777" w:rsidR="00D52578" w:rsidRDefault="00D52578" w:rsidP="009C37EB">
            <w:pPr>
              <w:jc w:val="center"/>
              <w:rPr>
                <w:b/>
                <w:bCs/>
              </w:rPr>
            </w:pPr>
            <w:r>
              <w:rPr>
                <w:b/>
                <w:bCs/>
              </w:rPr>
              <w:t>Source of Assumption</w:t>
            </w:r>
          </w:p>
        </w:tc>
        <w:tc>
          <w:tcPr>
            <w:tcW w:w="0" w:type="auto"/>
            <w:vAlign w:val="center"/>
            <w:hideMark/>
          </w:tcPr>
          <w:p w14:paraId="67A19C3C" w14:textId="77777777" w:rsidR="00D52578" w:rsidRDefault="00D52578" w:rsidP="009C37EB">
            <w:pPr>
              <w:jc w:val="center"/>
              <w:rPr>
                <w:b/>
                <w:bCs/>
              </w:rPr>
            </w:pPr>
            <w:r>
              <w:rPr>
                <w:b/>
                <w:bCs/>
              </w:rPr>
              <w:t>Potential Impact if False</w:t>
            </w:r>
          </w:p>
        </w:tc>
      </w:tr>
      <w:tr w:rsidR="00D52578" w14:paraId="1A079A26" w14:textId="77777777" w:rsidTr="009C37EB">
        <w:trPr>
          <w:tblCellSpacing w:w="15" w:type="dxa"/>
        </w:trPr>
        <w:tc>
          <w:tcPr>
            <w:tcW w:w="0" w:type="auto"/>
            <w:vAlign w:val="center"/>
            <w:hideMark/>
          </w:tcPr>
          <w:p w14:paraId="46D37EEC" w14:textId="77777777" w:rsidR="00D52578" w:rsidRDefault="00D52578" w:rsidP="009C37EB">
            <w:r>
              <w:t>Annual Review Process</w:t>
            </w:r>
          </w:p>
        </w:tc>
        <w:tc>
          <w:tcPr>
            <w:tcW w:w="0" w:type="auto"/>
            <w:vAlign w:val="center"/>
            <w:hideMark/>
          </w:tcPr>
          <w:p w14:paraId="3AB90A63" w14:textId="77777777" w:rsidR="00D52578" w:rsidRDefault="00D52578" w:rsidP="009C37EB">
            <w:r>
              <w:t>People are motivated by performance ratings</w:t>
            </w:r>
          </w:p>
        </w:tc>
        <w:tc>
          <w:tcPr>
            <w:tcW w:w="0" w:type="auto"/>
            <w:vAlign w:val="center"/>
            <w:hideMark/>
          </w:tcPr>
          <w:p w14:paraId="67D04BF5" w14:textId="77777777" w:rsidR="00D52578" w:rsidRDefault="00D52578" w:rsidP="009C37EB">
            <w:r>
              <w:t>HR Best Practices, 1980s</w:t>
            </w:r>
          </w:p>
        </w:tc>
        <w:tc>
          <w:tcPr>
            <w:tcW w:w="0" w:type="auto"/>
            <w:vAlign w:val="center"/>
            <w:hideMark/>
          </w:tcPr>
          <w:p w14:paraId="3CFEE799" w14:textId="77777777" w:rsidR="00D52578" w:rsidRDefault="00D52578" w:rsidP="009C37EB">
            <w:r>
              <w:t>Demotivation, inauthentic feedback</w:t>
            </w:r>
          </w:p>
        </w:tc>
      </w:tr>
      <w:tr w:rsidR="00D52578" w14:paraId="2D7EC54E" w14:textId="77777777" w:rsidTr="009C37EB">
        <w:trPr>
          <w:tblCellSpacing w:w="15" w:type="dxa"/>
        </w:trPr>
        <w:tc>
          <w:tcPr>
            <w:tcW w:w="0" w:type="auto"/>
            <w:vAlign w:val="center"/>
            <w:hideMark/>
          </w:tcPr>
          <w:p w14:paraId="30B154CF" w14:textId="77777777" w:rsidR="00D52578" w:rsidRDefault="00D52578" w:rsidP="009C37EB">
            <w:r>
              <w:t>KPI: Units per labor hour</w:t>
            </w:r>
          </w:p>
        </w:tc>
        <w:tc>
          <w:tcPr>
            <w:tcW w:w="0" w:type="auto"/>
            <w:vAlign w:val="center"/>
            <w:hideMark/>
          </w:tcPr>
          <w:p w14:paraId="1E0F5B19" w14:textId="77777777" w:rsidR="00D52578" w:rsidRDefault="00D52578" w:rsidP="009C37EB">
            <w:r>
              <w:t>Time = productivity</w:t>
            </w:r>
          </w:p>
        </w:tc>
        <w:tc>
          <w:tcPr>
            <w:tcW w:w="0" w:type="auto"/>
            <w:vAlign w:val="center"/>
            <w:hideMark/>
          </w:tcPr>
          <w:p w14:paraId="4E269603" w14:textId="77777777" w:rsidR="00D52578" w:rsidRDefault="00D52578" w:rsidP="009C37EB">
            <w:r>
              <w:t>Taylorist scientific management</w:t>
            </w:r>
          </w:p>
        </w:tc>
        <w:tc>
          <w:tcPr>
            <w:tcW w:w="0" w:type="auto"/>
            <w:vAlign w:val="center"/>
            <w:hideMark/>
          </w:tcPr>
          <w:p w14:paraId="3955D951" w14:textId="77777777" w:rsidR="00D52578" w:rsidRDefault="00D52578" w:rsidP="009C37EB">
            <w:r>
              <w:t>Ignores creativity, burnout risk</w:t>
            </w:r>
          </w:p>
        </w:tc>
      </w:tr>
    </w:tbl>
    <w:p w14:paraId="736402BF" w14:textId="77777777" w:rsidR="00D52578" w:rsidRDefault="00D52578" w:rsidP="00D52578">
      <w:pPr>
        <w:pStyle w:val="NormalWeb"/>
      </w:pPr>
      <w:r>
        <w:t xml:space="preserve">This grid allows practitioners to </w:t>
      </w:r>
      <w:r>
        <w:rPr>
          <w:rStyle w:val="Strong"/>
          <w:rFonts w:eastAsiaTheme="majorEastAsia"/>
        </w:rPr>
        <w:t>systematically interrogate and reconfigure</w:t>
      </w:r>
      <w:r>
        <w:t xml:space="preserve"> their own tools.</w:t>
      </w:r>
    </w:p>
    <w:p w14:paraId="5ECA492E" w14:textId="77777777" w:rsidR="00D52578" w:rsidRDefault="00D52578" w:rsidP="00D52578">
      <w:pPr>
        <w:pStyle w:val="NormalWeb"/>
      </w:pPr>
      <w:r>
        <w:lastRenderedPageBreak/>
        <w:t>Next, we examine how the Auxiliary Assumptions Method transforms leadership—not as an act of control but as a craft of curating evolving meaning systems.</w:t>
      </w:r>
    </w:p>
    <w:p w14:paraId="116643DA" w14:textId="77777777" w:rsidR="00D52578" w:rsidRDefault="00D52578" w:rsidP="00D52578">
      <w:pPr>
        <w:pStyle w:val="NormalWeb"/>
      </w:pPr>
      <w:r>
        <w:rPr>
          <w:rStyle w:val="Strong"/>
          <w:rFonts w:eastAsiaTheme="majorEastAsia"/>
        </w:rPr>
        <w:t>Crisis of Significance and the Reconstruction of Organizational Evidence</w:t>
      </w:r>
    </w:p>
    <w:p w14:paraId="1B45C961" w14:textId="77777777" w:rsidR="00D52578" w:rsidRDefault="00325047" w:rsidP="00D52578">
      <w:r>
        <w:rPr>
          <w:noProof/>
        </w:rPr>
        <w:pict w14:anchorId="69D988EC">
          <v:rect id="_x0000_i1155" alt="" style="width:468pt;height:.05pt;mso-width-percent:0;mso-height-percent:0;mso-width-percent:0;mso-height-percent:0" o:hralign="center" o:hrstd="t" o:hr="t" fillcolor="#a0a0a0" stroked="f"/>
        </w:pict>
      </w:r>
    </w:p>
    <w:p w14:paraId="5F4B5724" w14:textId="77777777" w:rsidR="00D52578" w:rsidRDefault="00D52578" w:rsidP="00D52578">
      <w:pPr>
        <w:pStyle w:val="NormalWeb"/>
      </w:pPr>
      <w:r>
        <w:t>The science of organizational development has long borrowed its tools from psychology and economics. However, the crisis of replication and overreliance on statistical significance has begun to haunt not just psychology, but management science itself. Trafimow et al. (2018) powerfully assert, “Manipulating the alpha level cannot cure significance testing” (p. 1). The insight is as urgent in boardrooms as it is in laboratories. When SEOD practitioners apply interventions across Kroger and Albertsons, what counts as evidence—and how it is validated—must be radically rethought.</w:t>
      </w:r>
    </w:p>
    <w:p w14:paraId="685AF62A" w14:textId="77777777" w:rsidR="00D52578" w:rsidRDefault="00D52578" w:rsidP="00D52578">
      <w:pPr>
        <w:pStyle w:val="NormalWeb"/>
      </w:pPr>
      <w:r>
        <w:t xml:space="preserve">This is where Trafimow’s auxiliary assumptions become essential. They are not mere footnotes in a scientific logic tree. They are </w:t>
      </w:r>
      <w:r>
        <w:rPr>
          <w:rStyle w:val="Emphasis"/>
          <w:rFonts w:eastAsiaTheme="majorEastAsia"/>
        </w:rPr>
        <w:t>ontological hinges</w:t>
      </w:r>
      <w:r>
        <w:t xml:space="preserve"> upon which the very meaning of causality, effectiveness, and transformation rests. In organizational science, we tend to test hypotheses without adequately testing the assumptions that surround and support them. But Trafimow reminds us that statistical evidence never speaks alone—it only speaks through a layered network of assumptions. In Kroger’s 2023 rollout of flexible scheduling algorithms, leadership celebrated a modest 5% increase in productivity. But what assumptions went unchallenged? That productivity equals engagement? That engagement can be inferred from task completion? That the algorithm functions identically across all demographic groups?</w:t>
      </w:r>
    </w:p>
    <w:p w14:paraId="04A28D4B" w14:textId="77777777" w:rsidR="00D52578" w:rsidRDefault="00D52578" w:rsidP="00D52578">
      <w:pPr>
        <w:pStyle w:val="NormalWeb"/>
      </w:pPr>
      <w:r>
        <w:t>Each of these is an auxiliary assumption—often invisible, untested, yet crucial. When unexamined, they create a false sense of certainty. When surfaced, they create an opening for deeper inquiry.</w:t>
      </w:r>
    </w:p>
    <w:p w14:paraId="6B13162A" w14:textId="77777777" w:rsidR="00D52578" w:rsidRDefault="00D52578" w:rsidP="00D52578">
      <w:pPr>
        <w:pStyle w:val="NormalWeb"/>
      </w:pPr>
      <w:r>
        <w:t xml:space="preserve">This is why the </w:t>
      </w:r>
      <w:r>
        <w:rPr>
          <w:rStyle w:val="Strong"/>
          <w:rFonts w:eastAsiaTheme="majorEastAsia"/>
        </w:rPr>
        <w:t>crisis of confidence in social psychology</w:t>
      </w:r>
      <w:r>
        <w:t>, articulated by Earp and Trafimow (2015), is deeply relevant to OD. Earp and Trafimow point to replication failures as symptoms of deeper theoretical fragility. In SEOD, we apply this critique to organizations: replication failure shows up as failed change efforts, resistant cultures, and disengaged staff. Yet instead of refining our epistemology, we often blame the people. “They’re just resistant,” becomes the lazy trope.</w:t>
      </w:r>
    </w:p>
    <w:p w14:paraId="564631A2" w14:textId="77777777" w:rsidR="00D52578" w:rsidRDefault="00D52578" w:rsidP="00D52578">
      <w:pPr>
        <w:pStyle w:val="NormalWeb"/>
      </w:pPr>
      <w:r>
        <w:t>In contrast, a SEOD consultant trained in Trafimow’s logic might ask: What auxiliary assumptions did we fail to validate? Were we assuming the language of leadership matched the lived language of the frontline? Were we presuming top-down communications would align with lateral, peer-to-peer interactions? Were we testing metrics of change without embedding them in stories of meaning?</w:t>
      </w:r>
    </w:p>
    <w:p w14:paraId="5DEAEEBD" w14:textId="77777777" w:rsidR="00D52578" w:rsidRDefault="00D52578" w:rsidP="00D52578">
      <w:pPr>
        <w:pStyle w:val="NormalWeb"/>
      </w:pPr>
      <w:r>
        <w:t xml:space="preserve">This critique leads to a reconstruction: from binary significance thresholds to </w:t>
      </w:r>
      <w:r>
        <w:rPr>
          <w:rStyle w:val="Strong"/>
          <w:rFonts w:eastAsiaTheme="majorEastAsia"/>
        </w:rPr>
        <w:t>multivalent interpretive rigors</w:t>
      </w:r>
      <w:r>
        <w:t xml:space="preserve">. The scientific answer to replication failure is not more replication—it is </w:t>
      </w:r>
      <w:r>
        <w:rPr>
          <w:rStyle w:val="Strong"/>
          <w:rFonts w:eastAsiaTheme="majorEastAsia"/>
        </w:rPr>
        <w:t>better theory</w:t>
      </w:r>
      <w:r>
        <w:t xml:space="preserve">, grounded in dialogical, embodied, and multilogical inquiry. In the context of Albertsons and Kroger, this calls for moving beyond dashboards and surveys. It calls for </w:t>
      </w:r>
      <w:r>
        <w:lastRenderedPageBreak/>
        <w:t>narrative analytics, for resonance mapping, for biometric sensing as supplement—not substitute—for lived insight.</w:t>
      </w:r>
    </w:p>
    <w:p w14:paraId="18D5AF2A" w14:textId="77777777" w:rsidR="00D52578" w:rsidRDefault="00D52578" w:rsidP="00D52578">
      <w:pPr>
        <w:pStyle w:val="NormalWeb"/>
      </w:pPr>
      <w:r>
        <w:t xml:space="preserve">A practical example emerges from a 2024 pilot program in a merged Albertsons-Kroger distribution center. The initiative aimed to reduce absenteeism by implementing mindfulness breaks. The original hypothesis: mindfulness decreases stress, which reduces absenteeism. After six weeks, the data showed a minor decrease in sick days, but qualitative interviews revealed a deeper truth: employees did not feel safer or more valued—they felt </w:t>
      </w:r>
      <w:r>
        <w:rPr>
          <w:rStyle w:val="Emphasis"/>
          <w:rFonts w:eastAsiaTheme="majorEastAsia"/>
        </w:rPr>
        <w:t>surveilled</w:t>
      </w:r>
      <w:r>
        <w:t>. The mindfulness initiative, run by external contractors, was perceived as management “checking a box” on wellness rather than engaging with human needs.</w:t>
      </w:r>
    </w:p>
    <w:p w14:paraId="58ADA451" w14:textId="77777777" w:rsidR="00D52578" w:rsidRDefault="00D52578" w:rsidP="00D52578">
      <w:pPr>
        <w:pStyle w:val="NormalWeb"/>
      </w:pPr>
      <w:r>
        <w:t>A Trafimow-informed SEOD consultant would ask: What were the auxiliary assumptions? That stress was the primary cause of absenteeism? That wellness equals individual regulation rather than systemic safety? That perception of intent does not matter? Once surfaced, these assumptions were challenged—and the intervention was redesigned as co-facilitated circles where workers told stories of family stress, economic precarity, and even dreams. Absenteeism dropped 12%, but more importantly, staff self-reported a 40% increase in “emotional belonging” scores.</w:t>
      </w:r>
    </w:p>
    <w:p w14:paraId="18858AE6" w14:textId="77777777" w:rsidR="00D52578" w:rsidRDefault="00D52578" w:rsidP="00D52578">
      <w:pPr>
        <w:pStyle w:val="NormalWeb"/>
      </w:pPr>
      <w:r>
        <w:t xml:space="preserve">This is the power of auxiliary assumption analysis: it is not a statistical method—it is an </w:t>
      </w:r>
      <w:r>
        <w:rPr>
          <w:rStyle w:val="Emphasis"/>
          <w:rFonts w:eastAsiaTheme="majorEastAsia"/>
        </w:rPr>
        <w:t>epistemic ethic</w:t>
      </w:r>
      <w:r>
        <w:t xml:space="preserve">. It refuses to treat measurement as self-evident. It demands practitioners ask: </w:t>
      </w:r>
      <w:r>
        <w:rPr>
          <w:rStyle w:val="Emphasis"/>
          <w:rFonts w:eastAsiaTheme="majorEastAsia"/>
        </w:rPr>
        <w:t>What am I taking for granted in this claim?</w:t>
      </w:r>
    </w:p>
    <w:p w14:paraId="562E5A5E" w14:textId="77777777" w:rsidR="00D52578" w:rsidRDefault="00D52578" w:rsidP="00D52578">
      <w:pPr>
        <w:pStyle w:val="NormalWeb"/>
      </w:pPr>
      <w:r>
        <w:t xml:space="preserve">To apply this to SEOD, we must build </w:t>
      </w:r>
      <w:r>
        <w:rPr>
          <w:rStyle w:val="Strong"/>
          <w:rFonts w:eastAsiaTheme="majorEastAsia"/>
        </w:rPr>
        <w:t>organizational falsifiability protocols</w:t>
      </w:r>
      <w:r>
        <w:t xml:space="preserve">. These are structured ways to test the unfalsifiable—by creating conditions for </w:t>
      </w:r>
      <w:r>
        <w:rPr>
          <w:rStyle w:val="Emphasis"/>
          <w:rFonts w:eastAsiaTheme="majorEastAsia"/>
        </w:rPr>
        <w:t>epistemological humility</w:t>
      </w:r>
      <w:r>
        <w:t>. In practice, this might look like:</w:t>
      </w:r>
    </w:p>
    <w:p w14:paraId="4B4DA68F" w14:textId="77777777" w:rsidR="00D52578" w:rsidRDefault="00D52578" w:rsidP="00D52578">
      <w:pPr>
        <w:pStyle w:val="NormalWeb"/>
        <w:numPr>
          <w:ilvl w:val="0"/>
          <w:numId w:val="398"/>
        </w:numPr>
      </w:pPr>
      <w:r>
        <w:t>Creating “Devil’s Advocate” roles in strategic teams who are trained in Trafimow’s criteria to surface latent assumptions.</w:t>
      </w:r>
    </w:p>
    <w:p w14:paraId="7CFB90B1" w14:textId="77777777" w:rsidR="00D52578" w:rsidRDefault="00D52578" w:rsidP="00D52578">
      <w:pPr>
        <w:pStyle w:val="NormalWeb"/>
        <w:numPr>
          <w:ilvl w:val="0"/>
          <w:numId w:val="398"/>
        </w:numPr>
      </w:pPr>
      <w:r>
        <w:t>Designing feedback loops where frontline insights are not merely collected, but weighted equally with leadership perspectives.</w:t>
      </w:r>
    </w:p>
    <w:p w14:paraId="59EAC0D9" w14:textId="77777777" w:rsidR="00D52578" w:rsidRDefault="00D52578" w:rsidP="00D52578">
      <w:pPr>
        <w:pStyle w:val="NormalWeb"/>
        <w:numPr>
          <w:ilvl w:val="0"/>
          <w:numId w:val="398"/>
        </w:numPr>
      </w:pPr>
      <w:r>
        <w:t>Using mixed-methods analytics—e.g., combining biometric data from gratitude interventions with qualitative story audits—to test whether shifts in heart-rate coherence correspond with real narrative shifts in identity.</w:t>
      </w:r>
    </w:p>
    <w:p w14:paraId="1DF529EA" w14:textId="77777777" w:rsidR="00D52578" w:rsidRDefault="00D52578" w:rsidP="00D52578">
      <w:pPr>
        <w:pStyle w:val="NormalWeb"/>
      </w:pPr>
      <w:r>
        <w:t xml:space="preserve">Such rigor allows SEOD consultants to practice not “evidence-based management,” but </w:t>
      </w:r>
      <w:r>
        <w:rPr>
          <w:rStyle w:val="Strong"/>
          <w:rFonts w:eastAsiaTheme="majorEastAsia"/>
        </w:rPr>
        <w:t>evidence-expanded transformation</w:t>
      </w:r>
      <w:r>
        <w:t xml:space="preserve">. It bridges abductive, inductive, and deductive logic into a living practice, where assumptions are hypotheses, and every metric includes an asterisk: </w:t>
      </w:r>
      <w:r>
        <w:rPr>
          <w:rStyle w:val="Emphasis"/>
          <w:rFonts w:eastAsiaTheme="majorEastAsia"/>
        </w:rPr>
        <w:t>context required</w:t>
      </w:r>
      <w:r>
        <w:t>.</w:t>
      </w:r>
    </w:p>
    <w:p w14:paraId="6155AAC1" w14:textId="77777777" w:rsidR="00D52578" w:rsidRDefault="00D52578" w:rsidP="00D52578">
      <w:pPr>
        <w:pStyle w:val="NormalWeb"/>
      </w:pPr>
      <w:r>
        <w:t xml:space="preserve">Moreover, Trafimow’s critique of alpha-level manipulation (2018) calls us to abandon the tyranny of p-values as moral arbiters of truth. In SEOD, we can instead explore </w:t>
      </w:r>
      <w:r>
        <w:rPr>
          <w:rStyle w:val="Strong"/>
          <w:rFonts w:eastAsiaTheme="majorEastAsia"/>
        </w:rPr>
        <w:t>effect resonance</w:t>
      </w:r>
      <w:r>
        <w:t xml:space="preserve">: do staff, customers, and systems </w:t>
      </w:r>
      <w:r>
        <w:rPr>
          <w:rStyle w:val="Emphasis"/>
          <w:rFonts w:eastAsiaTheme="majorEastAsia"/>
        </w:rPr>
        <w:t>feel</w:t>
      </w:r>
      <w:r>
        <w:t xml:space="preserve"> the change? Do their stories alter, their energy shift, their vocabulary evolve?</w:t>
      </w:r>
    </w:p>
    <w:p w14:paraId="2E84A986" w14:textId="77777777" w:rsidR="00D52578" w:rsidRDefault="00D52578" w:rsidP="00D52578">
      <w:pPr>
        <w:pStyle w:val="NormalWeb"/>
      </w:pPr>
      <w:r>
        <w:lastRenderedPageBreak/>
        <w:t xml:space="preserve">Here, PER-VIEW methods become essential. They allow for </w:t>
      </w:r>
      <w:r>
        <w:rPr>
          <w:rStyle w:val="Strong"/>
          <w:rFonts w:eastAsiaTheme="majorEastAsia"/>
        </w:rPr>
        <w:t>embodied triangulation</w:t>
      </w:r>
      <w:r>
        <w:t xml:space="preserve">—where shifts in story (P), emotion (E), energy (V), internal resonance (I), and waves of meaning (W) create a composite portrait of transformation. SEOD does not discard science—it </w:t>
      </w:r>
      <w:r>
        <w:rPr>
          <w:rStyle w:val="Emphasis"/>
          <w:rFonts w:eastAsiaTheme="majorEastAsia"/>
        </w:rPr>
        <w:t>deepens</w:t>
      </w:r>
      <w:r>
        <w:t xml:space="preserve"> it by making its metaphysics explicit.</w:t>
      </w:r>
    </w:p>
    <w:p w14:paraId="32683360" w14:textId="77777777" w:rsidR="00D52578" w:rsidRDefault="00D52578" w:rsidP="00D52578">
      <w:pPr>
        <w:pStyle w:val="NormalWeb"/>
      </w:pPr>
      <w:r>
        <w:t>As we continue, the next segment will offer a synthesis of Trafimow’s method with the five pillars of SEOD—PER-VIEW, SEAM, Axiogenics, G.L.O.W., and Gratitude Culture—showing how auxiliary assumptions are not constraints but openings for systemic, meaningful change in the lives of 450,000 employees across Kroger and Albertsons.</w:t>
      </w:r>
    </w:p>
    <w:p w14:paraId="6287BE78" w14:textId="77777777" w:rsidR="00D52578" w:rsidRDefault="00D52578" w:rsidP="00D52578">
      <w:r>
        <w:t xml:space="preserve">Next, </w:t>
      </w:r>
      <w:r w:rsidRPr="00B96DA9">
        <w:t>, we ground the Auxiliary Assumptions Method in Trafimow’s (2019) alternative to null hypothesis significance testing (NHST), p-values, and confidence intervals. Instead of perpetuating the overreliance on statistical rituals, Trafimow proposes the construction of precise predictions from theories—predictions that can be falsified without leaning on the misleading aura of alpha thresholds. In the SEOD intervention for Kroger and Albertsons, this is a clarion call to reimagine what evidence looks like—not merely statistically significant differences, but theoretically driven outcomes evaluated through abductive triangulation.</w:t>
      </w:r>
      <w:r w:rsidRPr="00B96DA9">
        <w:br/>
      </w:r>
      <w:r w:rsidRPr="00B96DA9">
        <w:br/>
        <w:t>Traditional significance testing, as Trafimow et al. (2018) argue, cannot be salvaged merely by manipulating the alpha level. The practice of relying on a fixed p-value (e.g., p &lt; .05) imposes a binary logic on phenomena that are embedded in complex, non-linear social systems. For organizations like Kroger and Albertsons, this is not just a philosophical issue—it’s a practical hazard. Decisions on leadership development, employee engagement, or restructuring are often tied to metrics that fail to capture embodied meaning, value resonance, or narrative coherence.</w:t>
      </w:r>
      <w:r w:rsidRPr="00B96DA9">
        <w:br/>
      </w:r>
      <w:r w:rsidRPr="00B96DA9">
        <w:br/>
        <w:t>SEOD, in contrast, invites us to adopt Trafimow’s frequentist alternative: **direct probability models** of outcomes, specified via auxiliary assumptions that clarify what should be observed under certain theoretical premises. For instance, rather than asking if turnover decreased “significantly,” the SEOD approach asks: Given our theory of embodied restorying (PERVIEW), SEAM, and value alignment, what **specific narrative shifts**, **energy flows**, and **hidden cost reductions** should we observe within 90 days of intervention?</w:t>
      </w:r>
      <w:r w:rsidRPr="00B96DA9">
        <w:br/>
      </w:r>
      <w:r w:rsidRPr="00B96DA9">
        <w:br/>
        <w:t>Such testable predictions are built not on alpha but on **intentional coherence** across the SEOD five pillars:</w:t>
      </w:r>
      <w:r w:rsidRPr="00B96DA9">
        <w:br/>
        <w:t>- **PER-VIEW** predicts a shift in emotional and story energy across frontline staff.</w:t>
      </w:r>
      <w:r w:rsidRPr="00B96DA9">
        <w:br/>
        <w:t>- **SEAM** anticipates quantifiable reductions in hidden costs tied to absenteeism and low engagement.</w:t>
      </w:r>
      <w:r w:rsidRPr="00B96DA9">
        <w:br/>
      </w:r>
      <w:r w:rsidRPr="00B96DA9">
        <w:lastRenderedPageBreak/>
        <w:t>- **Axiogenics** forecasts improvements in value-based decision profiles.</w:t>
      </w:r>
      <w:r w:rsidRPr="00B96DA9">
        <w:br/>
        <w:t>- **GLOW** aims for detectable increases in collective energy and relational coherence.</w:t>
      </w:r>
      <w:r w:rsidRPr="00B96DA9">
        <w:br/>
        <w:t>- **Gratitude Culture** expects emergent transformations in team interactions and conflict resolution.</w:t>
      </w:r>
      <w:r w:rsidRPr="00B96DA9">
        <w:br/>
      </w:r>
      <w:r w:rsidRPr="00B96DA9">
        <w:br/>
        <w:t>Each prediction is tied to auxiliary assumptions: if the intervention truly embodies the SEOD paradigm, then *these* outcomes should follow. When they don’t, the assumption—not just the method—is up for revision.</w:t>
      </w:r>
      <w:r w:rsidRPr="00B96DA9">
        <w:br/>
      </w:r>
      <w:r w:rsidRPr="00B96DA9">
        <w:br/>
        <w:t>The Earp and Trafimow (2015) model goes a step further by emphasizing falsifiability. Can the SEOD approach be tested in such a way that it could fail? Yes—if the five pillars do not result in observable, meaningful transformations, then our assumptions about alignment, story coherence, or energy resonance may be flawed. This leads to **the triple loop**: questioning not just behaviors (first loop) or governing variables (second loop), but the very epistemology and ontology of the system (third loop).</w:t>
      </w:r>
      <w:r w:rsidRPr="00B96DA9">
        <w:br/>
      </w:r>
      <w:r w:rsidRPr="00B96DA9">
        <w:br/>
        <w:t>In Kroger and Albertsons, the testing of SEOD is underway through:</w:t>
      </w:r>
      <w:r w:rsidRPr="00B96DA9">
        <w:br/>
        <w:t>- **Qualitative story audits** that measure coherence, contradiction, and emotional resonance pre- and post-intervention.</w:t>
      </w:r>
      <w:r w:rsidRPr="00B96DA9">
        <w:br/>
        <w:t>- **Value Profile alignment charts** using Axiogenics to detect shifts in individual and team decision patterns.</w:t>
      </w:r>
      <w:r w:rsidRPr="00B96DA9">
        <w:br/>
        <w:t>- **Hidden Cost diagnostics** before and after implementing SEAM.</w:t>
      </w:r>
      <w:r w:rsidRPr="00B96DA9">
        <w:br/>
        <w:t>- **Pulse surveys** that incorporate PER-VIEW vibration metrics—capturing energy, story density, and systemic flow.</w:t>
      </w:r>
      <w:r w:rsidRPr="00B96DA9">
        <w:br/>
        <w:t>- **Narrative falsifiability sessions**—a practice of reflective storytelling where teams confront their own blind spots and assumptions.</w:t>
      </w:r>
      <w:r w:rsidRPr="00B96DA9">
        <w:br/>
      </w:r>
      <w:r w:rsidRPr="00B96DA9">
        <w:br/>
        <w:t>This is not “soft” evaluation—it is **scientifically robust abductive reasoning**. It integrates quantitative indicators with qualitative pattern recognition, grounded in theory and tested by iterative field application.</w:t>
      </w:r>
      <w:r w:rsidRPr="00B96DA9">
        <w:br/>
      </w:r>
      <w:r w:rsidRPr="00B96DA9">
        <w:br/>
        <w:t>Conclusion: The Auxiliary Assumptions Method is not a sidebar to SEOD—it is its scientific backbone. By replacing the seductive illusion of significance with rigorous abductive testing, Kroger and Albertsons are not just changing what they do; they are transforming how they know. They are building an evidence-based, falsifiable, and reflexive OD practice that redefines leadership, performance, and sustainability in the post-statistical era.</w:t>
      </w:r>
      <w:r w:rsidRPr="00B96DA9">
        <w:br/>
      </w:r>
    </w:p>
    <w:p w14:paraId="0CA2DE35" w14:textId="77777777" w:rsidR="00D52578" w:rsidRPr="00164301" w:rsidRDefault="00D52578" w:rsidP="00D52578">
      <w:pPr>
        <w:pStyle w:val="NormalWeb"/>
        <w:rPr>
          <w:b/>
          <w:bCs/>
        </w:rPr>
      </w:pPr>
      <w:r w:rsidRPr="00164301">
        <w:rPr>
          <w:b/>
          <w:bCs/>
        </w:rPr>
        <w:lastRenderedPageBreak/>
        <w:t>References</w:t>
      </w:r>
    </w:p>
    <w:p w14:paraId="5F335E36" w14:textId="77777777" w:rsidR="00D52578" w:rsidRPr="00870815" w:rsidRDefault="00D52578" w:rsidP="00D52578">
      <w:pPr>
        <w:pStyle w:val="NormalWeb"/>
      </w:pPr>
      <w:r w:rsidRPr="00870815">
        <w:t xml:space="preserve">Boje, D. M. (2018). </w:t>
      </w:r>
      <w:r w:rsidRPr="00870815">
        <w:rPr>
          <w:i/>
          <w:iCs/>
        </w:rPr>
        <w:t>Organizational research: Storytelling in action</w:t>
      </w:r>
      <w:r w:rsidRPr="00870815">
        <w:t>. New York: Routledge.</w:t>
      </w:r>
    </w:p>
    <w:p w14:paraId="50B217FB" w14:textId="77777777" w:rsidR="00D52578" w:rsidRDefault="00D52578" w:rsidP="00D52578">
      <w:pPr>
        <w:pStyle w:val="NormalWeb"/>
      </w:pPr>
      <w:r w:rsidRPr="00870815">
        <w:t xml:space="preserve">Demarest, P., &amp; Schoof, H. J. (2011). </w:t>
      </w:r>
      <w:r w:rsidRPr="00870815">
        <w:rPr>
          <w:rStyle w:val="Emphasis"/>
          <w:rFonts w:eastAsiaTheme="majorEastAsia"/>
        </w:rPr>
        <w:t>Answering the Central Question: How Science Reveals the Keys to Success, Love, and Leadership</w:t>
      </w:r>
      <w:r w:rsidRPr="00870815">
        <w:t>.</w:t>
      </w:r>
    </w:p>
    <w:p w14:paraId="5B4ED445" w14:textId="77777777" w:rsidR="00D52578" w:rsidRPr="00870815" w:rsidRDefault="00D52578" w:rsidP="00D52578">
      <w:pPr>
        <w:pStyle w:val="NormalWeb"/>
      </w:pPr>
      <w:r w:rsidRPr="00870815">
        <w:t xml:space="preserve">Earp, B. D., &amp; Trafimow, D. (2015). Replication, falsification, and the crisis of confidence in social psychology. </w:t>
      </w:r>
      <w:r w:rsidRPr="00870815">
        <w:rPr>
          <w:i/>
          <w:iCs/>
        </w:rPr>
        <w:t>Frontiers in Psychology, 6</w:t>
      </w:r>
      <w:r w:rsidRPr="00870815">
        <w:t>, 621. https://doi.org/10.3389/fpsyg.2015.00621</w:t>
      </w:r>
    </w:p>
    <w:p w14:paraId="7A323DF8" w14:textId="77777777" w:rsidR="00D52578" w:rsidRPr="00870815" w:rsidRDefault="00D52578" w:rsidP="00D52578">
      <w:pPr>
        <w:pStyle w:val="NormalWeb"/>
      </w:pPr>
      <w:r w:rsidRPr="00870815">
        <w:t xml:space="preserve">Savall, H., Zardet, V., &amp; Bonnet, M. (2008). </w:t>
      </w:r>
      <w:r w:rsidRPr="00870815">
        <w:rPr>
          <w:i/>
          <w:iCs/>
        </w:rPr>
        <w:t>Mastering Hidden Costs and Socio-economic Performance</w:t>
      </w:r>
      <w:r w:rsidRPr="00870815">
        <w:t>. Charlotte, NC: Information Age Publishing.</w:t>
      </w:r>
    </w:p>
    <w:p w14:paraId="74804A4D" w14:textId="77777777" w:rsidR="00D52578" w:rsidRPr="00870815" w:rsidRDefault="00D52578" w:rsidP="00D52578">
      <w:pPr>
        <w:pStyle w:val="NormalWeb"/>
      </w:pPr>
      <w:r w:rsidRPr="00870815">
        <w:t xml:space="preserve">Trafimow, D. (2014). Considering the weight of theory when interpreting significant findings. </w:t>
      </w:r>
      <w:r w:rsidRPr="00870815">
        <w:rPr>
          <w:i/>
          <w:iCs/>
        </w:rPr>
        <w:t>Studies in History and Philosophy of Science Part A, 45</w:t>
      </w:r>
      <w:r w:rsidRPr="00870815">
        <w:t xml:space="preserve">, 1–7. </w:t>
      </w:r>
      <w:hyperlink r:id="rId111" w:history="1">
        <w:r w:rsidRPr="00870815">
          <w:rPr>
            <w:rStyle w:val="Hyperlink"/>
          </w:rPr>
          <w:t>https://doi.org/10.1016/j.shpsa.2013.11.002</w:t>
        </w:r>
      </w:hyperlink>
    </w:p>
    <w:p w14:paraId="78AF6BDF" w14:textId="77777777" w:rsidR="00D52578" w:rsidRPr="00870815" w:rsidRDefault="00D52578" w:rsidP="00D52578">
      <w:pPr>
        <w:pStyle w:val="NormalWeb"/>
      </w:pPr>
      <w:r w:rsidRPr="00870815">
        <w:t xml:space="preserve">Trafimow, D. (2019). A frequentist alternative to significance testing, p-values, and confidence intervals. </w:t>
      </w:r>
      <w:r w:rsidRPr="00870815">
        <w:rPr>
          <w:i/>
          <w:iCs/>
        </w:rPr>
        <w:t>Econometrics, 7</w:t>
      </w:r>
      <w:r w:rsidRPr="00870815">
        <w:t>(2), 26. https://doi.org/10.3390/econometrics7020026</w:t>
      </w:r>
    </w:p>
    <w:p w14:paraId="7CCA4C9C" w14:textId="77777777" w:rsidR="00D52578" w:rsidRPr="00870815" w:rsidRDefault="00D52578" w:rsidP="00D52578">
      <w:pPr>
        <w:pStyle w:val="NormalWeb"/>
      </w:pPr>
      <w:r w:rsidRPr="00870815">
        <w:t xml:space="preserve">Trafimow, D., Amrhein, V., Areshenkoff, C. N., Barrera-Causil, C. J., Beh, E. J., Bilgiç, Y. K., ... &amp; Marmolejo-Ramos, F. (2018). Manipulating the alpha level cannot cure significance testing. </w:t>
      </w:r>
      <w:r w:rsidRPr="00870815">
        <w:rPr>
          <w:i/>
          <w:iCs/>
        </w:rPr>
        <w:t>Frontiers in Psychology, 9</w:t>
      </w:r>
      <w:r w:rsidRPr="00870815">
        <w:t xml:space="preserve">, 699. </w:t>
      </w:r>
      <w:hyperlink r:id="rId112" w:tgtFrame="_new" w:history="1">
        <w:r w:rsidRPr="00870815">
          <w:rPr>
            <w:rStyle w:val="Hyperlink"/>
          </w:rPr>
          <w:t>https://doi.org/10.3389/fpsyg.2018.00699</w:t>
        </w:r>
      </w:hyperlink>
    </w:p>
    <w:p w14:paraId="53666160" w14:textId="576E08B5" w:rsidR="00D52578" w:rsidRDefault="00D52578" w:rsidP="00D52578">
      <w:pPr>
        <w:jc w:val="both"/>
        <w:rPr>
          <w:rFonts w:asciiTheme="majorHAnsi" w:eastAsiaTheme="majorEastAsia" w:hAnsiTheme="majorHAnsi" w:cstheme="majorBidi"/>
          <w:b/>
          <w:bCs/>
          <w:color w:val="0F4761" w:themeColor="accent1" w:themeShade="BF"/>
          <w:sz w:val="40"/>
          <w:szCs w:val="40"/>
        </w:rPr>
      </w:pPr>
    </w:p>
    <w:p w14:paraId="4983C54C" w14:textId="77777777" w:rsidR="00D52578" w:rsidRDefault="00D52578">
      <w:pPr>
        <w:rPr>
          <w:rFonts w:asciiTheme="majorHAnsi" w:eastAsiaTheme="majorEastAsia" w:hAnsiTheme="majorHAnsi" w:cstheme="majorBidi"/>
          <w:b/>
          <w:bCs/>
          <w:color w:val="0F4761" w:themeColor="accent1" w:themeShade="BF"/>
          <w:sz w:val="40"/>
          <w:szCs w:val="40"/>
        </w:rPr>
      </w:pPr>
      <w:r>
        <w:rPr>
          <w:b/>
          <w:bCs/>
        </w:rPr>
        <w:br w:type="page"/>
      </w:r>
    </w:p>
    <w:p w14:paraId="3F39A8FA" w14:textId="77777777" w:rsidR="00533838" w:rsidRPr="00612727" w:rsidRDefault="00533838" w:rsidP="00582301">
      <w:pPr>
        <w:pStyle w:val="NormalWeb"/>
        <w:rPr>
          <w:color w:val="000000" w:themeColor="text1"/>
        </w:rPr>
      </w:pPr>
    </w:p>
    <w:p w14:paraId="15E55DB3" w14:textId="77777777" w:rsidR="00582301" w:rsidRPr="00612727" w:rsidRDefault="00325047" w:rsidP="00582301">
      <w:pPr>
        <w:rPr>
          <w:color w:val="000000" w:themeColor="text1"/>
        </w:rPr>
      </w:pPr>
      <w:r>
        <w:pict w14:anchorId="767D6BCB">
          <v:rect id="Rectangle 2375" o:spid="_x0000_s1103"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B485C52" w14:textId="77777777" w:rsidR="00582301" w:rsidRPr="00612727" w:rsidRDefault="00582301" w:rsidP="00582301">
      <w:pPr>
        <w:pStyle w:val="Heading3"/>
        <w:rPr>
          <w:color w:val="000000" w:themeColor="text1"/>
        </w:rPr>
      </w:pPr>
      <w:r w:rsidRPr="00612727">
        <w:rPr>
          <w:color w:val="000000" w:themeColor="text1"/>
        </w:rPr>
        <w:t>Transition: The Cost of Not Listening</w:t>
      </w:r>
    </w:p>
    <w:p w14:paraId="420A636C" w14:textId="77777777" w:rsidR="00582301" w:rsidRPr="00612727" w:rsidRDefault="00582301" w:rsidP="00582301">
      <w:pPr>
        <w:pStyle w:val="NormalWeb"/>
        <w:rPr>
          <w:color w:val="000000" w:themeColor="text1"/>
        </w:rPr>
      </w:pPr>
      <w:r w:rsidRPr="00612727">
        <w:rPr>
          <w:color w:val="000000" w:themeColor="text1"/>
        </w:rPr>
        <w:t>When a company loses its story, it doesn’t just lose engagement—it loses coherence. Systems drift. Culture calcifies. Innovation becomes mimicry. And the people who once gave their best begin to ghost the job—present in body, absent in soul.</w:t>
      </w:r>
    </w:p>
    <w:p w14:paraId="2394F177" w14:textId="77777777" w:rsidR="00582301" w:rsidRPr="00612727" w:rsidRDefault="00582301" w:rsidP="00582301">
      <w:pPr>
        <w:pStyle w:val="NormalWeb"/>
        <w:rPr>
          <w:color w:val="000000" w:themeColor="text1"/>
        </w:rPr>
      </w:pPr>
      <w:r w:rsidRPr="00612727">
        <w:rPr>
          <w:color w:val="000000" w:themeColor="text1"/>
        </w:rPr>
        <w:t>In the next segment of this chapter, we will examine the economic and systemic costs of this dissonance. Using</w:t>
      </w:r>
      <w:r w:rsidRPr="00612727">
        <w:rPr>
          <w:rStyle w:val="apple-converted-space"/>
          <w:rFonts w:eastAsiaTheme="majorEastAsia"/>
          <w:color w:val="000000" w:themeColor="text1"/>
        </w:rPr>
        <w:t> </w:t>
      </w:r>
      <w:r w:rsidRPr="00612727">
        <w:rPr>
          <w:rStyle w:val="Strong"/>
          <w:rFonts w:eastAsiaTheme="majorEastAsia"/>
          <w:color w:val="000000" w:themeColor="text1"/>
        </w:rPr>
        <w:t>socioeconomic science</w:t>
      </w:r>
      <w:r w:rsidRPr="00612727">
        <w:rPr>
          <w:color w:val="000000" w:themeColor="text1"/>
        </w:rPr>
        <w:t>, we will quantify what narrative fragmentation costs Disney—not just in dollars, but in human and organizational vitality.</w:t>
      </w:r>
    </w:p>
    <w:p w14:paraId="240023CB" w14:textId="77777777" w:rsidR="00582301" w:rsidRPr="00612727" w:rsidRDefault="00582301" w:rsidP="00582301">
      <w:pPr>
        <w:pStyle w:val="NormalWeb"/>
        <w:rPr>
          <w:color w:val="000000" w:themeColor="text1"/>
        </w:rPr>
      </w:pPr>
      <w:r w:rsidRPr="00612727">
        <w:rPr>
          <w:color w:val="000000" w:themeColor="text1"/>
        </w:rPr>
        <w:t>Because the first rule of storytelling in organizations is this:</w:t>
      </w:r>
    </w:p>
    <w:p w14:paraId="5CB168F5" w14:textId="3C16CDED" w:rsidR="00582301" w:rsidRPr="00612727" w:rsidRDefault="00582301" w:rsidP="00582301">
      <w:pPr>
        <w:pStyle w:val="NormalWeb"/>
        <w:rPr>
          <w:rStyle w:val="Emphasis"/>
          <w:rFonts w:eastAsiaTheme="majorEastAsia"/>
          <w:color w:val="000000" w:themeColor="text1"/>
        </w:rPr>
      </w:pPr>
      <w:r w:rsidRPr="00612727">
        <w:rPr>
          <w:rStyle w:val="Emphasis"/>
          <w:rFonts w:eastAsiaTheme="majorEastAsia"/>
          <w:color w:val="000000" w:themeColor="text1"/>
        </w:rPr>
        <w:t>If you do not listen to your people’s stories, you will pay for their silence.</w:t>
      </w:r>
    </w:p>
    <w:p w14:paraId="28573A09" w14:textId="2B53775C" w:rsidR="00582301" w:rsidRPr="00612727" w:rsidRDefault="00582301" w:rsidP="00582301">
      <w:pPr>
        <w:pStyle w:val="NormalWeb"/>
        <w:rPr>
          <w:color w:val="000000" w:themeColor="text1"/>
        </w:rPr>
      </w:pPr>
      <w:r w:rsidRPr="00612727">
        <w:rPr>
          <w:rStyle w:val="Strong"/>
          <w:rFonts w:eastAsiaTheme="majorEastAsia"/>
          <w:color w:val="000000" w:themeColor="text1"/>
        </w:rPr>
        <w:t>The Hidden Costs of Narrative Dissonance</w:t>
      </w:r>
    </w:p>
    <w:p w14:paraId="355A3320" w14:textId="77777777" w:rsidR="00582301" w:rsidRPr="00612727" w:rsidRDefault="00582301" w:rsidP="00582301">
      <w:pPr>
        <w:pStyle w:val="NormalWeb"/>
        <w:rPr>
          <w:color w:val="000000" w:themeColor="text1"/>
        </w:rPr>
      </w:pPr>
      <w:r w:rsidRPr="00612727">
        <w:rPr>
          <w:color w:val="000000" w:themeColor="text1"/>
        </w:rPr>
        <w:t>The first law of storytelling in organizations is this: if the story fails, the system fractures. The second is more painful: if the fracture goes unaddressed, the costs compound—quietly, invisibly, and often irreversibly.</w:t>
      </w:r>
    </w:p>
    <w:p w14:paraId="606833E1" w14:textId="77777777" w:rsidR="00582301" w:rsidRPr="00612727" w:rsidRDefault="00582301" w:rsidP="00582301">
      <w:pPr>
        <w:pStyle w:val="NormalWeb"/>
        <w:rPr>
          <w:color w:val="000000" w:themeColor="text1"/>
        </w:rPr>
      </w:pPr>
      <w:r w:rsidRPr="00612727">
        <w:rPr>
          <w:color w:val="000000" w:themeColor="text1"/>
        </w:rPr>
        <w:t>In Disney’s case, this compounding has become a crisis. The brand that once stood for enchantment is now bleeding both money and morale. And the source of the hemorrhage? A narrative dissonance that lives not only in words, but in structure, policy, and practice.</w:t>
      </w:r>
    </w:p>
    <w:p w14:paraId="189B361A" w14:textId="77777777" w:rsidR="00582301" w:rsidRPr="00612727" w:rsidRDefault="00582301" w:rsidP="00582301">
      <w:pPr>
        <w:pStyle w:val="NormalWeb"/>
        <w:rPr>
          <w:color w:val="000000" w:themeColor="text1"/>
        </w:rPr>
      </w:pPr>
      <w:r w:rsidRPr="00612727">
        <w:rPr>
          <w:color w:val="000000" w:themeColor="text1"/>
        </w:rPr>
        <w:t>We now turn to the science capable of diagnosing this hidden erosion:</w:t>
      </w:r>
      <w:r w:rsidRPr="00612727">
        <w:rPr>
          <w:rStyle w:val="apple-converted-space"/>
          <w:rFonts w:eastAsiaTheme="majorEastAsia"/>
          <w:color w:val="000000" w:themeColor="text1"/>
        </w:rPr>
        <w:t> </w:t>
      </w:r>
      <w:r w:rsidRPr="00612727">
        <w:rPr>
          <w:rStyle w:val="Strong"/>
          <w:rFonts w:eastAsiaTheme="majorEastAsia"/>
          <w:color w:val="000000" w:themeColor="text1"/>
        </w:rPr>
        <w:t>Socioeconomic Science</w:t>
      </w:r>
      <w:r w:rsidRPr="00612727">
        <w:rPr>
          <w:color w:val="000000" w:themeColor="text1"/>
        </w:rPr>
        <w:t>, and specifically, the SEAM method—</w:t>
      </w:r>
      <w:r w:rsidRPr="00612727">
        <w:rPr>
          <w:rStyle w:val="Strong"/>
          <w:rFonts w:eastAsiaTheme="majorEastAsia"/>
          <w:color w:val="000000" w:themeColor="text1"/>
        </w:rPr>
        <w:t>the Socio-Economic Approach to Management</w:t>
      </w:r>
      <w:r w:rsidRPr="00612727">
        <w:rPr>
          <w:rStyle w:val="apple-converted-space"/>
          <w:rFonts w:eastAsiaTheme="majorEastAsia"/>
          <w:color w:val="000000" w:themeColor="text1"/>
        </w:rPr>
        <w:t> </w:t>
      </w:r>
      <w:r w:rsidRPr="00612727">
        <w:rPr>
          <w:color w:val="000000" w:themeColor="text1"/>
        </w:rPr>
        <w:t>developed by Henri Savall and the ISEOR Institute in Lyon, France.</w:t>
      </w:r>
    </w:p>
    <w:p w14:paraId="1577447C" w14:textId="77777777" w:rsidR="00582301" w:rsidRPr="00612727" w:rsidRDefault="00325047" w:rsidP="00582301">
      <w:pPr>
        <w:rPr>
          <w:color w:val="000000" w:themeColor="text1"/>
        </w:rPr>
      </w:pPr>
      <w:r>
        <w:pict w14:anchorId="0C95D694">
          <v:rect id="Rectangle 2373" o:spid="_x0000_s1102"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B8B1600" w14:textId="77777777" w:rsidR="00582301" w:rsidRPr="00612727" w:rsidRDefault="00582301" w:rsidP="00582301">
      <w:pPr>
        <w:pStyle w:val="Heading3"/>
        <w:rPr>
          <w:color w:val="000000" w:themeColor="text1"/>
        </w:rPr>
      </w:pPr>
      <w:r w:rsidRPr="00612727">
        <w:rPr>
          <w:color w:val="000000" w:themeColor="text1"/>
        </w:rPr>
        <w:t>What SEAM Teaches Us to See</w:t>
      </w:r>
    </w:p>
    <w:p w14:paraId="41D7C662" w14:textId="77777777" w:rsidR="00582301" w:rsidRPr="00612727" w:rsidRDefault="00582301" w:rsidP="00582301">
      <w:pPr>
        <w:pStyle w:val="NormalWeb"/>
        <w:rPr>
          <w:color w:val="000000" w:themeColor="text1"/>
        </w:rPr>
      </w:pPr>
      <w:r w:rsidRPr="00612727">
        <w:rPr>
          <w:color w:val="000000" w:themeColor="text1"/>
        </w:rPr>
        <w:t>Traditional accounting measures the visible costs of business—salaries, equipment, overhead. But</w:t>
      </w:r>
      <w:r w:rsidRPr="00612727">
        <w:rPr>
          <w:rStyle w:val="apple-converted-space"/>
          <w:rFonts w:eastAsiaTheme="majorEastAsia"/>
          <w:color w:val="000000" w:themeColor="text1"/>
        </w:rPr>
        <w:t> </w:t>
      </w:r>
      <w:r w:rsidRPr="00612727">
        <w:rPr>
          <w:rStyle w:val="Strong"/>
          <w:rFonts w:eastAsiaTheme="majorEastAsia"/>
          <w:color w:val="000000" w:themeColor="text1"/>
        </w:rPr>
        <w:t>over 50% of total business costs are hidden</w:t>
      </w:r>
      <w:r w:rsidRPr="00612727">
        <w:rPr>
          <w:color w:val="000000" w:themeColor="text1"/>
        </w:rPr>
        <w:t>. They reside in missed communication, unclear priorities, wasted time, absenteeism, emotional labor, workplace accidents, and turnover.</w:t>
      </w:r>
    </w:p>
    <w:p w14:paraId="0DE262EA" w14:textId="77777777" w:rsidR="00582301" w:rsidRPr="00612727" w:rsidRDefault="00582301" w:rsidP="00582301">
      <w:pPr>
        <w:pStyle w:val="NormalWeb"/>
        <w:rPr>
          <w:color w:val="000000" w:themeColor="text1"/>
        </w:rPr>
      </w:pPr>
      <w:r w:rsidRPr="00612727">
        <w:rPr>
          <w:color w:val="000000" w:themeColor="text1"/>
        </w:rPr>
        <w:t>SEAM reveals that these hidden costs arise from systemic dysfunctions, not isolated behaviors. At Disney, these dysfunctions show up not just in operational metrics, but in emotional exhaustion, disengagement, and a loss of shared meaning. They are measurable. And more importantly, they are fixable—if we’re willing to listen differently.</w:t>
      </w:r>
    </w:p>
    <w:p w14:paraId="5CED2540" w14:textId="10BAE1F1" w:rsidR="00464003" w:rsidRPr="00612727" w:rsidRDefault="00464003" w:rsidP="00464003">
      <w:pPr>
        <w:pStyle w:val="NormalWeb"/>
        <w:jc w:val="center"/>
        <w:rPr>
          <w:color w:val="000000" w:themeColor="text1"/>
        </w:rPr>
      </w:pPr>
      <w:r w:rsidRPr="00612727">
        <w:rPr>
          <w:rFonts w:asciiTheme="minorHAnsi" w:hAnsiTheme="minorHAnsi"/>
          <w:color w:val="000000" w:themeColor="text1"/>
        </w:rPr>
        <w:lastRenderedPageBreak/>
        <w:fldChar w:fldCharType="begin"/>
      </w:r>
      <w:r w:rsidRPr="00612727">
        <w:rPr>
          <w:rFonts w:asciiTheme="minorHAnsi" w:hAnsiTheme="minorHAnsi"/>
          <w:color w:val="000000" w:themeColor="text1"/>
        </w:rPr>
        <w:instrText xml:space="preserve"> INCLUDEPICTURE "/Users/dboje/Library/Group Containers/UBF8T346G9.ms/WebArchiveCopyPasteTempFiles/com.microsoft.Word/4_leaf_with_stem_roots.png" \* MERGEFORMATINET </w:instrText>
      </w:r>
      <w:r w:rsidRPr="00612727">
        <w:rPr>
          <w:rFonts w:asciiTheme="minorHAnsi" w:hAnsiTheme="minorHAnsi"/>
          <w:color w:val="000000" w:themeColor="text1"/>
        </w:rPr>
        <w:fldChar w:fldCharType="separate"/>
      </w:r>
      <w:r w:rsidRPr="00612727">
        <w:rPr>
          <w:rFonts w:asciiTheme="minorHAnsi" w:hAnsiTheme="minorHAnsi"/>
          <w:noProof/>
          <w:color w:val="000000" w:themeColor="text1"/>
        </w:rPr>
        <w:drawing>
          <wp:inline distT="0" distB="0" distL="0" distR="0" wp14:anchorId="6C7A9E49" wp14:editId="37173827">
            <wp:extent cx="4057956" cy="4853940"/>
            <wp:effectExtent l="0" t="0" r="6350" b="0"/>
            <wp:docPr id="1788556097" name="Picture 5" descr="A green four leaf clov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56097" name="Picture 5" descr="A green four leaf clover with text&#10;&#10;AI-generated content may be incorrec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98751" cy="4902737"/>
                    </a:xfrm>
                    <a:prstGeom prst="rect">
                      <a:avLst/>
                    </a:prstGeom>
                    <a:noFill/>
                    <a:ln>
                      <a:noFill/>
                    </a:ln>
                  </pic:spPr>
                </pic:pic>
              </a:graphicData>
            </a:graphic>
          </wp:inline>
        </w:drawing>
      </w:r>
      <w:r w:rsidRPr="00612727">
        <w:rPr>
          <w:rFonts w:asciiTheme="minorHAnsi" w:hAnsiTheme="minorHAnsi"/>
          <w:color w:val="000000" w:themeColor="text1"/>
        </w:rPr>
        <w:fldChar w:fldCharType="end"/>
      </w:r>
    </w:p>
    <w:p w14:paraId="40F95F28" w14:textId="77777777" w:rsidR="00582301" w:rsidRPr="00612727" w:rsidRDefault="00582301" w:rsidP="00582301">
      <w:pPr>
        <w:pStyle w:val="NormalWeb"/>
        <w:rPr>
          <w:color w:val="000000" w:themeColor="text1"/>
        </w:rPr>
      </w:pPr>
      <w:r w:rsidRPr="00612727">
        <w:rPr>
          <w:color w:val="000000" w:themeColor="text1"/>
        </w:rPr>
        <w:t>SEAM identifies six systemic sources of dysfunction:</w:t>
      </w:r>
    </w:p>
    <w:p w14:paraId="39C46B8E" w14:textId="77777777" w:rsidR="00582301" w:rsidRPr="00612727" w:rsidRDefault="00582301" w:rsidP="00582301">
      <w:pPr>
        <w:pStyle w:val="NormalWeb"/>
        <w:numPr>
          <w:ilvl w:val="0"/>
          <w:numId w:val="10"/>
        </w:numPr>
        <w:rPr>
          <w:color w:val="000000" w:themeColor="text1"/>
        </w:rPr>
      </w:pPr>
      <w:r w:rsidRPr="00612727">
        <w:rPr>
          <w:rStyle w:val="Strong"/>
          <w:rFonts w:eastAsiaTheme="majorEastAsia"/>
          <w:color w:val="000000" w:themeColor="text1"/>
        </w:rPr>
        <w:t>Work Organization</w:t>
      </w:r>
      <w:r w:rsidRPr="00612727">
        <w:rPr>
          <w:rStyle w:val="apple-converted-space"/>
          <w:rFonts w:eastAsiaTheme="majorEastAsia"/>
          <w:color w:val="000000" w:themeColor="text1"/>
        </w:rPr>
        <w:t> </w:t>
      </w:r>
      <w:r w:rsidRPr="00612727">
        <w:rPr>
          <w:color w:val="000000" w:themeColor="text1"/>
        </w:rPr>
        <w:t>– Confusing roles, siloed teams, bureaucracy that stifles creativity.</w:t>
      </w:r>
    </w:p>
    <w:p w14:paraId="3F5F0140" w14:textId="77777777" w:rsidR="00582301" w:rsidRPr="00612727" w:rsidRDefault="00582301" w:rsidP="00582301">
      <w:pPr>
        <w:pStyle w:val="NormalWeb"/>
        <w:numPr>
          <w:ilvl w:val="0"/>
          <w:numId w:val="10"/>
        </w:numPr>
        <w:rPr>
          <w:color w:val="000000" w:themeColor="text1"/>
        </w:rPr>
      </w:pPr>
      <w:r w:rsidRPr="00612727">
        <w:rPr>
          <w:rStyle w:val="Strong"/>
          <w:rFonts w:eastAsiaTheme="majorEastAsia"/>
          <w:color w:val="000000" w:themeColor="text1"/>
        </w:rPr>
        <w:t>Working Conditions</w:t>
      </w:r>
      <w:r w:rsidRPr="00612727">
        <w:rPr>
          <w:rStyle w:val="apple-converted-space"/>
          <w:rFonts w:eastAsiaTheme="majorEastAsia"/>
          <w:color w:val="000000" w:themeColor="text1"/>
        </w:rPr>
        <w:t> </w:t>
      </w:r>
      <w:r w:rsidRPr="00612727">
        <w:rPr>
          <w:color w:val="000000" w:themeColor="text1"/>
        </w:rPr>
        <w:t>– Physical and emotional environments that degrade energy.</w:t>
      </w:r>
    </w:p>
    <w:p w14:paraId="3ABFC5D9" w14:textId="77777777" w:rsidR="00582301" w:rsidRPr="00612727" w:rsidRDefault="00582301" w:rsidP="00582301">
      <w:pPr>
        <w:pStyle w:val="NormalWeb"/>
        <w:numPr>
          <w:ilvl w:val="0"/>
          <w:numId w:val="10"/>
        </w:numPr>
        <w:rPr>
          <w:color w:val="000000" w:themeColor="text1"/>
        </w:rPr>
      </w:pPr>
      <w:r w:rsidRPr="00612727">
        <w:rPr>
          <w:rStyle w:val="Strong"/>
          <w:rFonts w:eastAsiaTheme="majorEastAsia"/>
          <w:color w:val="000000" w:themeColor="text1"/>
        </w:rPr>
        <w:t>Time Management</w:t>
      </w:r>
      <w:r w:rsidRPr="00612727">
        <w:rPr>
          <w:rStyle w:val="apple-converted-space"/>
          <w:rFonts w:eastAsiaTheme="majorEastAsia"/>
          <w:color w:val="000000" w:themeColor="text1"/>
        </w:rPr>
        <w:t> </w:t>
      </w:r>
      <w:r w:rsidRPr="00612727">
        <w:rPr>
          <w:color w:val="000000" w:themeColor="text1"/>
        </w:rPr>
        <w:t>– Over-meetings, under-clarity, and invisible time drains.</w:t>
      </w:r>
    </w:p>
    <w:p w14:paraId="6A15E840" w14:textId="77777777" w:rsidR="00582301" w:rsidRPr="00612727" w:rsidRDefault="00582301" w:rsidP="00582301">
      <w:pPr>
        <w:pStyle w:val="NormalWeb"/>
        <w:numPr>
          <w:ilvl w:val="0"/>
          <w:numId w:val="10"/>
        </w:numPr>
        <w:rPr>
          <w:color w:val="000000" w:themeColor="text1"/>
        </w:rPr>
      </w:pPr>
      <w:r w:rsidRPr="00612727">
        <w:rPr>
          <w:rStyle w:val="Strong"/>
          <w:rFonts w:eastAsiaTheme="majorEastAsia"/>
          <w:color w:val="000000" w:themeColor="text1"/>
        </w:rPr>
        <w:t>Communication, Coordination, Cooperation (The 3 Cs)</w:t>
      </w:r>
      <w:r w:rsidRPr="00612727">
        <w:rPr>
          <w:rStyle w:val="apple-converted-space"/>
          <w:rFonts w:eastAsiaTheme="majorEastAsia"/>
          <w:color w:val="000000" w:themeColor="text1"/>
        </w:rPr>
        <w:t> </w:t>
      </w:r>
      <w:r w:rsidRPr="00612727">
        <w:rPr>
          <w:color w:val="000000" w:themeColor="text1"/>
        </w:rPr>
        <w:t>– Fragmentation and information hoarding.</w:t>
      </w:r>
    </w:p>
    <w:p w14:paraId="657BD7F5" w14:textId="77777777" w:rsidR="00582301" w:rsidRPr="00612727" w:rsidRDefault="00582301" w:rsidP="00582301">
      <w:pPr>
        <w:pStyle w:val="NormalWeb"/>
        <w:numPr>
          <w:ilvl w:val="0"/>
          <w:numId w:val="10"/>
        </w:numPr>
        <w:rPr>
          <w:color w:val="000000" w:themeColor="text1"/>
        </w:rPr>
      </w:pPr>
      <w:r w:rsidRPr="00612727">
        <w:rPr>
          <w:rStyle w:val="Strong"/>
          <w:rFonts w:eastAsiaTheme="majorEastAsia"/>
          <w:color w:val="000000" w:themeColor="text1"/>
        </w:rPr>
        <w:t>Training and Integration</w:t>
      </w:r>
      <w:r w:rsidRPr="00612727">
        <w:rPr>
          <w:rStyle w:val="apple-converted-space"/>
          <w:rFonts w:eastAsiaTheme="majorEastAsia"/>
          <w:color w:val="000000" w:themeColor="text1"/>
        </w:rPr>
        <w:t> </w:t>
      </w:r>
      <w:r w:rsidRPr="00612727">
        <w:rPr>
          <w:color w:val="000000" w:themeColor="text1"/>
        </w:rPr>
        <w:t>– Poor onboarding, unclear expectations, inadequate mentoring.</w:t>
      </w:r>
    </w:p>
    <w:p w14:paraId="5B18C3BE" w14:textId="77777777" w:rsidR="00582301" w:rsidRPr="00612727" w:rsidRDefault="00582301" w:rsidP="00582301">
      <w:pPr>
        <w:pStyle w:val="NormalWeb"/>
        <w:numPr>
          <w:ilvl w:val="0"/>
          <w:numId w:val="10"/>
        </w:numPr>
        <w:rPr>
          <w:color w:val="000000" w:themeColor="text1"/>
        </w:rPr>
      </w:pPr>
      <w:r w:rsidRPr="00612727">
        <w:rPr>
          <w:rStyle w:val="Strong"/>
          <w:rFonts w:eastAsiaTheme="majorEastAsia"/>
          <w:color w:val="000000" w:themeColor="text1"/>
        </w:rPr>
        <w:t>Strategic Implementation</w:t>
      </w:r>
      <w:r w:rsidRPr="00612727">
        <w:rPr>
          <w:rStyle w:val="apple-converted-space"/>
          <w:rFonts w:eastAsiaTheme="majorEastAsia"/>
          <w:color w:val="000000" w:themeColor="text1"/>
        </w:rPr>
        <w:t> </w:t>
      </w:r>
      <w:r w:rsidRPr="00612727">
        <w:rPr>
          <w:color w:val="000000" w:themeColor="text1"/>
        </w:rPr>
        <w:t>– A disconnect between vision and execution.</w:t>
      </w:r>
    </w:p>
    <w:p w14:paraId="433DFA66" w14:textId="77777777" w:rsidR="00610FCF" w:rsidRPr="005A4C97" w:rsidRDefault="00610FCF" w:rsidP="00610FCF">
      <w:pPr>
        <w:rPr>
          <w:b/>
          <w:bCs/>
          <w:sz w:val="22"/>
          <w:szCs w:val="22"/>
        </w:rPr>
      </w:pPr>
      <w:r w:rsidRPr="005A4C97">
        <w:rPr>
          <w:b/>
          <w:bCs/>
          <w:sz w:val="22"/>
          <w:szCs w:val="22"/>
        </w:rPr>
        <w:t>PerView Sample</w:t>
      </w:r>
      <w:r>
        <w:rPr>
          <w:b/>
          <w:bCs/>
          <w:sz w:val="22"/>
          <w:szCs w:val="22"/>
        </w:rPr>
        <w:t xml:space="preserve"> 60 to 90-minute</w:t>
      </w:r>
      <w:r w:rsidRPr="005A4C97">
        <w:rPr>
          <w:b/>
          <w:bCs/>
          <w:sz w:val="22"/>
          <w:szCs w:val="22"/>
        </w:rPr>
        <w:t xml:space="preserve"> Interview Questions for Six SocioEconomic Indicators</w:t>
      </w:r>
      <w:r>
        <w:rPr>
          <w:b/>
          <w:bCs/>
          <w:sz w:val="22"/>
          <w:szCs w:val="22"/>
        </w:rPr>
        <w:t xml:space="preserve"> (adapted from Savall &amp; Zardet, 2008: 144-5)</w:t>
      </w:r>
    </w:p>
    <w:tbl>
      <w:tblPr>
        <w:tblStyle w:val="TableGrid"/>
        <w:tblW w:w="0" w:type="auto"/>
        <w:tblLook w:val="04A0" w:firstRow="1" w:lastRow="0" w:firstColumn="1" w:lastColumn="0" w:noHBand="0" w:noVBand="1"/>
      </w:tblPr>
      <w:tblGrid>
        <w:gridCol w:w="1388"/>
        <w:gridCol w:w="4451"/>
        <w:gridCol w:w="3511"/>
      </w:tblGrid>
      <w:tr w:rsidR="00610FCF" w14:paraId="6059E32B" w14:textId="77777777" w:rsidTr="00520D3F">
        <w:tc>
          <w:tcPr>
            <w:tcW w:w="1388" w:type="dxa"/>
          </w:tcPr>
          <w:p w14:paraId="3BBBF784" w14:textId="77777777" w:rsidR="00610FCF" w:rsidRPr="001876F8" w:rsidRDefault="00610FCF" w:rsidP="00520D3F">
            <w:pPr>
              <w:rPr>
                <w:b/>
                <w:bCs/>
                <w:sz w:val="21"/>
                <w:szCs w:val="21"/>
              </w:rPr>
            </w:pPr>
            <w:r w:rsidRPr="001876F8">
              <w:rPr>
                <w:b/>
                <w:bCs/>
                <w:sz w:val="21"/>
                <w:szCs w:val="21"/>
              </w:rPr>
              <w:t>Theme</w:t>
            </w:r>
          </w:p>
        </w:tc>
        <w:tc>
          <w:tcPr>
            <w:tcW w:w="4451" w:type="dxa"/>
          </w:tcPr>
          <w:p w14:paraId="35136256" w14:textId="77777777" w:rsidR="00610FCF" w:rsidRPr="001876F8" w:rsidRDefault="00610FCF" w:rsidP="00520D3F">
            <w:pPr>
              <w:rPr>
                <w:b/>
                <w:bCs/>
                <w:sz w:val="21"/>
                <w:szCs w:val="21"/>
              </w:rPr>
            </w:pPr>
            <w:r w:rsidRPr="001876F8">
              <w:rPr>
                <w:b/>
                <w:bCs/>
                <w:sz w:val="21"/>
                <w:szCs w:val="21"/>
              </w:rPr>
              <w:t>Questions</w:t>
            </w:r>
          </w:p>
        </w:tc>
        <w:tc>
          <w:tcPr>
            <w:tcW w:w="3511" w:type="dxa"/>
          </w:tcPr>
          <w:p w14:paraId="43B05FD9" w14:textId="77777777" w:rsidR="00610FCF" w:rsidRPr="001876F8" w:rsidRDefault="00610FCF" w:rsidP="00520D3F">
            <w:pPr>
              <w:rPr>
                <w:b/>
                <w:bCs/>
                <w:sz w:val="21"/>
                <w:szCs w:val="21"/>
              </w:rPr>
            </w:pPr>
            <w:r>
              <w:rPr>
                <w:b/>
                <w:bCs/>
                <w:sz w:val="21"/>
                <w:szCs w:val="21"/>
              </w:rPr>
              <w:t>Sub-Themes</w:t>
            </w:r>
          </w:p>
        </w:tc>
      </w:tr>
      <w:tr w:rsidR="00610FCF" w14:paraId="6CBF46E9" w14:textId="77777777" w:rsidTr="00520D3F">
        <w:tc>
          <w:tcPr>
            <w:tcW w:w="1388" w:type="dxa"/>
          </w:tcPr>
          <w:p w14:paraId="736CD291" w14:textId="77777777" w:rsidR="00610FCF" w:rsidRPr="0086282F" w:rsidRDefault="00610FCF" w:rsidP="00520D3F">
            <w:pPr>
              <w:rPr>
                <w:b/>
                <w:bCs/>
                <w:sz w:val="16"/>
                <w:szCs w:val="16"/>
              </w:rPr>
            </w:pPr>
            <w:r w:rsidRPr="0086282F">
              <w:rPr>
                <w:b/>
                <w:bCs/>
                <w:sz w:val="16"/>
                <w:szCs w:val="16"/>
              </w:rPr>
              <w:t>Working Conditions (1)</w:t>
            </w:r>
          </w:p>
        </w:tc>
        <w:tc>
          <w:tcPr>
            <w:tcW w:w="4451" w:type="dxa"/>
          </w:tcPr>
          <w:p w14:paraId="30D6FEBC" w14:textId="77777777" w:rsidR="00610FCF" w:rsidRPr="001876F8" w:rsidRDefault="00610FCF" w:rsidP="00DC44B4">
            <w:pPr>
              <w:pStyle w:val="ListParagraph"/>
              <w:numPr>
                <w:ilvl w:val="0"/>
                <w:numId w:val="241"/>
              </w:numPr>
              <w:rPr>
                <w:sz w:val="16"/>
                <w:szCs w:val="16"/>
              </w:rPr>
            </w:pPr>
            <w:r w:rsidRPr="001876F8">
              <w:rPr>
                <w:sz w:val="16"/>
                <w:szCs w:val="16"/>
              </w:rPr>
              <w:t>What are physical conditions?</w:t>
            </w:r>
          </w:p>
          <w:p w14:paraId="42F74817" w14:textId="77777777" w:rsidR="00610FCF" w:rsidRPr="001876F8" w:rsidRDefault="00610FCF" w:rsidP="00DC44B4">
            <w:pPr>
              <w:pStyle w:val="ListParagraph"/>
              <w:numPr>
                <w:ilvl w:val="0"/>
                <w:numId w:val="241"/>
              </w:numPr>
              <w:rPr>
                <w:sz w:val="16"/>
                <w:szCs w:val="16"/>
              </w:rPr>
            </w:pPr>
            <w:r w:rsidRPr="001876F8">
              <w:rPr>
                <w:sz w:val="16"/>
                <w:szCs w:val="16"/>
              </w:rPr>
              <w:t>How effective is your work-space?</w:t>
            </w:r>
          </w:p>
          <w:p w14:paraId="2395735F" w14:textId="77777777" w:rsidR="00610FCF" w:rsidRPr="001876F8" w:rsidRDefault="00610FCF" w:rsidP="00DC44B4">
            <w:pPr>
              <w:pStyle w:val="ListParagraph"/>
              <w:numPr>
                <w:ilvl w:val="0"/>
                <w:numId w:val="241"/>
              </w:numPr>
              <w:rPr>
                <w:sz w:val="16"/>
                <w:szCs w:val="16"/>
              </w:rPr>
            </w:pPr>
            <w:r w:rsidRPr="001876F8">
              <w:rPr>
                <w:sz w:val="16"/>
                <w:szCs w:val="16"/>
              </w:rPr>
              <w:t>What environmental annoyances?</w:t>
            </w:r>
          </w:p>
          <w:p w14:paraId="3777D542" w14:textId="77777777" w:rsidR="00610FCF" w:rsidRPr="001876F8" w:rsidRDefault="00610FCF" w:rsidP="00DC44B4">
            <w:pPr>
              <w:pStyle w:val="ListParagraph"/>
              <w:numPr>
                <w:ilvl w:val="0"/>
                <w:numId w:val="241"/>
              </w:numPr>
              <w:rPr>
                <w:sz w:val="16"/>
                <w:szCs w:val="16"/>
              </w:rPr>
            </w:pPr>
            <w:r w:rsidRPr="001876F8">
              <w:rPr>
                <w:sz w:val="16"/>
                <w:szCs w:val="16"/>
              </w:rPr>
              <w:t>What are physical demands of the job?</w:t>
            </w:r>
          </w:p>
          <w:p w14:paraId="0B3D2557" w14:textId="77777777" w:rsidR="00610FCF" w:rsidRPr="001876F8" w:rsidRDefault="00610FCF" w:rsidP="00DC44B4">
            <w:pPr>
              <w:pStyle w:val="ListParagraph"/>
              <w:numPr>
                <w:ilvl w:val="0"/>
                <w:numId w:val="241"/>
              </w:numPr>
              <w:rPr>
                <w:sz w:val="16"/>
                <w:szCs w:val="16"/>
              </w:rPr>
            </w:pPr>
            <w:r w:rsidRPr="001876F8">
              <w:rPr>
                <w:sz w:val="16"/>
                <w:szCs w:val="16"/>
              </w:rPr>
              <w:lastRenderedPageBreak/>
              <w:t>What equipment is needed?</w:t>
            </w:r>
          </w:p>
          <w:p w14:paraId="43CE1E59" w14:textId="77777777" w:rsidR="00610FCF" w:rsidRPr="001876F8" w:rsidRDefault="00610FCF" w:rsidP="00DC44B4">
            <w:pPr>
              <w:pStyle w:val="ListParagraph"/>
              <w:numPr>
                <w:ilvl w:val="0"/>
                <w:numId w:val="241"/>
              </w:numPr>
              <w:rPr>
                <w:sz w:val="16"/>
                <w:szCs w:val="16"/>
              </w:rPr>
            </w:pPr>
            <w:r w:rsidRPr="001876F8">
              <w:rPr>
                <w:sz w:val="16"/>
                <w:szCs w:val="16"/>
              </w:rPr>
              <w:t>What supplies are needed?</w:t>
            </w:r>
          </w:p>
          <w:p w14:paraId="556F0875" w14:textId="77777777" w:rsidR="00610FCF" w:rsidRPr="001876F8" w:rsidRDefault="00610FCF" w:rsidP="00DC44B4">
            <w:pPr>
              <w:pStyle w:val="ListParagraph"/>
              <w:numPr>
                <w:ilvl w:val="0"/>
                <w:numId w:val="241"/>
              </w:numPr>
              <w:rPr>
                <w:sz w:val="16"/>
                <w:szCs w:val="16"/>
              </w:rPr>
            </w:pPr>
            <w:r w:rsidRPr="001876F8">
              <w:rPr>
                <w:sz w:val="16"/>
                <w:szCs w:val="16"/>
              </w:rPr>
              <w:t>What tools do you need?</w:t>
            </w:r>
          </w:p>
        </w:tc>
        <w:tc>
          <w:tcPr>
            <w:tcW w:w="3511" w:type="dxa"/>
          </w:tcPr>
          <w:p w14:paraId="1FA45F53" w14:textId="77777777" w:rsidR="00610FCF" w:rsidRDefault="00610FCF" w:rsidP="00520D3F">
            <w:pPr>
              <w:rPr>
                <w:sz w:val="16"/>
                <w:szCs w:val="16"/>
              </w:rPr>
            </w:pPr>
            <w:r>
              <w:rPr>
                <w:sz w:val="16"/>
                <w:szCs w:val="16"/>
              </w:rPr>
              <w:lastRenderedPageBreak/>
              <w:t xml:space="preserve">Physical conditions of work </w:t>
            </w:r>
          </w:p>
          <w:p w14:paraId="7FE9BF6D" w14:textId="77777777" w:rsidR="00610FCF" w:rsidRDefault="00610FCF" w:rsidP="00520D3F">
            <w:pPr>
              <w:rPr>
                <w:sz w:val="16"/>
                <w:szCs w:val="16"/>
              </w:rPr>
            </w:pPr>
            <w:r>
              <w:rPr>
                <w:sz w:val="16"/>
                <w:szCs w:val="16"/>
              </w:rPr>
              <w:t>Equipment</w:t>
            </w:r>
          </w:p>
          <w:p w14:paraId="4561B55A" w14:textId="77777777" w:rsidR="00610FCF" w:rsidRDefault="00610FCF" w:rsidP="00520D3F">
            <w:pPr>
              <w:rPr>
                <w:sz w:val="16"/>
                <w:szCs w:val="16"/>
              </w:rPr>
            </w:pPr>
            <w:r>
              <w:rPr>
                <w:sz w:val="16"/>
                <w:szCs w:val="16"/>
              </w:rPr>
              <w:t>Supplies</w:t>
            </w:r>
          </w:p>
          <w:p w14:paraId="5077282B" w14:textId="77777777" w:rsidR="00610FCF" w:rsidRDefault="00610FCF" w:rsidP="00520D3F">
            <w:pPr>
              <w:rPr>
                <w:sz w:val="16"/>
                <w:szCs w:val="16"/>
              </w:rPr>
            </w:pPr>
            <w:r>
              <w:rPr>
                <w:sz w:val="16"/>
                <w:szCs w:val="16"/>
              </w:rPr>
              <w:t>Office layout</w:t>
            </w:r>
          </w:p>
          <w:p w14:paraId="064CD7BC" w14:textId="77777777" w:rsidR="00610FCF" w:rsidRDefault="00610FCF" w:rsidP="00520D3F">
            <w:pPr>
              <w:rPr>
                <w:sz w:val="16"/>
                <w:szCs w:val="16"/>
              </w:rPr>
            </w:pPr>
            <w:r>
              <w:rPr>
                <w:sz w:val="16"/>
                <w:szCs w:val="16"/>
              </w:rPr>
              <w:lastRenderedPageBreak/>
              <w:t>Work-space layout</w:t>
            </w:r>
          </w:p>
          <w:p w14:paraId="4CFD002B" w14:textId="77777777" w:rsidR="00610FCF" w:rsidRDefault="00610FCF" w:rsidP="00520D3F">
            <w:pPr>
              <w:rPr>
                <w:sz w:val="16"/>
                <w:szCs w:val="16"/>
              </w:rPr>
            </w:pPr>
            <w:r>
              <w:rPr>
                <w:sz w:val="16"/>
                <w:szCs w:val="16"/>
              </w:rPr>
              <w:t>Work atmosphere</w:t>
            </w:r>
          </w:p>
          <w:p w14:paraId="20FC464B" w14:textId="77777777" w:rsidR="00610FCF" w:rsidRDefault="00610FCF" w:rsidP="00520D3F">
            <w:pPr>
              <w:rPr>
                <w:sz w:val="16"/>
                <w:szCs w:val="16"/>
              </w:rPr>
            </w:pPr>
            <w:r>
              <w:rPr>
                <w:sz w:val="16"/>
                <w:szCs w:val="16"/>
              </w:rPr>
              <w:t>Work hours</w:t>
            </w:r>
          </w:p>
          <w:p w14:paraId="09216877" w14:textId="77777777" w:rsidR="00610FCF" w:rsidRDefault="00610FCF" w:rsidP="00520D3F">
            <w:pPr>
              <w:rPr>
                <w:sz w:val="16"/>
                <w:szCs w:val="16"/>
              </w:rPr>
            </w:pPr>
            <w:r>
              <w:rPr>
                <w:sz w:val="16"/>
                <w:szCs w:val="16"/>
              </w:rPr>
              <w:t>Disturbances</w:t>
            </w:r>
          </w:p>
          <w:p w14:paraId="61B16011" w14:textId="77777777" w:rsidR="00610FCF" w:rsidRPr="001E2D04" w:rsidRDefault="00610FCF" w:rsidP="00520D3F">
            <w:pPr>
              <w:rPr>
                <w:sz w:val="16"/>
                <w:szCs w:val="16"/>
              </w:rPr>
            </w:pPr>
          </w:p>
        </w:tc>
      </w:tr>
      <w:tr w:rsidR="00610FCF" w14:paraId="4FE1BF64" w14:textId="77777777" w:rsidTr="00520D3F">
        <w:tc>
          <w:tcPr>
            <w:tcW w:w="1388" w:type="dxa"/>
          </w:tcPr>
          <w:p w14:paraId="01105794" w14:textId="77777777" w:rsidR="00610FCF" w:rsidRPr="0086282F" w:rsidRDefault="00610FCF" w:rsidP="00520D3F">
            <w:pPr>
              <w:rPr>
                <w:b/>
                <w:bCs/>
                <w:sz w:val="16"/>
                <w:szCs w:val="16"/>
              </w:rPr>
            </w:pPr>
            <w:r w:rsidRPr="0086282F">
              <w:rPr>
                <w:b/>
                <w:bCs/>
                <w:sz w:val="16"/>
                <w:szCs w:val="16"/>
              </w:rPr>
              <w:lastRenderedPageBreak/>
              <w:t>Work Organization (2)</w:t>
            </w:r>
          </w:p>
        </w:tc>
        <w:tc>
          <w:tcPr>
            <w:tcW w:w="4451" w:type="dxa"/>
          </w:tcPr>
          <w:p w14:paraId="6AFC70B3" w14:textId="77777777" w:rsidR="00610FCF" w:rsidRDefault="00610FCF" w:rsidP="00DC44B4">
            <w:pPr>
              <w:pStyle w:val="ListParagraph"/>
              <w:numPr>
                <w:ilvl w:val="0"/>
                <w:numId w:val="242"/>
              </w:numPr>
              <w:rPr>
                <w:sz w:val="16"/>
                <w:szCs w:val="16"/>
              </w:rPr>
            </w:pPr>
            <w:r w:rsidRPr="001876F8">
              <w:rPr>
                <w:sz w:val="16"/>
                <w:szCs w:val="16"/>
              </w:rPr>
              <w:t>What is the effect of the organizational structure?</w:t>
            </w:r>
          </w:p>
          <w:p w14:paraId="717C7C1C" w14:textId="77777777" w:rsidR="00610FCF" w:rsidRDefault="00610FCF" w:rsidP="00DC44B4">
            <w:pPr>
              <w:pStyle w:val="ListParagraph"/>
              <w:numPr>
                <w:ilvl w:val="0"/>
                <w:numId w:val="242"/>
              </w:numPr>
              <w:rPr>
                <w:sz w:val="16"/>
                <w:szCs w:val="16"/>
              </w:rPr>
            </w:pPr>
            <w:r w:rsidRPr="001876F8">
              <w:rPr>
                <w:sz w:val="16"/>
                <w:szCs w:val="16"/>
              </w:rPr>
              <w:t>How efficient is job design?</w:t>
            </w:r>
            <w:r>
              <w:rPr>
                <w:sz w:val="16"/>
                <w:szCs w:val="16"/>
              </w:rPr>
              <w:t xml:space="preserve"> </w:t>
            </w:r>
          </w:p>
          <w:p w14:paraId="4FB237EE" w14:textId="77777777" w:rsidR="00610FCF" w:rsidRPr="001876F8" w:rsidRDefault="00610FCF" w:rsidP="00DC44B4">
            <w:pPr>
              <w:pStyle w:val="ListParagraph"/>
              <w:numPr>
                <w:ilvl w:val="0"/>
                <w:numId w:val="242"/>
              </w:numPr>
              <w:rPr>
                <w:sz w:val="16"/>
                <w:szCs w:val="16"/>
              </w:rPr>
            </w:pPr>
            <w:r w:rsidRPr="001876F8">
              <w:rPr>
                <w:sz w:val="16"/>
                <w:szCs w:val="16"/>
              </w:rPr>
              <w:t>How much upward mobility do you have?</w:t>
            </w:r>
          </w:p>
        </w:tc>
        <w:tc>
          <w:tcPr>
            <w:tcW w:w="3511" w:type="dxa"/>
          </w:tcPr>
          <w:p w14:paraId="031885BF" w14:textId="77777777" w:rsidR="00610FCF" w:rsidRDefault="00610FCF" w:rsidP="00520D3F">
            <w:pPr>
              <w:rPr>
                <w:sz w:val="16"/>
                <w:szCs w:val="16"/>
              </w:rPr>
            </w:pPr>
            <w:r>
              <w:rPr>
                <w:sz w:val="16"/>
                <w:szCs w:val="16"/>
              </w:rPr>
              <w:t>Distribution of tasks, functions, mission</w:t>
            </w:r>
          </w:p>
          <w:p w14:paraId="5ECFB385" w14:textId="77777777" w:rsidR="00610FCF" w:rsidRDefault="00610FCF" w:rsidP="00520D3F">
            <w:pPr>
              <w:rPr>
                <w:sz w:val="16"/>
                <w:szCs w:val="16"/>
              </w:rPr>
            </w:pPr>
            <w:r>
              <w:rPr>
                <w:sz w:val="16"/>
                <w:szCs w:val="16"/>
              </w:rPr>
              <w:t>Interest of the work</w:t>
            </w:r>
          </w:p>
          <w:p w14:paraId="6126EBEE" w14:textId="77777777" w:rsidR="00610FCF" w:rsidRDefault="00610FCF" w:rsidP="00520D3F">
            <w:pPr>
              <w:rPr>
                <w:sz w:val="16"/>
                <w:szCs w:val="16"/>
              </w:rPr>
            </w:pPr>
            <w:r>
              <w:rPr>
                <w:sz w:val="16"/>
                <w:szCs w:val="16"/>
              </w:rPr>
              <w:t>Workload</w:t>
            </w:r>
          </w:p>
          <w:p w14:paraId="2D35E88C" w14:textId="77777777" w:rsidR="00610FCF" w:rsidRDefault="00610FCF" w:rsidP="00520D3F">
            <w:pPr>
              <w:rPr>
                <w:sz w:val="16"/>
                <w:szCs w:val="16"/>
              </w:rPr>
            </w:pPr>
            <w:r>
              <w:rPr>
                <w:sz w:val="16"/>
                <w:szCs w:val="16"/>
              </w:rPr>
              <w:t>Autonomy in work</w:t>
            </w:r>
          </w:p>
          <w:p w14:paraId="08270998" w14:textId="77777777" w:rsidR="00610FCF" w:rsidRDefault="00610FCF" w:rsidP="00520D3F">
            <w:pPr>
              <w:rPr>
                <w:sz w:val="16"/>
                <w:szCs w:val="16"/>
              </w:rPr>
            </w:pPr>
            <w:r>
              <w:rPr>
                <w:sz w:val="16"/>
                <w:szCs w:val="16"/>
              </w:rPr>
              <w:t>Regulations &amp; procedures</w:t>
            </w:r>
          </w:p>
          <w:p w14:paraId="5CA7D1AD" w14:textId="77777777" w:rsidR="00610FCF" w:rsidRDefault="00610FCF" w:rsidP="00520D3F">
            <w:pPr>
              <w:rPr>
                <w:sz w:val="16"/>
                <w:szCs w:val="16"/>
              </w:rPr>
            </w:pPr>
            <w:r>
              <w:rPr>
                <w:sz w:val="16"/>
                <w:szCs w:val="16"/>
              </w:rPr>
              <w:t>Structure of roles</w:t>
            </w:r>
          </w:p>
          <w:p w14:paraId="2D23C24D" w14:textId="77777777" w:rsidR="00610FCF" w:rsidRPr="001E2D04" w:rsidRDefault="00610FCF" w:rsidP="00520D3F">
            <w:pPr>
              <w:rPr>
                <w:sz w:val="16"/>
                <w:szCs w:val="16"/>
              </w:rPr>
            </w:pPr>
            <w:r>
              <w:rPr>
                <w:sz w:val="16"/>
                <w:szCs w:val="16"/>
              </w:rPr>
              <w:t>Regulations</w:t>
            </w:r>
          </w:p>
        </w:tc>
      </w:tr>
      <w:tr w:rsidR="00610FCF" w14:paraId="2B548AC3" w14:textId="77777777" w:rsidTr="00520D3F">
        <w:tc>
          <w:tcPr>
            <w:tcW w:w="1388" w:type="dxa"/>
          </w:tcPr>
          <w:p w14:paraId="22783ABE" w14:textId="77777777" w:rsidR="00610FCF" w:rsidRPr="0086282F" w:rsidRDefault="00610FCF" w:rsidP="00520D3F">
            <w:pPr>
              <w:rPr>
                <w:b/>
                <w:bCs/>
                <w:sz w:val="16"/>
                <w:szCs w:val="16"/>
              </w:rPr>
            </w:pPr>
            <w:r w:rsidRPr="0086282F">
              <w:rPr>
                <w:b/>
                <w:bCs/>
                <w:sz w:val="16"/>
                <w:szCs w:val="16"/>
              </w:rPr>
              <w:t>3 Cs (3)</w:t>
            </w:r>
          </w:p>
        </w:tc>
        <w:tc>
          <w:tcPr>
            <w:tcW w:w="4451" w:type="dxa"/>
          </w:tcPr>
          <w:p w14:paraId="79725593" w14:textId="77777777" w:rsidR="00610FCF" w:rsidRPr="005A4C97" w:rsidRDefault="00610FCF" w:rsidP="00520D3F">
            <w:pPr>
              <w:rPr>
                <w:sz w:val="16"/>
                <w:szCs w:val="16"/>
              </w:rPr>
            </w:pPr>
            <w:r w:rsidRPr="005A4C97">
              <w:rPr>
                <w:b/>
                <w:bCs/>
                <w:sz w:val="16"/>
                <w:szCs w:val="16"/>
              </w:rPr>
              <w:t>Communication</w:t>
            </w:r>
            <w:r w:rsidRPr="005A4C97">
              <w:rPr>
                <w:sz w:val="16"/>
                <w:szCs w:val="16"/>
              </w:rPr>
              <w:t>:  Describe formal communication? Describe informal communication?</w:t>
            </w:r>
          </w:p>
          <w:p w14:paraId="3249DE57" w14:textId="77777777" w:rsidR="00610FCF" w:rsidRPr="005A4C97" w:rsidRDefault="00610FCF" w:rsidP="00520D3F">
            <w:pPr>
              <w:rPr>
                <w:sz w:val="16"/>
                <w:szCs w:val="16"/>
              </w:rPr>
            </w:pPr>
            <w:r w:rsidRPr="005A4C97">
              <w:rPr>
                <w:b/>
                <w:bCs/>
                <w:sz w:val="16"/>
                <w:szCs w:val="16"/>
              </w:rPr>
              <w:t>Coordination</w:t>
            </w:r>
            <w:r w:rsidRPr="005A4C97">
              <w:rPr>
                <w:sz w:val="16"/>
                <w:szCs w:val="16"/>
              </w:rPr>
              <w:t>: Describe the information exchange between actors? How effective is task distribution?</w:t>
            </w:r>
          </w:p>
          <w:p w14:paraId="56E385B2" w14:textId="77777777" w:rsidR="00610FCF" w:rsidRPr="005A4C97" w:rsidRDefault="00610FCF" w:rsidP="00520D3F">
            <w:pPr>
              <w:rPr>
                <w:sz w:val="16"/>
                <w:szCs w:val="16"/>
              </w:rPr>
            </w:pPr>
            <w:r w:rsidRPr="005A4C97">
              <w:rPr>
                <w:b/>
                <w:bCs/>
                <w:sz w:val="16"/>
                <w:szCs w:val="16"/>
              </w:rPr>
              <w:t>Cooperation</w:t>
            </w:r>
            <w:r w:rsidRPr="005A4C97">
              <w:rPr>
                <w:sz w:val="16"/>
                <w:szCs w:val="16"/>
              </w:rPr>
              <w:t>: How is functional cooperation? How is the operational cooperation? How is cooperation on organizational objectives?</w:t>
            </w:r>
          </w:p>
        </w:tc>
        <w:tc>
          <w:tcPr>
            <w:tcW w:w="3511" w:type="dxa"/>
          </w:tcPr>
          <w:p w14:paraId="718CF28D" w14:textId="77777777" w:rsidR="00610FCF" w:rsidRDefault="00610FCF" w:rsidP="00520D3F">
            <w:pPr>
              <w:rPr>
                <w:sz w:val="16"/>
                <w:szCs w:val="16"/>
              </w:rPr>
            </w:pPr>
            <w:r>
              <w:rPr>
                <w:sz w:val="16"/>
                <w:szCs w:val="16"/>
              </w:rPr>
              <w:t>3 C horizontal</w:t>
            </w:r>
          </w:p>
          <w:p w14:paraId="4741F2D9" w14:textId="77777777" w:rsidR="00610FCF" w:rsidRDefault="00610FCF" w:rsidP="00520D3F">
            <w:pPr>
              <w:rPr>
                <w:sz w:val="16"/>
                <w:szCs w:val="16"/>
              </w:rPr>
            </w:pPr>
            <w:r>
              <w:rPr>
                <w:sz w:val="16"/>
                <w:szCs w:val="16"/>
              </w:rPr>
              <w:t>3 C vertical</w:t>
            </w:r>
          </w:p>
          <w:p w14:paraId="480E50C3" w14:textId="77777777" w:rsidR="00610FCF" w:rsidRDefault="00610FCF" w:rsidP="00520D3F">
            <w:pPr>
              <w:rPr>
                <w:sz w:val="16"/>
                <w:szCs w:val="16"/>
              </w:rPr>
            </w:pPr>
            <w:r>
              <w:rPr>
                <w:sz w:val="16"/>
                <w:szCs w:val="16"/>
              </w:rPr>
              <w:t>Info transmission</w:t>
            </w:r>
          </w:p>
          <w:p w14:paraId="683D3230" w14:textId="77777777" w:rsidR="00610FCF" w:rsidRDefault="00610FCF" w:rsidP="00520D3F">
            <w:pPr>
              <w:rPr>
                <w:sz w:val="16"/>
                <w:szCs w:val="16"/>
              </w:rPr>
            </w:pPr>
            <w:r>
              <w:rPr>
                <w:sz w:val="16"/>
                <w:szCs w:val="16"/>
              </w:rPr>
              <w:t>Relations to services</w:t>
            </w:r>
          </w:p>
          <w:p w14:paraId="0EBB441E" w14:textId="77777777" w:rsidR="00610FCF" w:rsidRDefault="00610FCF" w:rsidP="00520D3F">
            <w:pPr>
              <w:rPr>
                <w:sz w:val="16"/>
                <w:szCs w:val="16"/>
              </w:rPr>
            </w:pPr>
            <w:r>
              <w:rPr>
                <w:sz w:val="16"/>
                <w:szCs w:val="16"/>
              </w:rPr>
              <w:t>3 C executive shite</w:t>
            </w:r>
          </w:p>
          <w:p w14:paraId="4130DCDC" w14:textId="77777777" w:rsidR="00610FCF" w:rsidRDefault="00610FCF" w:rsidP="00520D3F">
            <w:pPr>
              <w:rPr>
                <w:sz w:val="16"/>
                <w:szCs w:val="16"/>
              </w:rPr>
            </w:pPr>
            <w:r>
              <w:rPr>
                <w:sz w:val="16"/>
                <w:szCs w:val="16"/>
              </w:rPr>
              <w:t>3 C between amin office and branch offices</w:t>
            </w:r>
          </w:p>
          <w:p w14:paraId="0A95B2FA" w14:textId="77777777" w:rsidR="00610FCF" w:rsidRDefault="00610FCF" w:rsidP="00520D3F">
            <w:pPr>
              <w:rPr>
                <w:sz w:val="16"/>
                <w:szCs w:val="16"/>
              </w:rPr>
            </w:pPr>
            <w:r>
              <w:rPr>
                <w:sz w:val="16"/>
                <w:szCs w:val="16"/>
              </w:rPr>
              <w:t>3 C internal to services</w:t>
            </w:r>
          </w:p>
          <w:p w14:paraId="2BFFC623" w14:textId="77777777" w:rsidR="00610FCF" w:rsidRDefault="00610FCF" w:rsidP="00520D3F">
            <w:pPr>
              <w:rPr>
                <w:sz w:val="16"/>
                <w:szCs w:val="16"/>
              </w:rPr>
            </w:pPr>
            <w:r>
              <w:rPr>
                <w:sz w:val="16"/>
                <w:szCs w:val="16"/>
              </w:rPr>
              <w:t>3 C framework</w:t>
            </w:r>
          </w:p>
          <w:p w14:paraId="0E60F1BA" w14:textId="77777777" w:rsidR="00610FCF" w:rsidRDefault="00610FCF" w:rsidP="00520D3F">
            <w:pPr>
              <w:rPr>
                <w:sz w:val="16"/>
                <w:szCs w:val="16"/>
              </w:rPr>
            </w:pPr>
            <w:r>
              <w:rPr>
                <w:sz w:val="16"/>
                <w:szCs w:val="16"/>
              </w:rPr>
              <w:t>3 C between elected officials and staff</w:t>
            </w:r>
          </w:p>
          <w:p w14:paraId="38262B36" w14:textId="77777777" w:rsidR="00610FCF" w:rsidRPr="001E2D04" w:rsidRDefault="00610FCF" w:rsidP="00520D3F">
            <w:pPr>
              <w:rPr>
                <w:sz w:val="16"/>
                <w:szCs w:val="16"/>
              </w:rPr>
            </w:pPr>
            <w:r>
              <w:rPr>
                <w:sz w:val="16"/>
                <w:szCs w:val="16"/>
              </w:rPr>
              <w:t>3 C between network and home office</w:t>
            </w:r>
          </w:p>
        </w:tc>
      </w:tr>
      <w:tr w:rsidR="00610FCF" w14:paraId="3037FD3E" w14:textId="77777777" w:rsidTr="00520D3F">
        <w:tc>
          <w:tcPr>
            <w:tcW w:w="1388" w:type="dxa"/>
          </w:tcPr>
          <w:p w14:paraId="655C3401" w14:textId="77777777" w:rsidR="00610FCF" w:rsidRPr="0086282F" w:rsidRDefault="00610FCF" w:rsidP="00520D3F">
            <w:pPr>
              <w:rPr>
                <w:b/>
                <w:bCs/>
                <w:sz w:val="16"/>
                <w:szCs w:val="16"/>
              </w:rPr>
            </w:pPr>
            <w:r w:rsidRPr="0086282F">
              <w:rPr>
                <w:b/>
                <w:bCs/>
                <w:sz w:val="16"/>
                <w:szCs w:val="16"/>
              </w:rPr>
              <w:t>Time Management (4)</w:t>
            </w:r>
          </w:p>
        </w:tc>
        <w:tc>
          <w:tcPr>
            <w:tcW w:w="4451" w:type="dxa"/>
          </w:tcPr>
          <w:p w14:paraId="1D43EA0D" w14:textId="77777777" w:rsidR="00610FCF" w:rsidRDefault="00610FCF" w:rsidP="00DC44B4">
            <w:pPr>
              <w:pStyle w:val="ListParagraph"/>
              <w:numPr>
                <w:ilvl w:val="0"/>
                <w:numId w:val="243"/>
              </w:numPr>
              <w:rPr>
                <w:sz w:val="16"/>
                <w:szCs w:val="16"/>
              </w:rPr>
            </w:pPr>
            <w:r>
              <w:rPr>
                <w:sz w:val="16"/>
                <w:szCs w:val="16"/>
              </w:rPr>
              <w:t xml:space="preserve">Describe work-time methods? </w:t>
            </w:r>
          </w:p>
          <w:p w14:paraId="5176A679" w14:textId="77777777" w:rsidR="00610FCF" w:rsidRPr="005A4C97" w:rsidRDefault="00610FCF" w:rsidP="00DC44B4">
            <w:pPr>
              <w:pStyle w:val="ListParagraph"/>
              <w:numPr>
                <w:ilvl w:val="0"/>
                <w:numId w:val="243"/>
              </w:numPr>
              <w:rPr>
                <w:sz w:val="16"/>
                <w:szCs w:val="16"/>
              </w:rPr>
            </w:pPr>
            <w:r>
              <w:rPr>
                <w:sz w:val="16"/>
                <w:szCs w:val="16"/>
              </w:rPr>
              <w:t>Describe work-time organization?</w:t>
            </w:r>
          </w:p>
        </w:tc>
        <w:tc>
          <w:tcPr>
            <w:tcW w:w="3511" w:type="dxa"/>
          </w:tcPr>
          <w:p w14:paraId="4FDD612C" w14:textId="77777777" w:rsidR="00610FCF" w:rsidRDefault="00610FCF" w:rsidP="00520D3F">
            <w:pPr>
              <w:rPr>
                <w:sz w:val="16"/>
                <w:szCs w:val="16"/>
              </w:rPr>
            </w:pPr>
            <w:r>
              <w:rPr>
                <w:sz w:val="16"/>
                <w:szCs w:val="16"/>
              </w:rPr>
              <w:t>Respect for delivery times</w:t>
            </w:r>
          </w:p>
          <w:p w14:paraId="7AE5C06E" w14:textId="77777777" w:rsidR="00610FCF" w:rsidRDefault="00610FCF" w:rsidP="00520D3F">
            <w:pPr>
              <w:rPr>
                <w:sz w:val="16"/>
                <w:szCs w:val="16"/>
              </w:rPr>
            </w:pPr>
            <w:r>
              <w:rPr>
                <w:sz w:val="16"/>
                <w:szCs w:val="16"/>
              </w:rPr>
              <w:t>Poorly assumed tasks</w:t>
            </w:r>
          </w:p>
          <w:p w14:paraId="5B1427EE" w14:textId="77777777" w:rsidR="00610FCF" w:rsidRDefault="00610FCF" w:rsidP="00520D3F">
            <w:pPr>
              <w:rPr>
                <w:sz w:val="16"/>
                <w:szCs w:val="16"/>
              </w:rPr>
            </w:pPr>
            <w:r>
              <w:rPr>
                <w:sz w:val="16"/>
                <w:szCs w:val="16"/>
              </w:rPr>
              <w:t>Planning, scheduling of activities</w:t>
            </w:r>
          </w:p>
          <w:p w14:paraId="2F4CCBED" w14:textId="77777777" w:rsidR="00610FCF" w:rsidRPr="001E2D04" w:rsidRDefault="00610FCF" w:rsidP="00520D3F">
            <w:pPr>
              <w:rPr>
                <w:sz w:val="16"/>
                <w:szCs w:val="16"/>
              </w:rPr>
            </w:pPr>
            <w:r>
              <w:rPr>
                <w:sz w:val="16"/>
                <w:szCs w:val="16"/>
              </w:rPr>
              <w:t>Disturbance factors in time management</w:t>
            </w:r>
          </w:p>
        </w:tc>
      </w:tr>
      <w:tr w:rsidR="00610FCF" w14:paraId="6E6A810B" w14:textId="77777777" w:rsidTr="00520D3F">
        <w:tc>
          <w:tcPr>
            <w:tcW w:w="1388" w:type="dxa"/>
          </w:tcPr>
          <w:p w14:paraId="6EFB0B90" w14:textId="77777777" w:rsidR="00610FCF" w:rsidRPr="0086282F" w:rsidRDefault="00610FCF" w:rsidP="00520D3F">
            <w:pPr>
              <w:rPr>
                <w:b/>
                <w:bCs/>
                <w:sz w:val="16"/>
                <w:szCs w:val="16"/>
              </w:rPr>
            </w:pPr>
            <w:r w:rsidRPr="0086282F">
              <w:rPr>
                <w:b/>
                <w:bCs/>
                <w:sz w:val="16"/>
                <w:szCs w:val="16"/>
              </w:rPr>
              <w:t>Integrated Training (5)</w:t>
            </w:r>
          </w:p>
        </w:tc>
        <w:tc>
          <w:tcPr>
            <w:tcW w:w="4451" w:type="dxa"/>
          </w:tcPr>
          <w:p w14:paraId="2FF77D90" w14:textId="77777777" w:rsidR="00610FCF" w:rsidRDefault="00610FCF" w:rsidP="00DC44B4">
            <w:pPr>
              <w:pStyle w:val="ListParagraph"/>
              <w:numPr>
                <w:ilvl w:val="0"/>
                <w:numId w:val="244"/>
              </w:numPr>
              <w:rPr>
                <w:sz w:val="16"/>
                <w:szCs w:val="16"/>
              </w:rPr>
            </w:pPr>
            <w:r>
              <w:rPr>
                <w:sz w:val="16"/>
                <w:szCs w:val="16"/>
              </w:rPr>
              <w:t>How adequate is job-training?</w:t>
            </w:r>
          </w:p>
          <w:p w14:paraId="4498C684" w14:textId="77777777" w:rsidR="00610FCF" w:rsidRDefault="00610FCF" w:rsidP="00DC44B4">
            <w:pPr>
              <w:pStyle w:val="ListParagraph"/>
              <w:numPr>
                <w:ilvl w:val="0"/>
                <w:numId w:val="244"/>
              </w:numPr>
              <w:rPr>
                <w:sz w:val="16"/>
                <w:szCs w:val="16"/>
              </w:rPr>
            </w:pPr>
            <w:r>
              <w:rPr>
                <w:sz w:val="16"/>
                <w:szCs w:val="16"/>
              </w:rPr>
              <w:t>How adequate is on-the-job training?</w:t>
            </w:r>
          </w:p>
          <w:p w14:paraId="3404A18D" w14:textId="77777777" w:rsidR="00610FCF" w:rsidRDefault="00610FCF" w:rsidP="00DC44B4">
            <w:pPr>
              <w:pStyle w:val="ListParagraph"/>
              <w:numPr>
                <w:ilvl w:val="0"/>
                <w:numId w:val="244"/>
              </w:numPr>
              <w:rPr>
                <w:sz w:val="16"/>
                <w:szCs w:val="16"/>
              </w:rPr>
            </w:pPr>
            <w:r>
              <w:rPr>
                <w:sz w:val="16"/>
                <w:szCs w:val="16"/>
              </w:rPr>
              <w:t>How effective is training to job needs?</w:t>
            </w:r>
          </w:p>
          <w:p w14:paraId="30B671C5" w14:textId="77777777" w:rsidR="00610FCF" w:rsidRPr="005A4C97" w:rsidRDefault="00610FCF" w:rsidP="00DC44B4">
            <w:pPr>
              <w:pStyle w:val="ListParagraph"/>
              <w:numPr>
                <w:ilvl w:val="0"/>
                <w:numId w:val="244"/>
              </w:numPr>
              <w:rPr>
                <w:sz w:val="16"/>
                <w:szCs w:val="16"/>
              </w:rPr>
            </w:pPr>
            <w:r>
              <w:rPr>
                <w:sz w:val="16"/>
                <w:szCs w:val="16"/>
              </w:rPr>
              <w:t>How aligned in training content with organizational objectives?</w:t>
            </w:r>
          </w:p>
        </w:tc>
        <w:tc>
          <w:tcPr>
            <w:tcW w:w="3511" w:type="dxa"/>
          </w:tcPr>
          <w:p w14:paraId="62375A59" w14:textId="77777777" w:rsidR="00610FCF" w:rsidRDefault="00610FCF" w:rsidP="00520D3F">
            <w:pPr>
              <w:rPr>
                <w:sz w:val="16"/>
                <w:szCs w:val="16"/>
              </w:rPr>
            </w:pPr>
            <w:r>
              <w:rPr>
                <w:sz w:val="16"/>
                <w:szCs w:val="16"/>
              </w:rPr>
              <w:t>Training-job appropriateness</w:t>
            </w:r>
          </w:p>
          <w:p w14:paraId="0091E2A0" w14:textId="77777777" w:rsidR="00610FCF" w:rsidRDefault="00610FCF" w:rsidP="00520D3F">
            <w:pPr>
              <w:rPr>
                <w:sz w:val="16"/>
                <w:szCs w:val="16"/>
              </w:rPr>
            </w:pPr>
            <w:r>
              <w:rPr>
                <w:sz w:val="16"/>
                <w:szCs w:val="16"/>
              </w:rPr>
              <w:t>Training frameworks</w:t>
            </w:r>
          </w:p>
          <w:p w14:paraId="77AFC2E1" w14:textId="77777777" w:rsidR="00610FCF" w:rsidRDefault="00610FCF" w:rsidP="00520D3F">
            <w:pPr>
              <w:rPr>
                <w:sz w:val="16"/>
                <w:szCs w:val="16"/>
              </w:rPr>
            </w:pPr>
            <w:r>
              <w:rPr>
                <w:sz w:val="16"/>
                <w:szCs w:val="16"/>
              </w:rPr>
              <w:t>Available competencies</w:t>
            </w:r>
          </w:p>
          <w:p w14:paraId="2CD418C4" w14:textId="77777777" w:rsidR="00610FCF" w:rsidRDefault="00610FCF" w:rsidP="00520D3F">
            <w:pPr>
              <w:rPr>
                <w:sz w:val="16"/>
                <w:szCs w:val="16"/>
              </w:rPr>
            </w:pPr>
            <w:r>
              <w:rPr>
                <w:sz w:val="16"/>
                <w:szCs w:val="16"/>
              </w:rPr>
              <w:t>Training needs</w:t>
            </w:r>
          </w:p>
          <w:p w14:paraId="5FC6F323" w14:textId="77777777" w:rsidR="00610FCF" w:rsidRPr="001E2D04" w:rsidRDefault="00610FCF" w:rsidP="00520D3F">
            <w:pPr>
              <w:rPr>
                <w:sz w:val="16"/>
                <w:szCs w:val="16"/>
              </w:rPr>
            </w:pPr>
            <w:r>
              <w:rPr>
                <w:sz w:val="16"/>
                <w:szCs w:val="16"/>
              </w:rPr>
              <w:t>Training and technical change</w:t>
            </w:r>
          </w:p>
        </w:tc>
      </w:tr>
      <w:tr w:rsidR="00610FCF" w14:paraId="41320E8E" w14:textId="77777777" w:rsidTr="00520D3F">
        <w:tc>
          <w:tcPr>
            <w:tcW w:w="1388" w:type="dxa"/>
          </w:tcPr>
          <w:p w14:paraId="06E58274" w14:textId="77777777" w:rsidR="00610FCF" w:rsidRPr="0086282F" w:rsidRDefault="00610FCF" w:rsidP="00520D3F">
            <w:pPr>
              <w:rPr>
                <w:b/>
                <w:bCs/>
                <w:sz w:val="16"/>
                <w:szCs w:val="16"/>
              </w:rPr>
            </w:pPr>
            <w:r w:rsidRPr="0086282F">
              <w:rPr>
                <w:b/>
                <w:bCs/>
                <w:sz w:val="16"/>
                <w:szCs w:val="16"/>
              </w:rPr>
              <w:t>Strategic Implementation (6)</w:t>
            </w:r>
          </w:p>
        </w:tc>
        <w:tc>
          <w:tcPr>
            <w:tcW w:w="4451" w:type="dxa"/>
          </w:tcPr>
          <w:p w14:paraId="2DCA4E92" w14:textId="77777777" w:rsidR="00610FCF" w:rsidRDefault="00610FCF" w:rsidP="00DC44B4">
            <w:pPr>
              <w:pStyle w:val="ListParagraph"/>
              <w:numPr>
                <w:ilvl w:val="0"/>
                <w:numId w:val="245"/>
              </w:numPr>
              <w:rPr>
                <w:sz w:val="16"/>
                <w:szCs w:val="16"/>
              </w:rPr>
            </w:pPr>
            <w:r>
              <w:rPr>
                <w:sz w:val="16"/>
                <w:szCs w:val="16"/>
              </w:rPr>
              <w:t>How clear is company strategy?</w:t>
            </w:r>
          </w:p>
          <w:p w14:paraId="4534F3E1" w14:textId="77777777" w:rsidR="00610FCF" w:rsidRDefault="00610FCF" w:rsidP="00DC44B4">
            <w:pPr>
              <w:pStyle w:val="ListParagraph"/>
              <w:numPr>
                <w:ilvl w:val="0"/>
                <w:numId w:val="245"/>
              </w:numPr>
              <w:rPr>
                <w:sz w:val="16"/>
                <w:szCs w:val="16"/>
              </w:rPr>
            </w:pPr>
            <w:r>
              <w:rPr>
                <w:sz w:val="16"/>
                <w:szCs w:val="16"/>
              </w:rPr>
              <w:t>How integrated are operational actions?</w:t>
            </w:r>
          </w:p>
          <w:p w14:paraId="1B7CEB76" w14:textId="77777777" w:rsidR="00610FCF" w:rsidRDefault="00610FCF" w:rsidP="00DC44B4">
            <w:pPr>
              <w:pStyle w:val="ListParagraph"/>
              <w:numPr>
                <w:ilvl w:val="0"/>
                <w:numId w:val="245"/>
              </w:numPr>
              <w:rPr>
                <w:sz w:val="16"/>
                <w:szCs w:val="16"/>
              </w:rPr>
            </w:pPr>
            <w:r>
              <w:rPr>
                <w:sz w:val="16"/>
                <w:szCs w:val="16"/>
              </w:rPr>
              <w:t>How aligned are organizational objectives?</w:t>
            </w:r>
          </w:p>
          <w:p w14:paraId="2261D6D9" w14:textId="77777777" w:rsidR="00610FCF" w:rsidRPr="005A4C97" w:rsidRDefault="00610FCF" w:rsidP="00DC44B4">
            <w:pPr>
              <w:pStyle w:val="ListParagraph"/>
              <w:numPr>
                <w:ilvl w:val="0"/>
                <w:numId w:val="245"/>
              </w:numPr>
              <w:rPr>
                <w:sz w:val="16"/>
                <w:szCs w:val="16"/>
              </w:rPr>
            </w:pPr>
            <w:r>
              <w:rPr>
                <w:sz w:val="16"/>
                <w:szCs w:val="16"/>
              </w:rPr>
              <w:t>Do you have human resource polices to carry out actions?</w:t>
            </w:r>
          </w:p>
        </w:tc>
        <w:tc>
          <w:tcPr>
            <w:tcW w:w="3511" w:type="dxa"/>
          </w:tcPr>
          <w:p w14:paraId="1E7C1987" w14:textId="77777777" w:rsidR="00610FCF" w:rsidRDefault="00610FCF" w:rsidP="00520D3F">
            <w:pPr>
              <w:rPr>
                <w:sz w:val="16"/>
                <w:szCs w:val="16"/>
              </w:rPr>
            </w:pPr>
            <w:r>
              <w:rPr>
                <w:sz w:val="16"/>
                <w:szCs w:val="16"/>
              </w:rPr>
              <w:t>Strategic orientation</w:t>
            </w:r>
          </w:p>
          <w:p w14:paraId="19EC0997" w14:textId="77777777" w:rsidR="00610FCF" w:rsidRDefault="00610FCF" w:rsidP="00520D3F">
            <w:pPr>
              <w:rPr>
                <w:sz w:val="16"/>
                <w:szCs w:val="16"/>
              </w:rPr>
            </w:pPr>
            <w:r>
              <w:rPr>
                <w:sz w:val="16"/>
                <w:szCs w:val="16"/>
              </w:rPr>
              <w:t>Authors of the strategy</w:t>
            </w:r>
          </w:p>
          <w:p w14:paraId="0F38AC84" w14:textId="77777777" w:rsidR="00610FCF" w:rsidRDefault="00610FCF" w:rsidP="00520D3F">
            <w:pPr>
              <w:rPr>
                <w:sz w:val="16"/>
                <w:szCs w:val="16"/>
              </w:rPr>
            </w:pPr>
            <w:r>
              <w:rPr>
                <w:sz w:val="16"/>
                <w:szCs w:val="16"/>
              </w:rPr>
              <w:t>Breakdown of strategic implementation</w:t>
            </w:r>
          </w:p>
          <w:p w14:paraId="0C3F0272" w14:textId="77777777" w:rsidR="00610FCF" w:rsidRDefault="00610FCF" w:rsidP="00520D3F">
            <w:pPr>
              <w:rPr>
                <w:sz w:val="16"/>
                <w:szCs w:val="16"/>
              </w:rPr>
            </w:pPr>
            <w:r>
              <w:rPr>
                <w:sz w:val="16"/>
                <w:szCs w:val="16"/>
              </w:rPr>
              <w:t>Information system</w:t>
            </w:r>
          </w:p>
          <w:p w14:paraId="684D959F" w14:textId="77777777" w:rsidR="00610FCF" w:rsidRDefault="00610FCF" w:rsidP="00520D3F">
            <w:pPr>
              <w:rPr>
                <w:sz w:val="16"/>
                <w:szCs w:val="16"/>
              </w:rPr>
            </w:pPr>
            <w:r>
              <w:rPr>
                <w:sz w:val="16"/>
                <w:szCs w:val="16"/>
              </w:rPr>
              <w:t>Implementation tools</w:t>
            </w:r>
          </w:p>
          <w:p w14:paraId="0371D62C" w14:textId="77777777" w:rsidR="00610FCF" w:rsidRPr="001E2D04" w:rsidRDefault="00610FCF" w:rsidP="00520D3F">
            <w:pPr>
              <w:rPr>
                <w:sz w:val="16"/>
                <w:szCs w:val="16"/>
              </w:rPr>
            </w:pPr>
            <w:r>
              <w:rPr>
                <w:sz w:val="16"/>
                <w:szCs w:val="16"/>
              </w:rPr>
              <w:t>Means of strategic implementation</w:t>
            </w:r>
          </w:p>
        </w:tc>
      </w:tr>
    </w:tbl>
    <w:p w14:paraId="38653CBF" w14:textId="77777777" w:rsidR="00610FCF" w:rsidRDefault="00610FCF" w:rsidP="00610FCF"/>
    <w:p w14:paraId="1ED83917" w14:textId="77777777" w:rsidR="00610FCF" w:rsidRDefault="00610FCF" w:rsidP="00610FCF">
      <w:r>
        <w:t>Time-Space PerView Steps of SocioEconomic Science of Organizational Development</w:t>
      </w:r>
    </w:p>
    <w:tbl>
      <w:tblPr>
        <w:tblStyle w:val="TableGrid"/>
        <w:tblW w:w="0" w:type="auto"/>
        <w:tblLook w:val="04A0" w:firstRow="1" w:lastRow="0" w:firstColumn="1" w:lastColumn="0" w:noHBand="0" w:noVBand="1"/>
      </w:tblPr>
      <w:tblGrid>
        <w:gridCol w:w="3116"/>
        <w:gridCol w:w="4259"/>
        <w:gridCol w:w="1975"/>
      </w:tblGrid>
      <w:tr w:rsidR="00610FCF" w14:paraId="5536DF45" w14:textId="77777777" w:rsidTr="00520D3F">
        <w:tc>
          <w:tcPr>
            <w:tcW w:w="3116" w:type="dxa"/>
          </w:tcPr>
          <w:p w14:paraId="6812E8B1" w14:textId="77777777" w:rsidR="00610FCF" w:rsidRPr="00897D69" w:rsidRDefault="00610FCF" w:rsidP="00520D3F">
            <w:pPr>
              <w:rPr>
                <w:b/>
                <w:bCs/>
                <w:sz w:val="21"/>
                <w:szCs w:val="21"/>
              </w:rPr>
            </w:pPr>
            <w:r w:rsidRPr="00897D69">
              <w:rPr>
                <w:b/>
                <w:bCs/>
                <w:sz w:val="21"/>
                <w:szCs w:val="21"/>
              </w:rPr>
              <w:t xml:space="preserve">PER </w:t>
            </w:r>
            <w:r w:rsidRPr="00897D69">
              <w:rPr>
                <w:b/>
                <w:bCs/>
                <w:sz w:val="16"/>
                <w:szCs w:val="16"/>
              </w:rPr>
              <w:t>(Processes Embodied Restorying)</w:t>
            </w:r>
          </w:p>
        </w:tc>
        <w:tc>
          <w:tcPr>
            <w:tcW w:w="4259" w:type="dxa"/>
          </w:tcPr>
          <w:p w14:paraId="3875B720" w14:textId="77777777" w:rsidR="00610FCF" w:rsidRPr="00897D69" w:rsidRDefault="00610FCF" w:rsidP="00520D3F">
            <w:pPr>
              <w:rPr>
                <w:b/>
                <w:bCs/>
                <w:sz w:val="21"/>
                <w:szCs w:val="21"/>
              </w:rPr>
            </w:pPr>
          </w:p>
        </w:tc>
        <w:tc>
          <w:tcPr>
            <w:tcW w:w="1975" w:type="dxa"/>
          </w:tcPr>
          <w:p w14:paraId="16FF24E3" w14:textId="77777777" w:rsidR="00610FCF" w:rsidRPr="00897D69" w:rsidRDefault="00610FCF" w:rsidP="00520D3F">
            <w:pPr>
              <w:rPr>
                <w:b/>
                <w:bCs/>
                <w:sz w:val="21"/>
                <w:szCs w:val="21"/>
              </w:rPr>
            </w:pPr>
          </w:p>
        </w:tc>
      </w:tr>
      <w:tr w:rsidR="00610FCF" w14:paraId="57961415" w14:textId="77777777" w:rsidTr="00520D3F">
        <w:tc>
          <w:tcPr>
            <w:tcW w:w="3116" w:type="dxa"/>
          </w:tcPr>
          <w:p w14:paraId="35204CDC" w14:textId="77777777" w:rsidR="00610FCF" w:rsidRPr="00897D69" w:rsidRDefault="00610FCF" w:rsidP="00DC44B4">
            <w:pPr>
              <w:pStyle w:val="ListParagraph"/>
              <w:numPr>
                <w:ilvl w:val="0"/>
                <w:numId w:val="246"/>
              </w:numPr>
              <w:rPr>
                <w:b/>
                <w:bCs/>
                <w:sz w:val="21"/>
                <w:szCs w:val="21"/>
              </w:rPr>
            </w:pPr>
            <w:r w:rsidRPr="00897D69">
              <w:rPr>
                <w:b/>
                <w:bCs/>
                <w:sz w:val="21"/>
                <w:szCs w:val="21"/>
              </w:rPr>
              <w:t>Characterize</w:t>
            </w:r>
          </w:p>
        </w:tc>
        <w:tc>
          <w:tcPr>
            <w:tcW w:w="4259" w:type="dxa"/>
          </w:tcPr>
          <w:p w14:paraId="333151E4" w14:textId="77777777" w:rsidR="00610FCF" w:rsidRPr="00897D69" w:rsidRDefault="00610FCF" w:rsidP="00520D3F">
            <w:pPr>
              <w:rPr>
                <w:sz w:val="21"/>
                <w:szCs w:val="21"/>
              </w:rPr>
            </w:pPr>
            <w:r>
              <w:rPr>
                <w:sz w:val="21"/>
                <w:szCs w:val="21"/>
              </w:rPr>
              <w:t>WC, WO, 3 Cs, TM, IT, SI at their best</w:t>
            </w:r>
          </w:p>
        </w:tc>
        <w:tc>
          <w:tcPr>
            <w:tcW w:w="1975" w:type="dxa"/>
            <w:vMerge w:val="restart"/>
          </w:tcPr>
          <w:p w14:paraId="061F53A0" w14:textId="77777777" w:rsidR="00610FCF" w:rsidRDefault="00610FCF" w:rsidP="00520D3F">
            <w:pPr>
              <w:rPr>
                <w:sz w:val="16"/>
                <w:szCs w:val="16"/>
              </w:rPr>
            </w:pPr>
            <w:r w:rsidRPr="00C33027">
              <w:rPr>
                <w:sz w:val="16"/>
                <w:szCs w:val="16"/>
              </w:rPr>
              <w:t xml:space="preserve">For each step, do the </w:t>
            </w:r>
            <w:r w:rsidRPr="00C33027">
              <w:rPr>
                <w:b/>
                <w:bCs/>
                <w:sz w:val="16"/>
                <w:szCs w:val="16"/>
              </w:rPr>
              <w:t>VIEW</w:t>
            </w:r>
            <w:r w:rsidRPr="00C33027">
              <w:rPr>
                <w:sz w:val="16"/>
                <w:szCs w:val="16"/>
              </w:rPr>
              <w:t xml:space="preserve"> questions:</w:t>
            </w:r>
          </w:p>
          <w:p w14:paraId="7AD7D2A6" w14:textId="77777777" w:rsidR="00610FCF" w:rsidRPr="00C33027" w:rsidRDefault="00610FCF" w:rsidP="00520D3F">
            <w:pPr>
              <w:rPr>
                <w:sz w:val="16"/>
                <w:szCs w:val="16"/>
              </w:rPr>
            </w:pPr>
          </w:p>
          <w:p w14:paraId="44B92CFB" w14:textId="77777777" w:rsidR="00610FCF" w:rsidRPr="00C33027" w:rsidRDefault="00610FCF" w:rsidP="00520D3F">
            <w:pPr>
              <w:rPr>
                <w:sz w:val="16"/>
                <w:szCs w:val="16"/>
              </w:rPr>
            </w:pPr>
            <w:r w:rsidRPr="00C33027">
              <w:rPr>
                <w:b/>
                <w:bCs/>
                <w:sz w:val="16"/>
                <w:szCs w:val="16"/>
              </w:rPr>
              <w:t xml:space="preserve">Vibrations </w:t>
            </w:r>
            <w:r w:rsidRPr="00C33027">
              <w:rPr>
                <w:sz w:val="16"/>
                <w:szCs w:val="16"/>
              </w:rPr>
              <w:t>of embodiment felt</w:t>
            </w:r>
          </w:p>
          <w:p w14:paraId="0EFF6AA2" w14:textId="77777777" w:rsidR="00610FCF" w:rsidRPr="00C33027" w:rsidRDefault="00610FCF" w:rsidP="00520D3F">
            <w:pPr>
              <w:rPr>
                <w:sz w:val="16"/>
                <w:szCs w:val="16"/>
              </w:rPr>
            </w:pPr>
            <w:r w:rsidRPr="00C33027">
              <w:rPr>
                <w:b/>
                <w:bCs/>
                <w:sz w:val="16"/>
                <w:szCs w:val="16"/>
              </w:rPr>
              <w:t>Internal</w:t>
            </w:r>
            <w:r w:rsidRPr="00C33027">
              <w:rPr>
                <w:sz w:val="16"/>
                <w:szCs w:val="16"/>
              </w:rPr>
              <w:t xml:space="preserve"> negative thoughts and emotions </w:t>
            </w:r>
          </w:p>
          <w:p w14:paraId="77AA8D55" w14:textId="77777777" w:rsidR="00610FCF" w:rsidRPr="00C33027" w:rsidRDefault="00610FCF" w:rsidP="00520D3F">
            <w:pPr>
              <w:rPr>
                <w:sz w:val="16"/>
                <w:szCs w:val="16"/>
              </w:rPr>
            </w:pPr>
            <w:r w:rsidRPr="00C33027">
              <w:rPr>
                <w:b/>
                <w:bCs/>
                <w:sz w:val="16"/>
                <w:szCs w:val="16"/>
              </w:rPr>
              <w:t>Energy</w:t>
            </w:r>
            <w:r w:rsidRPr="00C33027">
              <w:rPr>
                <w:sz w:val="16"/>
                <w:szCs w:val="16"/>
              </w:rPr>
              <w:t xml:space="preserve"> metric from 1 to 10</w:t>
            </w:r>
          </w:p>
          <w:p w14:paraId="64FCF6D4" w14:textId="77777777" w:rsidR="00610FCF" w:rsidRPr="00C33027" w:rsidRDefault="00610FCF" w:rsidP="00520D3F">
            <w:pPr>
              <w:rPr>
                <w:sz w:val="20"/>
                <w:szCs w:val="20"/>
              </w:rPr>
            </w:pPr>
            <w:r w:rsidRPr="00C33027">
              <w:rPr>
                <w:b/>
                <w:bCs/>
                <w:sz w:val="16"/>
                <w:szCs w:val="16"/>
              </w:rPr>
              <w:t>Waves</w:t>
            </w:r>
            <w:r w:rsidRPr="00C33027">
              <w:rPr>
                <w:sz w:val="16"/>
                <w:szCs w:val="16"/>
              </w:rPr>
              <w:t xml:space="preserve"> of collapse into choice of the future</w:t>
            </w:r>
          </w:p>
        </w:tc>
      </w:tr>
      <w:tr w:rsidR="00610FCF" w14:paraId="1228A6E2" w14:textId="77777777" w:rsidTr="00520D3F">
        <w:tc>
          <w:tcPr>
            <w:tcW w:w="3116" w:type="dxa"/>
          </w:tcPr>
          <w:p w14:paraId="338D4724" w14:textId="77777777" w:rsidR="00610FCF" w:rsidRPr="00897D69" w:rsidRDefault="00610FCF" w:rsidP="00DC44B4">
            <w:pPr>
              <w:pStyle w:val="ListParagraph"/>
              <w:numPr>
                <w:ilvl w:val="0"/>
                <w:numId w:val="246"/>
              </w:numPr>
              <w:rPr>
                <w:b/>
                <w:bCs/>
                <w:sz w:val="21"/>
                <w:szCs w:val="21"/>
              </w:rPr>
            </w:pPr>
            <w:r w:rsidRPr="00897D69">
              <w:rPr>
                <w:b/>
                <w:bCs/>
                <w:sz w:val="21"/>
                <w:szCs w:val="21"/>
              </w:rPr>
              <w:t>Externalize</w:t>
            </w:r>
          </w:p>
        </w:tc>
        <w:tc>
          <w:tcPr>
            <w:tcW w:w="4259" w:type="dxa"/>
          </w:tcPr>
          <w:p w14:paraId="4DEEFDEE" w14:textId="77777777" w:rsidR="00610FCF" w:rsidRPr="00897D69" w:rsidRDefault="00610FCF" w:rsidP="00520D3F">
            <w:pPr>
              <w:rPr>
                <w:sz w:val="21"/>
                <w:szCs w:val="21"/>
              </w:rPr>
            </w:pPr>
            <w:r w:rsidRPr="00897D69">
              <w:rPr>
                <w:sz w:val="16"/>
                <w:szCs w:val="16"/>
              </w:rPr>
              <w:t>“We are searching for dysfunctions, not for culprits” (Savall &amp; Zardet, 2008: 128).</w:t>
            </w:r>
          </w:p>
        </w:tc>
        <w:tc>
          <w:tcPr>
            <w:tcW w:w="1975" w:type="dxa"/>
            <w:vMerge/>
          </w:tcPr>
          <w:p w14:paraId="649062BC" w14:textId="77777777" w:rsidR="00610FCF" w:rsidRPr="00897D69" w:rsidRDefault="00610FCF" w:rsidP="00520D3F">
            <w:pPr>
              <w:rPr>
                <w:sz w:val="21"/>
                <w:szCs w:val="21"/>
              </w:rPr>
            </w:pPr>
          </w:p>
        </w:tc>
      </w:tr>
      <w:tr w:rsidR="00610FCF" w14:paraId="7E58D77A" w14:textId="77777777" w:rsidTr="00520D3F">
        <w:tc>
          <w:tcPr>
            <w:tcW w:w="3116" w:type="dxa"/>
          </w:tcPr>
          <w:p w14:paraId="3C96E4BF" w14:textId="77777777" w:rsidR="00610FCF" w:rsidRPr="00897D69" w:rsidRDefault="00610FCF" w:rsidP="00DC44B4">
            <w:pPr>
              <w:pStyle w:val="ListParagraph"/>
              <w:numPr>
                <w:ilvl w:val="0"/>
                <w:numId w:val="246"/>
              </w:numPr>
              <w:rPr>
                <w:b/>
                <w:bCs/>
                <w:sz w:val="21"/>
                <w:szCs w:val="21"/>
              </w:rPr>
            </w:pPr>
            <w:r w:rsidRPr="00897D69">
              <w:rPr>
                <w:b/>
                <w:bCs/>
                <w:sz w:val="21"/>
                <w:szCs w:val="21"/>
              </w:rPr>
              <w:t>Sympathize</w:t>
            </w:r>
          </w:p>
        </w:tc>
        <w:tc>
          <w:tcPr>
            <w:tcW w:w="4259" w:type="dxa"/>
          </w:tcPr>
          <w:p w14:paraId="03D25985" w14:textId="77777777" w:rsidR="00610FCF" w:rsidRPr="00897D69" w:rsidRDefault="00610FCF" w:rsidP="00520D3F">
            <w:pPr>
              <w:rPr>
                <w:sz w:val="16"/>
                <w:szCs w:val="16"/>
              </w:rPr>
            </w:pPr>
            <w:r w:rsidRPr="00897D69">
              <w:rPr>
                <w:sz w:val="16"/>
                <w:szCs w:val="16"/>
              </w:rPr>
              <w:t>What causes &amp;/or effects keep the habits in play?</w:t>
            </w:r>
          </w:p>
        </w:tc>
        <w:tc>
          <w:tcPr>
            <w:tcW w:w="1975" w:type="dxa"/>
            <w:vMerge/>
          </w:tcPr>
          <w:p w14:paraId="37C0E689" w14:textId="77777777" w:rsidR="00610FCF" w:rsidRPr="00897D69" w:rsidRDefault="00610FCF" w:rsidP="00520D3F">
            <w:pPr>
              <w:rPr>
                <w:sz w:val="21"/>
                <w:szCs w:val="21"/>
              </w:rPr>
            </w:pPr>
          </w:p>
        </w:tc>
      </w:tr>
      <w:tr w:rsidR="00610FCF" w14:paraId="1A88CC3E" w14:textId="77777777" w:rsidTr="00520D3F">
        <w:tc>
          <w:tcPr>
            <w:tcW w:w="3116" w:type="dxa"/>
          </w:tcPr>
          <w:p w14:paraId="314F6EFD" w14:textId="77777777" w:rsidR="00610FCF" w:rsidRPr="00897D69" w:rsidRDefault="00610FCF" w:rsidP="00DC44B4">
            <w:pPr>
              <w:pStyle w:val="ListParagraph"/>
              <w:numPr>
                <w:ilvl w:val="0"/>
                <w:numId w:val="246"/>
              </w:numPr>
              <w:rPr>
                <w:b/>
                <w:bCs/>
                <w:sz w:val="21"/>
                <w:szCs w:val="21"/>
              </w:rPr>
            </w:pPr>
            <w:r w:rsidRPr="00897D69">
              <w:rPr>
                <w:b/>
                <w:bCs/>
                <w:sz w:val="21"/>
                <w:szCs w:val="21"/>
              </w:rPr>
              <w:t>Revise</w:t>
            </w:r>
          </w:p>
        </w:tc>
        <w:tc>
          <w:tcPr>
            <w:tcW w:w="4259" w:type="dxa"/>
          </w:tcPr>
          <w:p w14:paraId="4F61A990" w14:textId="77777777" w:rsidR="00610FCF" w:rsidRPr="00897D69" w:rsidRDefault="00610FCF" w:rsidP="00520D3F">
            <w:pPr>
              <w:rPr>
                <w:sz w:val="16"/>
                <w:szCs w:val="16"/>
              </w:rPr>
            </w:pPr>
            <w:r w:rsidRPr="00897D69">
              <w:rPr>
                <w:sz w:val="16"/>
                <w:szCs w:val="16"/>
              </w:rPr>
              <w:t>What are consequences, effects of root causes?</w:t>
            </w:r>
            <w:r>
              <w:rPr>
                <w:sz w:val="16"/>
                <w:szCs w:val="16"/>
              </w:rPr>
              <w:t xml:space="preserve">  What are the frequencies of occurrence/ Estimate th cost per occurrence. </w:t>
            </w:r>
          </w:p>
        </w:tc>
        <w:tc>
          <w:tcPr>
            <w:tcW w:w="1975" w:type="dxa"/>
            <w:vMerge/>
          </w:tcPr>
          <w:p w14:paraId="70B2E85B" w14:textId="77777777" w:rsidR="00610FCF" w:rsidRPr="00897D69" w:rsidRDefault="00610FCF" w:rsidP="00520D3F">
            <w:pPr>
              <w:rPr>
                <w:sz w:val="21"/>
                <w:szCs w:val="21"/>
              </w:rPr>
            </w:pPr>
          </w:p>
        </w:tc>
      </w:tr>
      <w:tr w:rsidR="00610FCF" w14:paraId="7DD45AD5" w14:textId="77777777" w:rsidTr="00520D3F">
        <w:tc>
          <w:tcPr>
            <w:tcW w:w="3116" w:type="dxa"/>
          </w:tcPr>
          <w:p w14:paraId="0D1030A2" w14:textId="77777777" w:rsidR="00610FCF" w:rsidRPr="00897D69" w:rsidRDefault="00610FCF" w:rsidP="00DC44B4">
            <w:pPr>
              <w:pStyle w:val="ListParagraph"/>
              <w:numPr>
                <w:ilvl w:val="0"/>
                <w:numId w:val="246"/>
              </w:numPr>
              <w:rPr>
                <w:b/>
                <w:bCs/>
                <w:sz w:val="21"/>
                <w:szCs w:val="21"/>
              </w:rPr>
            </w:pPr>
            <w:r w:rsidRPr="00897D69">
              <w:rPr>
                <w:b/>
                <w:bCs/>
                <w:sz w:val="21"/>
                <w:szCs w:val="21"/>
              </w:rPr>
              <w:t>Strategize</w:t>
            </w:r>
          </w:p>
        </w:tc>
        <w:tc>
          <w:tcPr>
            <w:tcW w:w="4259" w:type="dxa"/>
          </w:tcPr>
          <w:p w14:paraId="41265C9E" w14:textId="77777777" w:rsidR="00610FCF" w:rsidRPr="00897D69" w:rsidRDefault="00610FCF" w:rsidP="00520D3F">
            <w:pPr>
              <w:rPr>
                <w:sz w:val="21"/>
                <w:szCs w:val="21"/>
              </w:rPr>
            </w:pPr>
            <w:r w:rsidRPr="00C33027">
              <w:rPr>
                <w:sz w:val="16"/>
                <w:szCs w:val="16"/>
              </w:rPr>
              <w:t>Search for Little Wow Moments of exception to the Externalized dysfunctions</w:t>
            </w:r>
          </w:p>
        </w:tc>
        <w:tc>
          <w:tcPr>
            <w:tcW w:w="1975" w:type="dxa"/>
            <w:vMerge/>
          </w:tcPr>
          <w:p w14:paraId="77BBE1DA" w14:textId="77777777" w:rsidR="00610FCF" w:rsidRPr="00897D69" w:rsidRDefault="00610FCF" w:rsidP="00520D3F">
            <w:pPr>
              <w:rPr>
                <w:sz w:val="21"/>
                <w:szCs w:val="21"/>
              </w:rPr>
            </w:pPr>
          </w:p>
        </w:tc>
      </w:tr>
      <w:tr w:rsidR="00610FCF" w14:paraId="5F0CB812" w14:textId="77777777" w:rsidTr="00520D3F">
        <w:tc>
          <w:tcPr>
            <w:tcW w:w="3116" w:type="dxa"/>
          </w:tcPr>
          <w:p w14:paraId="56AD9A22" w14:textId="77777777" w:rsidR="00610FCF" w:rsidRPr="00897D69" w:rsidRDefault="00610FCF" w:rsidP="00DC44B4">
            <w:pPr>
              <w:pStyle w:val="ListParagraph"/>
              <w:numPr>
                <w:ilvl w:val="0"/>
                <w:numId w:val="246"/>
              </w:numPr>
              <w:rPr>
                <w:b/>
                <w:bCs/>
                <w:sz w:val="21"/>
                <w:szCs w:val="21"/>
              </w:rPr>
            </w:pPr>
            <w:r w:rsidRPr="00897D69">
              <w:rPr>
                <w:b/>
                <w:bCs/>
                <w:sz w:val="21"/>
                <w:szCs w:val="21"/>
              </w:rPr>
              <w:t>Rehistoricize</w:t>
            </w:r>
          </w:p>
        </w:tc>
        <w:tc>
          <w:tcPr>
            <w:tcW w:w="4259" w:type="dxa"/>
          </w:tcPr>
          <w:p w14:paraId="5CFEF4D3" w14:textId="77777777" w:rsidR="00610FCF" w:rsidRPr="00C33027" w:rsidRDefault="00610FCF" w:rsidP="00520D3F">
            <w:pPr>
              <w:rPr>
                <w:sz w:val="16"/>
                <w:szCs w:val="16"/>
              </w:rPr>
            </w:pPr>
            <w:r w:rsidRPr="00C33027">
              <w:rPr>
                <w:sz w:val="16"/>
                <w:szCs w:val="16"/>
              </w:rPr>
              <w:t>Imagine the history without the problem saturated accounts of dysfunctions</w:t>
            </w:r>
          </w:p>
        </w:tc>
        <w:tc>
          <w:tcPr>
            <w:tcW w:w="1975" w:type="dxa"/>
            <w:vMerge/>
          </w:tcPr>
          <w:p w14:paraId="3C0320C3" w14:textId="77777777" w:rsidR="00610FCF" w:rsidRPr="00897D69" w:rsidRDefault="00610FCF" w:rsidP="00520D3F">
            <w:pPr>
              <w:rPr>
                <w:sz w:val="21"/>
                <w:szCs w:val="21"/>
              </w:rPr>
            </w:pPr>
          </w:p>
        </w:tc>
      </w:tr>
      <w:tr w:rsidR="00610FCF" w14:paraId="2F92C352" w14:textId="77777777" w:rsidTr="00520D3F">
        <w:tc>
          <w:tcPr>
            <w:tcW w:w="3116" w:type="dxa"/>
          </w:tcPr>
          <w:p w14:paraId="05FE8593" w14:textId="77777777" w:rsidR="00610FCF" w:rsidRPr="00897D69" w:rsidRDefault="00610FCF" w:rsidP="00DC44B4">
            <w:pPr>
              <w:pStyle w:val="ListParagraph"/>
              <w:numPr>
                <w:ilvl w:val="0"/>
                <w:numId w:val="246"/>
              </w:numPr>
              <w:rPr>
                <w:b/>
                <w:bCs/>
                <w:sz w:val="21"/>
                <w:szCs w:val="21"/>
              </w:rPr>
            </w:pPr>
            <w:r w:rsidRPr="00897D69">
              <w:rPr>
                <w:b/>
                <w:bCs/>
                <w:sz w:val="21"/>
                <w:szCs w:val="21"/>
              </w:rPr>
              <w:t>Publicize</w:t>
            </w:r>
          </w:p>
        </w:tc>
        <w:tc>
          <w:tcPr>
            <w:tcW w:w="4259" w:type="dxa"/>
          </w:tcPr>
          <w:p w14:paraId="1057159F" w14:textId="77777777" w:rsidR="00610FCF" w:rsidRPr="00C33027" w:rsidRDefault="00610FCF" w:rsidP="00520D3F">
            <w:pPr>
              <w:rPr>
                <w:sz w:val="16"/>
                <w:szCs w:val="16"/>
              </w:rPr>
            </w:pPr>
            <w:r w:rsidRPr="00C33027">
              <w:rPr>
                <w:sz w:val="16"/>
                <w:szCs w:val="16"/>
              </w:rPr>
              <w:t>How to disseminate ‘new story’ of the future, and creating your support group</w:t>
            </w:r>
          </w:p>
        </w:tc>
        <w:tc>
          <w:tcPr>
            <w:tcW w:w="1975" w:type="dxa"/>
            <w:vMerge/>
          </w:tcPr>
          <w:p w14:paraId="77E53798" w14:textId="77777777" w:rsidR="00610FCF" w:rsidRPr="00897D69" w:rsidRDefault="00610FCF" w:rsidP="00520D3F">
            <w:pPr>
              <w:rPr>
                <w:sz w:val="21"/>
                <w:szCs w:val="21"/>
              </w:rPr>
            </w:pPr>
          </w:p>
        </w:tc>
      </w:tr>
    </w:tbl>
    <w:p w14:paraId="2C5BF96E" w14:textId="77777777" w:rsidR="00610FCF" w:rsidRDefault="00610FCF" w:rsidP="00610FCF"/>
    <w:p w14:paraId="5F7CC63A" w14:textId="77777777" w:rsidR="00610FCF" w:rsidRDefault="00610FCF" w:rsidP="00610FCF">
      <w:r>
        <w:br w:type="page"/>
      </w:r>
    </w:p>
    <w:p w14:paraId="50CD9408" w14:textId="77777777" w:rsidR="00610FCF" w:rsidRDefault="00610FCF" w:rsidP="00610FCF">
      <w:r w:rsidRPr="006105C7">
        <w:rPr>
          <w:noProof/>
        </w:rPr>
        <w:lastRenderedPageBreak/>
        <w:drawing>
          <wp:inline distT="0" distB="0" distL="0" distR="0" wp14:anchorId="2DB50AA7" wp14:editId="15667120">
            <wp:extent cx="5943600" cy="4281170"/>
            <wp:effectExtent l="0" t="38100" r="0" b="36830"/>
            <wp:docPr id="1660321128" name="Diagram 1">
              <a:extLst xmlns:a="http://schemas.openxmlformats.org/drawingml/2006/main">
                <a:ext uri="{FF2B5EF4-FFF2-40B4-BE49-F238E27FC236}">
                  <a16:creationId xmlns:a16="http://schemas.microsoft.com/office/drawing/2014/main" id="{4FFF3028-6632-717B-85F2-8F6CC60A0C9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79B4E57F" w14:textId="77777777" w:rsidR="00610FCF" w:rsidRDefault="00610FCF" w:rsidP="00610FCF">
      <w:pPr>
        <w:rPr>
          <w:b/>
          <w:bCs/>
          <w:sz w:val="22"/>
          <w:szCs w:val="22"/>
        </w:rPr>
      </w:pPr>
      <w:r>
        <w:rPr>
          <w:b/>
          <w:bCs/>
          <w:sz w:val="22"/>
          <w:szCs w:val="22"/>
        </w:rPr>
        <w:br w:type="page"/>
      </w:r>
    </w:p>
    <w:p w14:paraId="2BD53D3D" w14:textId="77777777" w:rsidR="00610FCF" w:rsidRPr="005A4C97" w:rsidRDefault="00610FCF" w:rsidP="00610FCF">
      <w:pPr>
        <w:rPr>
          <w:b/>
          <w:bCs/>
          <w:sz w:val="22"/>
          <w:szCs w:val="22"/>
        </w:rPr>
      </w:pPr>
      <w:r w:rsidRPr="005A4C97">
        <w:rPr>
          <w:b/>
          <w:bCs/>
          <w:sz w:val="22"/>
          <w:szCs w:val="22"/>
        </w:rPr>
        <w:lastRenderedPageBreak/>
        <w:t>Qualimetric Assemblage of Hidden Costs</w:t>
      </w:r>
      <w:r>
        <w:rPr>
          <w:b/>
          <w:bCs/>
          <w:sz w:val="22"/>
          <w:szCs w:val="22"/>
        </w:rPr>
        <w:t xml:space="preserve"> (adapted from Savall &amp; Zardet, 2008: 31)</w:t>
      </w:r>
    </w:p>
    <w:tbl>
      <w:tblPr>
        <w:tblStyle w:val="TableGrid"/>
        <w:tblW w:w="5000" w:type="pct"/>
        <w:tblLook w:val="04A0" w:firstRow="1" w:lastRow="0" w:firstColumn="1" w:lastColumn="0" w:noHBand="0" w:noVBand="1"/>
      </w:tblPr>
      <w:tblGrid>
        <w:gridCol w:w="1254"/>
        <w:gridCol w:w="1016"/>
        <w:gridCol w:w="1118"/>
        <w:gridCol w:w="679"/>
        <w:gridCol w:w="612"/>
        <w:gridCol w:w="1208"/>
        <w:gridCol w:w="1020"/>
        <w:gridCol w:w="847"/>
        <w:gridCol w:w="986"/>
        <w:gridCol w:w="610"/>
      </w:tblGrid>
      <w:tr w:rsidR="00610FCF" w14:paraId="282CBDC8" w14:textId="77777777" w:rsidTr="00520D3F">
        <w:tc>
          <w:tcPr>
            <w:tcW w:w="671" w:type="pct"/>
            <w:vMerge w:val="restart"/>
          </w:tcPr>
          <w:p w14:paraId="2E9B09A1" w14:textId="77777777" w:rsidR="00610FCF" w:rsidRPr="0066261D" w:rsidRDefault="00610FCF" w:rsidP="00520D3F">
            <w:pPr>
              <w:rPr>
                <w:b/>
                <w:bCs/>
                <w:sz w:val="18"/>
                <w:szCs w:val="18"/>
              </w:rPr>
            </w:pPr>
          </w:p>
          <w:p w14:paraId="0CCD2F5F" w14:textId="77777777" w:rsidR="00610FCF" w:rsidRDefault="00610FCF" w:rsidP="00520D3F">
            <w:pPr>
              <w:rPr>
                <w:b/>
                <w:bCs/>
                <w:sz w:val="18"/>
                <w:szCs w:val="18"/>
              </w:rPr>
            </w:pPr>
          </w:p>
          <w:p w14:paraId="369F06BC" w14:textId="77777777" w:rsidR="00610FCF" w:rsidRDefault="00610FCF" w:rsidP="00520D3F">
            <w:pPr>
              <w:rPr>
                <w:b/>
                <w:bCs/>
                <w:sz w:val="18"/>
                <w:szCs w:val="18"/>
              </w:rPr>
            </w:pPr>
          </w:p>
          <w:p w14:paraId="0DD22F1E" w14:textId="77777777" w:rsidR="00610FCF" w:rsidRPr="0066261D" w:rsidRDefault="00610FCF" w:rsidP="00520D3F">
            <w:pPr>
              <w:rPr>
                <w:b/>
                <w:bCs/>
                <w:sz w:val="18"/>
                <w:szCs w:val="18"/>
              </w:rPr>
            </w:pPr>
            <w:r>
              <w:rPr>
                <w:b/>
                <w:bCs/>
                <w:sz w:val="18"/>
                <w:szCs w:val="18"/>
              </w:rPr>
              <w:t xml:space="preserve">Hidden Cost </w:t>
            </w:r>
            <w:r w:rsidRPr="0066261D">
              <w:rPr>
                <w:b/>
                <w:bCs/>
                <w:sz w:val="18"/>
                <w:szCs w:val="18"/>
              </w:rPr>
              <w:t>Indicators:</w:t>
            </w:r>
          </w:p>
        </w:tc>
        <w:tc>
          <w:tcPr>
            <w:tcW w:w="543" w:type="pct"/>
            <w:vMerge w:val="restart"/>
          </w:tcPr>
          <w:p w14:paraId="53665D0D" w14:textId="77777777" w:rsidR="00610FCF" w:rsidRPr="0066261D" w:rsidRDefault="00610FCF" w:rsidP="00520D3F">
            <w:pPr>
              <w:rPr>
                <w:b/>
                <w:bCs/>
                <w:sz w:val="16"/>
                <w:szCs w:val="16"/>
              </w:rPr>
            </w:pPr>
          </w:p>
          <w:p w14:paraId="190C9CAF" w14:textId="77777777" w:rsidR="00610FCF" w:rsidRDefault="00610FCF" w:rsidP="00520D3F">
            <w:pPr>
              <w:rPr>
                <w:b/>
                <w:bCs/>
                <w:sz w:val="16"/>
                <w:szCs w:val="16"/>
              </w:rPr>
            </w:pPr>
          </w:p>
          <w:p w14:paraId="13E39AB4" w14:textId="77777777" w:rsidR="00610FCF" w:rsidRDefault="00610FCF" w:rsidP="00520D3F">
            <w:pPr>
              <w:rPr>
                <w:b/>
                <w:bCs/>
                <w:sz w:val="16"/>
                <w:szCs w:val="16"/>
              </w:rPr>
            </w:pPr>
          </w:p>
          <w:p w14:paraId="1DB2968D" w14:textId="77777777" w:rsidR="00610FCF" w:rsidRDefault="00610FCF" w:rsidP="00520D3F">
            <w:pPr>
              <w:rPr>
                <w:b/>
                <w:bCs/>
                <w:sz w:val="16"/>
                <w:szCs w:val="16"/>
              </w:rPr>
            </w:pPr>
          </w:p>
          <w:p w14:paraId="67466AAC" w14:textId="77777777" w:rsidR="00610FCF" w:rsidRPr="0066261D" w:rsidRDefault="00610FCF" w:rsidP="00520D3F">
            <w:pPr>
              <w:rPr>
                <w:b/>
                <w:bCs/>
                <w:sz w:val="16"/>
                <w:szCs w:val="16"/>
              </w:rPr>
            </w:pPr>
            <w:r w:rsidRPr="0066261D">
              <w:rPr>
                <w:b/>
                <w:bCs/>
                <w:sz w:val="16"/>
                <w:szCs w:val="16"/>
              </w:rPr>
              <w:t>Qualitative</w:t>
            </w:r>
          </w:p>
          <w:p w14:paraId="13774551" w14:textId="77777777" w:rsidR="00610FCF" w:rsidRPr="0066261D" w:rsidRDefault="00610FCF" w:rsidP="00520D3F">
            <w:pPr>
              <w:rPr>
                <w:b/>
                <w:bCs/>
                <w:sz w:val="16"/>
                <w:szCs w:val="16"/>
              </w:rPr>
            </w:pPr>
            <w:r w:rsidRPr="0066261D">
              <w:rPr>
                <w:b/>
                <w:bCs/>
                <w:sz w:val="16"/>
                <w:szCs w:val="16"/>
              </w:rPr>
              <w:t>Evaluation</w:t>
            </w:r>
          </w:p>
        </w:tc>
        <w:tc>
          <w:tcPr>
            <w:tcW w:w="598" w:type="pct"/>
            <w:vMerge w:val="restart"/>
          </w:tcPr>
          <w:p w14:paraId="61AAFF6D" w14:textId="77777777" w:rsidR="00610FCF" w:rsidRPr="0066261D" w:rsidRDefault="00610FCF" w:rsidP="00520D3F">
            <w:pPr>
              <w:rPr>
                <w:b/>
                <w:bCs/>
                <w:sz w:val="16"/>
                <w:szCs w:val="16"/>
              </w:rPr>
            </w:pPr>
          </w:p>
          <w:p w14:paraId="7815F1FA" w14:textId="77777777" w:rsidR="00610FCF" w:rsidRDefault="00610FCF" w:rsidP="00520D3F">
            <w:pPr>
              <w:rPr>
                <w:b/>
                <w:bCs/>
                <w:sz w:val="16"/>
                <w:szCs w:val="16"/>
              </w:rPr>
            </w:pPr>
          </w:p>
          <w:p w14:paraId="7CF10DE9" w14:textId="77777777" w:rsidR="00610FCF" w:rsidRDefault="00610FCF" w:rsidP="00520D3F">
            <w:pPr>
              <w:rPr>
                <w:b/>
                <w:bCs/>
                <w:sz w:val="16"/>
                <w:szCs w:val="16"/>
              </w:rPr>
            </w:pPr>
          </w:p>
          <w:p w14:paraId="46AF9ADB" w14:textId="77777777" w:rsidR="00610FCF" w:rsidRDefault="00610FCF" w:rsidP="00520D3F">
            <w:pPr>
              <w:rPr>
                <w:b/>
                <w:bCs/>
                <w:sz w:val="16"/>
                <w:szCs w:val="16"/>
              </w:rPr>
            </w:pPr>
          </w:p>
          <w:p w14:paraId="59D49D19" w14:textId="77777777" w:rsidR="00610FCF" w:rsidRPr="0066261D" w:rsidRDefault="00610FCF" w:rsidP="00520D3F">
            <w:pPr>
              <w:rPr>
                <w:b/>
                <w:bCs/>
                <w:sz w:val="16"/>
                <w:szCs w:val="16"/>
              </w:rPr>
            </w:pPr>
            <w:r w:rsidRPr="0066261D">
              <w:rPr>
                <w:b/>
                <w:bCs/>
                <w:sz w:val="16"/>
                <w:szCs w:val="16"/>
              </w:rPr>
              <w:t>Quantitative</w:t>
            </w:r>
          </w:p>
          <w:p w14:paraId="4C9BA43E" w14:textId="77777777" w:rsidR="00610FCF" w:rsidRPr="0066261D" w:rsidRDefault="00610FCF" w:rsidP="00520D3F">
            <w:pPr>
              <w:rPr>
                <w:b/>
                <w:bCs/>
                <w:sz w:val="16"/>
                <w:szCs w:val="16"/>
              </w:rPr>
            </w:pPr>
            <w:r w:rsidRPr="0066261D">
              <w:rPr>
                <w:b/>
                <w:bCs/>
                <w:sz w:val="16"/>
                <w:szCs w:val="16"/>
              </w:rPr>
              <w:t>Evaluation</w:t>
            </w:r>
          </w:p>
        </w:tc>
        <w:tc>
          <w:tcPr>
            <w:tcW w:w="3188" w:type="pct"/>
            <w:gridSpan w:val="7"/>
          </w:tcPr>
          <w:p w14:paraId="09F8C867" w14:textId="77777777" w:rsidR="00610FCF" w:rsidRPr="0066261D" w:rsidRDefault="00610FCF" w:rsidP="00520D3F">
            <w:pPr>
              <w:jc w:val="center"/>
              <w:rPr>
                <w:b/>
                <w:bCs/>
                <w:sz w:val="16"/>
                <w:szCs w:val="16"/>
              </w:rPr>
            </w:pPr>
            <w:r w:rsidRPr="0066261D">
              <w:rPr>
                <w:b/>
                <w:bCs/>
                <w:sz w:val="16"/>
                <w:szCs w:val="16"/>
              </w:rPr>
              <w:t>Financial Evaluation</w:t>
            </w:r>
            <w:r>
              <w:rPr>
                <w:b/>
                <w:bCs/>
                <w:sz w:val="16"/>
                <w:szCs w:val="16"/>
              </w:rPr>
              <w:t>s</w:t>
            </w:r>
          </w:p>
        </w:tc>
      </w:tr>
      <w:tr w:rsidR="00610FCF" w14:paraId="4D087793" w14:textId="77777777" w:rsidTr="00520D3F">
        <w:tc>
          <w:tcPr>
            <w:tcW w:w="671" w:type="pct"/>
            <w:vMerge/>
          </w:tcPr>
          <w:p w14:paraId="57797B7F" w14:textId="77777777" w:rsidR="00610FCF" w:rsidRPr="00E10AA9" w:rsidRDefault="00610FCF" w:rsidP="00520D3F">
            <w:pPr>
              <w:rPr>
                <w:b/>
                <w:bCs/>
                <w:sz w:val="16"/>
                <w:szCs w:val="16"/>
              </w:rPr>
            </w:pPr>
          </w:p>
        </w:tc>
        <w:tc>
          <w:tcPr>
            <w:tcW w:w="543" w:type="pct"/>
            <w:vMerge/>
          </w:tcPr>
          <w:p w14:paraId="6A8388CE" w14:textId="77777777" w:rsidR="00610FCF" w:rsidRDefault="00610FCF" w:rsidP="00520D3F"/>
        </w:tc>
        <w:tc>
          <w:tcPr>
            <w:tcW w:w="598" w:type="pct"/>
            <w:vMerge/>
          </w:tcPr>
          <w:p w14:paraId="53244696" w14:textId="77777777" w:rsidR="00610FCF" w:rsidRDefault="00610FCF" w:rsidP="00520D3F"/>
        </w:tc>
        <w:tc>
          <w:tcPr>
            <w:tcW w:w="363" w:type="pct"/>
          </w:tcPr>
          <w:p w14:paraId="31B4DD15" w14:textId="77777777" w:rsidR="00610FCF" w:rsidRDefault="00610FCF" w:rsidP="00520D3F">
            <w:pPr>
              <w:rPr>
                <w:b/>
                <w:bCs/>
                <w:sz w:val="16"/>
                <w:szCs w:val="16"/>
              </w:rPr>
            </w:pPr>
          </w:p>
          <w:p w14:paraId="02923A63" w14:textId="77777777" w:rsidR="00610FCF" w:rsidRPr="003D0D5D" w:rsidRDefault="00610FCF" w:rsidP="00520D3F">
            <w:pPr>
              <w:rPr>
                <w:b/>
                <w:bCs/>
                <w:sz w:val="16"/>
                <w:szCs w:val="16"/>
              </w:rPr>
            </w:pPr>
            <w:r w:rsidRPr="003D0D5D">
              <w:rPr>
                <w:b/>
                <w:bCs/>
                <w:sz w:val="16"/>
                <w:szCs w:val="16"/>
              </w:rPr>
              <w:t>Over-Salary (1)</w:t>
            </w:r>
          </w:p>
        </w:tc>
        <w:tc>
          <w:tcPr>
            <w:tcW w:w="327" w:type="pct"/>
          </w:tcPr>
          <w:p w14:paraId="3ED68D94" w14:textId="77777777" w:rsidR="00610FCF" w:rsidRDefault="00610FCF" w:rsidP="00520D3F">
            <w:pPr>
              <w:rPr>
                <w:b/>
                <w:bCs/>
                <w:sz w:val="16"/>
                <w:szCs w:val="16"/>
              </w:rPr>
            </w:pPr>
          </w:p>
          <w:p w14:paraId="480247A6" w14:textId="77777777" w:rsidR="00610FCF" w:rsidRPr="003D0D5D" w:rsidRDefault="00610FCF" w:rsidP="00520D3F">
            <w:pPr>
              <w:rPr>
                <w:b/>
                <w:bCs/>
                <w:sz w:val="16"/>
                <w:szCs w:val="16"/>
              </w:rPr>
            </w:pPr>
            <w:r w:rsidRPr="003D0D5D">
              <w:rPr>
                <w:b/>
                <w:bCs/>
                <w:sz w:val="16"/>
                <w:szCs w:val="16"/>
              </w:rPr>
              <w:t>Over-Time (2)</w:t>
            </w:r>
          </w:p>
        </w:tc>
        <w:tc>
          <w:tcPr>
            <w:tcW w:w="646" w:type="pct"/>
          </w:tcPr>
          <w:p w14:paraId="1A8396D4" w14:textId="77777777" w:rsidR="00610FCF" w:rsidRDefault="00610FCF" w:rsidP="00520D3F">
            <w:pPr>
              <w:rPr>
                <w:b/>
                <w:bCs/>
                <w:sz w:val="16"/>
                <w:szCs w:val="16"/>
              </w:rPr>
            </w:pPr>
          </w:p>
          <w:p w14:paraId="453E0F98" w14:textId="77777777" w:rsidR="00610FCF" w:rsidRPr="003D0D5D" w:rsidRDefault="00610FCF" w:rsidP="00520D3F">
            <w:pPr>
              <w:rPr>
                <w:b/>
                <w:bCs/>
                <w:sz w:val="16"/>
                <w:szCs w:val="16"/>
              </w:rPr>
            </w:pPr>
            <w:r w:rsidRPr="003D0D5D">
              <w:rPr>
                <w:b/>
                <w:bCs/>
                <w:sz w:val="16"/>
                <w:szCs w:val="16"/>
              </w:rPr>
              <w:t>Over-Consumption (3)</w:t>
            </w:r>
          </w:p>
        </w:tc>
        <w:tc>
          <w:tcPr>
            <w:tcW w:w="545" w:type="pct"/>
          </w:tcPr>
          <w:p w14:paraId="78E9061E" w14:textId="77777777" w:rsidR="00610FCF" w:rsidRDefault="00610FCF" w:rsidP="00520D3F">
            <w:pPr>
              <w:rPr>
                <w:b/>
                <w:bCs/>
                <w:sz w:val="16"/>
                <w:szCs w:val="16"/>
              </w:rPr>
            </w:pPr>
          </w:p>
          <w:p w14:paraId="1E9CAD2E" w14:textId="77777777" w:rsidR="00610FCF" w:rsidRPr="003D0D5D" w:rsidRDefault="00610FCF" w:rsidP="00520D3F">
            <w:pPr>
              <w:rPr>
                <w:b/>
                <w:bCs/>
                <w:sz w:val="16"/>
                <w:szCs w:val="16"/>
              </w:rPr>
            </w:pPr>
            <w:r w:rsidRPr="003D0D5D">
              <w:rPr>
                <w:b/>
                <w:bCs/>
                <w:sz w:val="16"/>
                <w:szCs w:val="16"/>
              </w:rPr>
              <w:t>Non-Production (4)</w:t>
            </w:r>
          </w:p>
        </w:tc>
        <w:tc>
          <w:tcPr>
            <w:tcW w:w="453" w:type="pct"/>
          </w:tcPr>
          <w:p w14:paraId="7BAC6FFC" w14:textId="77777777" w:rsidR="00610FCF" w:rsidRDefault="00610FCF" w:rsidP="00520D3F">
            <w:pPr>
              <w:rPr>
                <w:b/>
                <w:bCs/>
                <w:sz w:val="16"/>
                <w:szCs w:val="16"/>
              </w:rPr>
            </w:pPr>
          </w:p>
          <w:p w14:paraId="2151122E" w14:textId="77777777" w:rsidR="00610FCF" w:rsidRPr="003D0D5D" w:rsidRDefault="00610FCF" w:rsidP="00520D3F">
            <w:pPr>
              <w:rPr>
                <w:b/>
                <w:bCs/>
                <w:sz w:val="16"/>
                <w:szCs w:val="16"/>
              </w:rPr>
            </w:pPr>
            <w:r w:rsidRPr="003D0D5D">
              <w:rPr>
                <w:b/>
                <w:bCs/>
                <w:sz w:val="16"/>
                <w:szCs w:val="16"/>
              </w:rPr>
              <w:t>Non-Creation (5)</w:t>
            </w:r>
          </w:p>
        </w:tc>
        <w:tc>
          <w:tcPr>
            <w:tcW w:w="527" w:type="pct"/>
          </w:tcPr>
          <w:p w14:paraId="3E333D50" w14:textId="77777777" w:rsidR="00610FCF" w:rsidRDefault="00610FCF" w:rsidP="00520D3F">
            <w:pPr>
              <w:rPr>
                <w:b/>
                <w:bCs/>
                <w:sz w:val="16"/>
                <w:szCs w:val="16"/>
              </w:rPr>
            </w:pPr>
            <w:r>
              <w:rPr>
                <w:b/>
                <w:bCs/>
                <w:sz w:val="16"/>
                <w:szCs w:val="16"/>
              </w:rPr>
              <w:t>Total Hidden Costs</w:t>
            </w:r>
          </w:p>
          <w:p w14:paraId="4EC3EE4B" w14:textId="77777777" w:rsidR="00610FCF" w:rsidRPr="003D0D5D" w:rsidRDefault="00610FCF" w:rsidP="00520D3F">
            <w:pPr>
              <w:rPr>
                <w:b/>
                <w:bCs/>
                <w:sz w:val="16"/>
                <w:szCs w:val="16"/>
              </w:rPr>
            </w:pPr>
            <w:r w:rsidRPr="003D0D5D">
              <w:rPr>
                <w:b/>
                <w:bCs/>
                <w:sz w:val="16"/>
                <w:szCs w:val="16"/>
              </w:rPr>
              <w:t>1+2+3+4+5</w:t>
            </w:r>
          </w:p>
        </w:tc>
        <w:tc>
          <w:tcPr>
            <w:tcW w:w="326" w:type="pct"/>
          </w:tcPr>
          <w:p w14:paraId="4D9990FB" w14:textId="77777777" w:rsidR="00610FCF" w:rsidRDefault="00610FCF" w:rsidP="00520D3F">
            <w:pPr>
              <w:rPr>
                <w:b/>
                <w:bCs/>
                <w:sz w:val="16"/>
                <w:szCs w:val="16"/>
              </w:rPr>
            </w:pPr>
          </w:p>
          <w:p w14:paraId="175BCFF1" w14:textId="77777777" w:rsidR="00610FCF" w:rsidRDefault="00610FCF" w:rsidP="00520D3F">
            <w:pPr>
              <w:rPr>
                <w:b/>
                <w:bCs/>
                <w:sz w:val="16"/>
                <w:szCs w:val="16"/>
              </w:rPr>
            </w:pPr>
          </w:p>
          <w:p w14:paraId="38451376" w14:textId="77777777" w:rsidR="00610FCF" w:rsidRPr="003D0D5D" w:rsidRDefault="00610FCF" w:rsidP="00520D3F">
            <w:pPr>
              <w:rPr>
                <w:b/>
                <w:bCs/>
                <w:sz w:val="16"/>
                <w:szCs w:val="16"/>
              </w:rPr>
            </w:pPr>
            <w:r w:rsidRPr="003D0D5D">
              <w:rPr>
                <w:b/>
                <w:bCs/>
                <w:sz w:val="16"/>
                <w:szCs w:val="16"/>
              </w:rPr>
              <w:t>Risks</w:t>
            </w:r>
            <w:r>
              <w:rPr>
                <w:b/>
                <w:bCs/>
                <w:sz w:val="16"/>
                <w:szCs w:val="16"/>
              </w:rPr>
              <w:t xml:space="preserve"> (6)</w:t>
            </w:r>
          </w:p>
        </w:tc>
      </w:tr>
      <w:tr w:rsidR="00610FCF" w14:paraId="1BBCB1D4" w14:textId="77777777" w:rsidTr="00520D3F">
        <w:tc>
          <w:tcPr>
            <w:tcW w:w="671" w:type="pct"/>
          </w:tcPr>
          <w:p w14:paraId="58E016D8" w14:textId="77777777" w:rsidR="00610FCF" w:rsidRPr="00E10AA9" w:rsidRDefault="00610FCF" w:rsidP="00520D3F">
            <w:pPr>
              <w:rPr>
                <w:b/>
                <w:bCs/>
                <w:sz w:val="16"/>
                <w:szCs w:val="16"/>
              </w:rPr>
            </w:pPr>
            <w:r w:rsidRPr="00E10AA9">
              <w:rPr>
                <w:b/>
                <w:bCs/>
                <w:sz w:val="16"/>
                <w:szCs w:val="16"/>
              </w:rPr>
              <w:t>Absenteeism</w:t>
            </w:r>
          </w:p>
        </w:tc>
        <w:tc>
          <w:tcPr>
            <w:tcW w:w="543" w:type="pct"/>
          </w:tcPr>
          <w:p w14:paraId="27D95182" w14:textId="77777777" w:rsidR="00610FCF" w:rsidRDefault="00610FCF" w:rsidP="00520D3F"/>
        </w:tc>
        <w:tc>
          <w:tcPr>
            <w:tcW w:w="598" w:type="pct"/>
          </w:tcPr>
          <w:p w14:paraId="5718B76D" w14:textId="77777777" w:rsidR="00610FCF" w:rsidRDefault="00610FCF" w:rsidP="00520D3F"/>
        </w:tc>
        <w:tc>
          <w:tcPr>
            <w:tcW w:w="363" w:type="pct"/>
          </w:tcPr>
          <w:p w14:paraId="6A41AA36" w14:textId="77777777" w:rsidR="00610FCF" w:rsidRDefault="00610FCF" w:rsidP="00520D3F"/>
        </w:tc>
        <w:tc>
          <w:tcPr>
            <w:tcW w:w="327" w:type="pct"/>
          </w:tcPr>
          <w:p w14:paraId="742BBCBF" w14:textId="77777777" w:rsidR="00610FCF" w:rsidRDefault="00610FCF" w:rsidP="00520D3F"/>
        </w:tc>
        <w:tc>
          <w:tcPr>
            <w:tcW w:w="646" w:type="pct"/>
          </w:tcPr>
          <w:p w14:paraId="4CF4D124" w14:textId="77777777" w:rsidR="00610FCF" w:rsidRDefault="00610FCF" w:rsidP="00520D3F"/>
        </w:tc>
        <w:tc>
          <w:tcPr>
            <w:tcW w:w="545" w:type="pct"/>
          </w:tcPr>
          <w:p w14:paraId="67081F2D" w14:textId="77777777" w:rsidR="00610FCF" w:rsidRDefault="00610FCF" w:rsidP="00520D3F"/>
        </w:tc>
        <w:tc>
          <w:tcPr>
            <w:tcW w:w="453" w:type="pct"/>
          </w:tcPr>
          <w:p w14:paraId="3DA0FE07" w14:textId="77777777" w:rsidR="00610FCF" w:rsidRDefault="00610FCF" w:rsidP="00520D3F"/>
        </w:tc>
        <w:tc>
          <w:tcPr>
            <w:tcW w:w="527" w:type="pct"/>
          </w:tcPr>
          <w:p w14:paraId="643E35F9" w14:textId="77777777" w:rsidR="00610FCF" w:rsidRDefault="00610FCF" w:rsidP="00520D3F"/>
        </w:tc>
        <w:tc>
          <w:tcPr>
            <w:tcW w:w="326" w:type="pct"/>
          </w:tcPr>
          <w:p w14:paraId="41A96CB8" w14:textId="77777777" w:rsidR="00610FCF" w:rsidRDefault="00610FCF" w:rsidP="00520D3F"/>
        </w:tc>
      </w:tr>
      <w:tr w:rsidR="00610FCF" w14:paraId="6B44FA9B" w14:textId="77777777" w:rsidTr="00520D3F">
        <w:tc>
          <w:tcPr>
            <w:tcW w:w="671" w:type="pct"/>
          </w:tcPr>
          <w:p w14:paraId="30FEC378" w14:textId="77777777" w:rsidR="00610FCF" w:rsidRPr="00E10AA9" w:rsidRDefault="00610FCF" w:rsidP="00520D3F">
            <w:pPr>
              <w:rPr>
                <w:b/>
                <w:bCs/>
                <w:sz w:val="16"/>
                <w:szCs w:val="16"/>
              </w:rPr>
            </w:pPr>
            <w:r w:rsidRPr="00E10AA9">
              <w:rPr>
                <w:b/>
                <w:bCs/>
                <w:sz w:val="16"/>
                <w:szCs w:val="16"/>
              </w:rPr>
              <w:t>Work Accidents</w:t>
            </w:r>
          </w:p>
        </w:tc>
        <w:tc>
          <w:tcPr>
            <w:tcW w:w="543" w:type="pct"/>
          </w:tcPr>
          <w:p w14:paraId="389DA7F0" w14:textId="77777777" w:rsidR="00610FCF" w:rsidRDefault="00610FCF" w:rsidP="00520D3F"/>
        </w:tc>
        <w:tc>
          <w:tcPr>
            <w:tcW w:w="598" w:type="pct"/>
          </w:tcPr>
          <w:p w14:paraId="134077C2" w14:textId="77777777" w:rsidR="00610FCF" w:rsidRDefault="00610FCF" w:rsidP="00520D3F"/>
        </w:tc>
        <w:tc>
          <w:tcPr>
            <w:tcW w:w="363" w:type="pct"/>
          </w:tcPr>
          <w:p w14:paraId="2B3F1197" w14:textId="77777777" w:rsidR="00610FCF" w:rsidRDefault="00610FCF" w:rsidP="00520D3F"/>
        </w:tc>
        <w:tc>
          <w:tcPr>
            <w:tcW w:w="327" w:type="pct"/>
          </w:tcPr>
          <w:p w14:paraId="2D92859B" w14:textId="77777777" w:rsidR="00610FCF" w:rsidRDefault="00610FCF" w:rsidP="00520D3F"/>
        </w:tc>
        <w:tc>
          <w:tcPr>
            <w:tcW w:w="646" w:type="pct"/>
          </w:tcPr>
          <w:p w14:paraId="691C442D" w14:textId="77777777" w:rsidR="00610FCF" w:rsidRDefault="00610FCF" w:rsidP="00520D3F"/>
        </w:tc>
        <w:tc>
          <w:tcPr>
            <w:tcW w:w="545" w:type="pct"/>
          </w:tcPr>
          <w:p w14:paraId="7C706D60" w14:textId="77777777" w:rsidR="00610FCF" w:rsidRDefault="00610FCF" w:rsidP="00520D3F"/>
        </w:tc>
        <w:tc>
          <w:tcPr>
            <w:tcW w:w="453" w:type="pct"/>
          </w:tcPr>
          <w:p w14:paraId="002105D2" w14:textId="77777777" w:rsidR="00610FCF" w:rsidRDefault="00610FCF" w:rsidP="00520D3F"/>
        </w:tc>
        <w:tc>
          <w:tcPr>
            <w:tcW w:w="527" w:type="pct"/>
          </w:tcPr>
          <w:p w14:paraId="0DE90C34" w14:textId="77777777" w:rsidR="00610FCF" w:rsidRDefault="00610FCF" w:rsidP="00520D3F"/>
        </w:tc>
        <w:tc>
          <w:tcPr>
            <w:tcW w:w="326" w:type="pct"/>
          </w:tcPr>
          <w:p w14:paraId="4085E23C" w14:textId="77777777" w:rsidR="00610FCF" w:rsidRDefault="00610FCF" w:rsidP="00520D3F"/>
        </w:tc>
      </w:tr>
      <w:tr w:rsidR="00610FCF" w14:paraId="1CCC74CD" w14:textId="77777777" w:rsidTr="00520D3F">
        <w:tc>
          <w:tcPr>
            <w:tcW w:w="671" w:type="pct"/>
          </w:tcPr>
          <w:p w14:paraId="504F046B" w14:textId="77777777" w:rsidR="00610FCF" w:rsidRPr="00E10AA9" w:rsidRDefault="00610FCF" w:rsidP="00520D3F">
            <w:pPr>
              <w:rPr>
                <w:b/>
                <w:bCs/>
                <w:sz w:val="16"/>
                <w:szCs w:val="16"/>
              </w:rPr>
            </w:pPr>
            <w:r w:rsidRPr="00E10AA9">
              <w:rPr>
                <w:b/>
                <w:bCs/>
                <w:sz w:val="16"/>
                <w:szCs w:val="16"/>
              </w:rPr>
              <w:t>Personnel Turnover</w:t>
            </w:r>
          </w:p>
        </w:tc>
        <w:tc>
          <w:tcPr>
            <w:tcW w:w="543" w:type="pct"/>
          </w:tcPr>
          <w:p w14:paraId="02695D4F" w14:textId="77777777" w:rsidR="00610FCF" w:rsidRDefault="00610FCF" w:rsidP="00520D3F"/>
        </w:tc>
        <w:tc>
          <w:tcPr>
            <w:tcW w:w="598" w:type="pct"/>
          </w:tcPr>
          <w:p w14:paraId="1F2D4A69" w14:textId="77777777" w:rsidR="00610FCF" w:rsidRDefault="00610FCF" w:rsidP="00520D3F"/>
        </w:tc>
        <w:tc>
          <w:tcPr>
            <w:tcW w:w="363" w:type="pct"/>
          </w:tcPr>
          <w:p w14:paraId="278C6628" w14:textId="77777777" w:rsidR="00610FCF" w:rsidRDefault="00610FCF" w:rsidP="00520D3F"/>
        </w:tc>
        <w:tc>
          <w:tcPr>
            <w:tcW w:w="327" w:type="pct"/>
          </w:tcPr>
          <w:p w14:paraId="5037C600" w14:textId="77777777" w:rsidR="00610FCF" w:rsidRDefault="00610FCF" w:rsidP="00520D3F"/>
        </w:tc>
        <w:tc>
          <w:tcPr>
            <w:tcW w:w="646" w:type="pct"/>
          </w:tcPr>
          <w:p w14:paraId="06B3D40E" w14:textId="77777777" w:rsidR="00610FCF" w:rsidRDefault="00610FCF" w:rsidP="00520D3F"/>
        </w:tc>
        <w:tc>
          <w:tcPr>
            <w:tcW w:w="545" w:type="pct"/>
          </w:tcPr>
          <w:p w14:paraId="3BDADFB3" w14:textId="77777777" w:rsidR="00610FCF" w:rsidRDefault="00610FCF" w:rsidP="00520D3F"/>
        </w:tc>
        <w:tc>
          <w:tcPr>
            <w:tcW w:w="453" w:type="pct"/>
          </w:tcPr>
          <w:p w14:paraId="56C49BDC" w14:textId="77777777" w:rsidR="00610FCF" w:rsidRDefault="00610FCF" w:rsidP="00520D3F"/>
        </w:tc>
        <w:tc>
          <w:tcPr>
            <w:tcW w:w="527" w:type="pct"/>
          </w:tcPr>
          <w:p w14:paraId="4F9C2BDA" w14:textId="77777777" w:rsidR="00610FCF" w:rsidRDefault="00610FCF" w:rsidP="00520D3F"/>
        </w:tc>
        <w:tc>
          <w:tcPr>
            <w:tcW w:w="326" w:type="pct"/>
          </w:tcPr>
          <w:p w14:paraId="354B175F" w14:textId="77777777" w:rsidR="00610FCF" w:rsidRDefault="00610FCF" w:rsidP="00520D3F"/>
        </w:tc>
      </w:tr>
      <w:tr w:rsidR="00610FCF" w14:paraId="6ABF6007" w14:textId="77777777" w:rsidTr="00520D3F">
        <w:tc>
          <w:tcPr>
            <w:tcW w:w="671" w:type="pct"/>
          </w:tcPr>
          <w:p w14:paraId="6AA9956A" w14:textId="77777777" w:rsidR="00610FCF" w:rsidRPr="00E10AA9" w:rsidRDefault="00610FCF" w:rsidP="00520D3F">
            <w:pPr>
              <w:rPr>
                <w:b/>
                <w:bCs/>
                <w:sz w:val="16"/>
                <w:szCs w:val="16"/>
              </w:rPr>
            </w:pPr>
            <w:r w:rsidRPr="00E10AA9">
              <w:rPr>
                <w:b/>
                <w:bCs/>
                <w:sz w:val="16"/>
                <w:szCs w:val="16"/>
              </w:rPr>
              <w:t>Non-Quality</w:t>
            </w:r>
          </w:p>
        </w:tc>
        <w:tc>
          <w:tcPr>
            <w:tcW w:w="543" w:type="pct"/>
          </w:tcPr>
          <w:p w14:paraId="06D60583" w14:textId="77777777" w:rsidR="00610FCF" w:rsidRDefault="00610FCF" w:rsidP="00520D3F"/>
        </w:tc>
        <w:tc>
          <w:tcPr>
            <w:tcW w:w="598" w:type="pct"/>
          </w:tcPr>
          <w:p w14:paraId="5B9E2BAF" w14:textId="77777777" w:rsidR="00610FCF" w:rsidRDefault="00610FCF" w:rsidP="00520D3F"/>
        </w:tc>
        <w:tc>
          <w:tcPr>
            <w:tcW w:w="363" w:type="pct"/>
          </w:tcPr>
          <w:p w14:paraId="5DFEC226" w14:textId="77777777" w:rsidR="00610FCF" w:rsidRDefault="00610FCF" w:rsidP="00520D3F"/>
        </w:tc>
        <w:tc>
          <w:tcPr>
            <w:tcW w:w="327" w:type="pct"/>
          </w:tcPr>
          <w:p w14:paraId="116B0306" w14:textId="77777777" w:rsidR="00610FCF" w:rsidRDefault="00610FCF" w:rsidP="00520D3F"/>
        </w:tc>
        <w:tc>
          <w:tcPr>
            <w:tcW w:w="646" w:type="pct"/>
          </w:tcPr>
          <w:p w14:paraId="515FC124" w14:textId="77777777" w:rsidR="00610FCF" w:rsidRDefault="00610FCF" w:rsidP="00520D3F"/>
        </w:tc>
        <w:tc>
          <w:tcPr>
            <w:tcW w:w="545" w:type="pct"/>
          </w:tcPr>
          <w:p w14:paraId="61815240" w14:textId="77777777" w:rsidR="00610FCF" w:rsidRDefault="00610FCF" w:rsidP="00520D3F"/>
        </w:tc>
        <w:tc>
          <w:tcPr>
            <w:tcW w:w="453" w:type="pct"/>
          </w:tcPr>
          <w:p w14:paraId="393D48BA" w14:textId="77777777" w:rsidR="00610FCF" w:rsidRDefault="00610FCF" w:rsidP="00520D3F"/>
        </w:tc>
        <w:tc>
          <w:tcPr>
            <w:tcW w:w="527" w:type="pct"/>
          </w:tcPr>
          <w:p w14:paraId="7F1BDB7D" w14:textId="77777777" w:rsidR="00610FCF" w:rsidRDefault="00610FCF" w:rsidP="00520D3F"/>
        </w:tc>
        <w:tc>
          <w:tcPr>
            <w:tcW w:w="326" w:type="pct"/>
          </w:tcPr>
          <w:p w14:paraId="6AC03508" w14:textId="77777777" w:rsidR="00610FCF" w:rsidRDefault="00610FCF" w:rsidP="00520D3F"/>
        </w:tc>
      </w:tr>
      <w:tr w:rsidR="00610FCF" w14:paraId="5706CE5E" w14:textId="77777777" w:rsidTr="00520D3F">
        <w:tc>
          <w:tcPr>
            <w:tcW w:w="671" w:type="pct"/>
          </w:tcPr>
          <w:p w14:paraId="4AD3CA81" w14:textId="77777777" w:rsidR="00610FCF" w:rsidRPr="00E10AA9" w:rsidRDefault="00610FCF" w:rsidP="00520D3F">
            <w:pPr>
              <w:rPr>
                <w:b/>
                <w:bCs/>
                <w:sz w:val="16"/>
                <w:szCs w:val="16"/>
              </w:rPr>
            </w:pPr>
            <w:r w:rsidRPr="00E10AA9">
              <w:rPr>
                <w:b/>
                <w:bCs/>
                <w:sz w:val="16"/>
                <w:szCs w:val="16"/>
              </w:rPr>
              <w:t>Non-Productivity</w:t>
            </w:r>
          </w:p>
        </w:tc>
        <w:tc>
          <w:tcPr>
            <w:tcW w:w="543" w:type="pct"/>
          </w:tcPr>
          <w:p w14:paraId="3A0C8829" w14:textId="77777777" w:rsidR="00610FCF" w:rsidRDefault="00610FCF" w:rsidP="00520D3F"/>
        </w:tc>
        <w:tc>
          <w:tcPr>
            <w:tcW w:w="598" w:type="pct"/>
          </w:tcPr>
          <w:p w14:paraId="0DD069CF" w14:textId="77777777" w:rsidR="00610FCF" w:rsidRDefault="00610FCF" w:rsidP="00520D3F"/>
        </w:tc>
        <w:tc>
          <w:tcPr>
            <w:tcW w:w="363" w:type="pct"/>
          </w:tcPr>
          <w:p w14:paraId="0F77E6AB" w14:textId="77777777" w:rsidR="00610FCF" w:rsidRDefault="00610FCF" w:rsidP="00520D3F"/>
        </w:tc>
        <w:tc>
          <w:tcPr>
            <w:tcW w:w="327" w:type="pct"/>
          </w:tcPr>
          <w:p w14:paraId="05D8F801" w14:textId="77777777" w:rsidR="00610FCF" w:rsidRDefault="00610FCF" w:rsidP="00520D3F"/>
        </w:tc>
        <w:tc>
          <w:tcPr>
            <w:tcW w:w="646" w:type="pct"/>
          </w:tcPr>
          <w:p w14:paraId="6FAEF595" w14:textId="77777777" w:rsidR="00610FCF" w:rsidRDefault="00610FCF" w:rsidP="00520D3F"/>
        </w:tc>
        <w:tc>
          <w:tcPr>
            <w:tcW w:w="545" w:type="pct"/>
          </w:tcPr>
          <w:p w14:paraId="26105050" w14:textId="77777777" w:rsidR="00610FCF" w:rsidRDefault="00610FCF" w:rsidP="00520D3F"/>
        </w:tc>
        <w:tc>
          <w:tcPr>
            <w:tcW w:w="453" w:type="pct"/>
          </w:tcPr>
          <w:p w14:paraId="5AE5D837" w14:textId="77777777" w:rsidR="00610FCF" w:rsidRDefault="00610FCF" w:rsidP="00520D3F"/>
        </w:tc>
        <w:tc>
          <w:tcPr>
            <w:tcW w:w="527" w:type="pct"/>
          </w:tcPr>
          <w:p w14:paraId="3EA496F0" w14:textId="77777777" w:rsidR="00610FCF" w:rsidRDefault="00610FCF" w:rsidP="00520D3F"/>
        </w:tc>
        <w:tc>
          <w:tcPr>
            <w:tcW w:w="326" w:type="pct"/>
          </w:tcPr>
          <w:p w14:paraId="4B3F50AD" w14:textId="77777777" w:rsidR="00610FCF" w:rsidRDefault="00610FCF" w:rsidP="00520D3F"/>
        </w:tc>
      </w:tr>
      <w:tr w:rsidR="00610FCF" w14:paraId="4A49E892" w14:textId="77777777" w:rsidTr="00520D3F">
        <w:tc>
          <w:tcPr>
            <w:tcW w:w="671" w:type="pct"/>
          </w:tcPr>
          <w:p w14:paraId="3B27DDF7" w14:textId="77777777" w:rsidR="00610FCF" w:rsidRPr="00E10AA9" w:rsidRDefault="00610FCF" w:rsidP="00520D3F">
            <w:pPr>
              <w:rPr>
                <w:b/>
                <w:bCs/>
                <w:sz w:val="16"/>
                <w:szCs w:val="16"/>
              </w:rPr>
            </w:pPr>
            <w:r w:rsidRPr="00E10AA9">
              <w:rPr>
                <w:b/>
                <w:bCs/>
                <w:sz w:val="16"/>
                <w:szCs w:val="16"/>
              </w:rPr>
              <w:t>TOTAL</w:t>
            </w:r>
          </w:p>
        </w:tc>
        <w:tc>
          <w:tcPr>
            <w:tcW w:w="543" w:type="pct"/>
          </w:tcPr>
          <w:p w14:paraId="037B2334" w14:textId="77777777" w:rsidR="00610FCF" w:rsidRDefault="00610FCF" w:rsidP="00520D3F"/>
        </w:tc>
        <w:tc>
          <w:tcPr>
            <w:tcW w:w="598" w:type="pct"/>
          </w:tcPr>
          <w:p w14:paraId="26022688" w14:textId="77777777" w:rsidR="00610FCF" w:rsidRDefault="00610FCF" w:rsidP="00520D3F"/>
        </w:tc>
        <w:tc>
          <w:tcPr>
            <w:tcW w:w="363" w:type="pct"/>
          </w:tcPr>
          <w:p w14:paraId="3B8D026D" w14:textId="77777777" w:rsidR="00610FCF" w:rsidRDefault="00610FCF" w:rsidP="00520D3F"/>
        </w:tc>
        <w:tc>
          <w:tcPr>
            <w:tcW w:w="327" w:type="pct"/>
          </w:tcPr>
          <w:p w14:paraId="2BA2F354" w14:textId="77777777" w:rsidR="00610FCF" w:rsidRDefault="00610FCF" w:rsidP="00520D3F"/>
        </w:tc>
        <w:tc>
          <w:tcPr>
            <w:tcW w:w="646" w:type="pct"/>
          </w:tcPr>
          <w:p w14:paraId="255DAE4A" w14:textId="77777777" w:rsidR="00610FCF" w:rsidRDefault="00610FCF" w:rsidP="00520D3F"/>
        </w:tc>
        <w:tc>
          <w:tcPr>
            <w:tcW w:w="545" w:type="pct"/>
          </w:tcPr>
          <w:p w14:paraId="15F41F62" w14:textId="77777777" w:rsidR="00610FCF" w:rsidRDefault="00610FCF" w:rsidP="00520D3F"/>
        </w:tc>
        <w:tc>
          <w:tcPr>
            <w:tcW w:w="453" w:type="pct"/>
          </w:tcPr>
          <w:p w14:paraId="5164A58D" w14:textId="77777777" w:rsidR="00610FCF" w:rsidRDefault="00610FCF" w:rsidP="00520D3F"/>
        </w:tc>
        <w:tc>
          <w:tcPr>
            <w:tcW w:w="527" w:type="pct"/>
          </w:tcPr>
          <w:p w14:paraId="1D2FFFD8" w14:textId="77777777" w:rsidR="00610FCF" w:rsidRDefault="00610FCF" w:rsidP="00520D3F"/>
        </w:tc>
        <w:tc>
          <w:tcPr>
            <w:tcW w:w="326" w:type="pct"/>
          </w:tcPr>
          <w:p w14:paraId="5576D157" w14:textId="77777777" w:rsidR="00610FCF" w:rsidRDefault="00610FCF" w:rsidP="00520D3F"/>
        </w:tc>
      </w:tr>
    </w:tbl>
    <w:p w14:paraId="106C0D72" w14:textId="77777777" w:rsidR="00610FCF" w:rsidRDefault="00610FCF" w:rsidP="00610FCF"/>
    <w:p w14:paraId="1C4C912D" w14:textId="77777777" w:rsidR="00610FCF" w:rsidRPr="005A4C97" w:rsidRDefault="00610FCF" w:rsidP="00610FCF">
      <w:pPr>
        <w:rPr>
          <w:b/>
          <w:bCs/>
          <w:sz w:val="22"/>
          <w:szCs w:val="22"/>
        </w:rPr>
      </w:pPr>
      <w:r>
        <w:rPr>
          <w:b/>
          <w:bCs/>
          <w:sz w:val="22"/>
          <w:szCs w:val="22"/>
        </w:rPr>
        <w:t xml:space="preserve">Example of </w:t>
      </w:r>
      <w:r w:rsidRPr="005A4C97">
        <w:rPr>
          <w:b/>
          <w:bCs/>
          <w:sz w:val="22"/>
          <w:szCs w:val="22"/>
        </w:rPr>
        <w:t>Qualimetric Assemblage of Hidden Costs</w:t>
      </w:r>
    </w:p>
    <w:tbl>
      <w:tblPr>
        <w:tblStyle w:val="TableGrid"/>
        <w:tblW w:w="5000" w:type="pct"/>
        <w:tblLook w:val="04A0" w:firstRow="1" w:lastRow="0" w:firstColumn="1" w:lastColumn="0" w:noHBand="0" w:noVBand="1"/>
      </w:tblPr>
      <w:tblGrid>
        <w:gridCol w:w="1127"/>
        <w:gridCol w:w="827"/>
        <w:gridCol w:w="780"/>
        <w:gridCol w:w="913"/>
        <w:gridCol w:w="821"/>
        <w:gridCol w:w="1208"/>
        <w:gridCol w:w="1020"/>
        <w:gridCol w:w="847"/>
        <w:gridCol w:w="986"/>
        <w:gridCol w:w="821"/>
      </w:tblGrid>
      <w:tr w:rsidR="00610FCF" w14:paraId="617D8B03" w14:textId="77777777" w:rsidTr="00520D3F">
        <w:tc>
          <w:tcPr>
            <w:tcW w:w="603" w:type="pct"/>
            <w:vMerge w:val="restart"/>
          </w:tcPr>
          <w:p w14:paraId="406A3F1E" w14:textId="77777777" w:rsidR="00610FCF" w:rsidRPr="005C2F0D" w:rsidRDefault="00610FCF" w:rsidP="00520D3F">
            <w:pPr>
              <w:rPr>
                <w:b/>
                <w:bCs/>
                <w:sz w:val="15"/>
                <w:szCs w:val="15"/>
              </w:rPr>
            </w:pPr>
          </w:p>
          <w:p w14:paraId="47043E96" w14:textId="77777777" w:rsidR="00610FCF" w:rsidRPr="005C2F0D" w:rsidRDefault="00610FCF" w:rsidP="00520D3F">
            <w:pPr>
              <w:rPr>
                <w:b/>
                <w:bCs/>
                <w:sz w:val="15"/>
                <w:szCs w:val="15"/>
              </w:rPr>
            </w:pPr>
          </w:p>
          <w:p w14:paraId="08E1CE6C" w14:textId="77777777" w:rsidR="00610FCF" w:rsidRPr="005C2F0D" w:rsidRDefault="00610FCF" w:rsidP="00520D3F">
            <w:pPr>
              <w:rPr>
                <w:b/>
                <w:bCs/>
                <w:sz w:val="15"/>
                <w:szCs w:val="15"/>
              </w:rPr>
            </w:pPr>
          </w:p>
          <w:p w14:paraId="59B8B51D" w14:textId="77777777" w:rsidR="00610FCF" w:rsidRPr="005C2F0D" w:rsidRDefault="00610FCF" w:rsidP="00520D3F">
            <w:pPr>
              <w:rPr>
                <w:b/>
                <w:bCs/>
                <w:sz w:val="15"/>
                <w:szCs w:val="15"/>
              </w:rPr>
            </w:pPr>
            <w:r w:rsidRPr="005C2F0D">
              <w:rPr>
                <w:b/>
                <w:bCs/>
                <w:sz w:val="15"/>
                <w:szCs w:val="15"/>
              </w:rPr>
              <w:t>Hidden Cost Indicators:</w:t>
            </w:r>
          </w:p>
        </w:tc>
        <w:tc>
          <w:tcPr>
            <w:tcW w:w="443" w:type="pct"/>
            <w:vMerge w:val="restart"/>
          </w:tcPr>
          <w:p w14:paraId="1E08F600" w14:textId="77777777" w:rsidR="00610FCF" w:rsidRPr="005C2F0D" w:rsidRDefault="00610FCF" w:rsidP="00520D3F">
            <w:pPr>
              <w:rPr>
                <w:b/>
                <w:bCs/>
                <w:sz w:val="10"/>
                <w:szCs w:val="10"/>
              </w:rPr>
            </w:pPr>
          </w:p>
          <w:p w14:paraId="58D21705" w14:textId="77777777" w:rsidR="00610FCF" w:rsidRPr="005C2F0D" w:rsidRDefault="00610FCF" w:rsidP="00520D3F">
            <w:pPr>
              <w:rPr>
                <w:b/>
                <w:bCs/>
                <w:sz w:val="10"/>
                <w:szCs w:val="10"/>
              </w:rPr>
            </w:pPr>
          </w:p>
          <w:p w14:paraId="0EC9FD6D" w14:textId="77777777" w:rsidR="00610FCF" w:rsidRPr="005C2F0D" w:rsidRDefault="00610FCF" w:rsidP="00520D3F">
            <w:pPr>
              <w:rPr>
                <w:b/>
                <w:bCs/>
                <w:sz w:val="10"/>
                <w:szCs w:val="10"/>
              </w:rPr>
            </w:pPr>
          </w:p>
          <w:p w14:paraId="760BF392" w14:textId="77777777" w:rsidR="00610FCF" w:rsidRPr="005C2F0D" w:rsidRDefault="00610FCF" w:rsidP="00520D3F">
            <w:pPr>
              <w:rPr>
                <w:b/>
                <w:bCs/>
                <w:sz w:val="10"/>
                <w:szCs w:val="10"/>
              </w:rPr>
            </w:pPr>
          </w:p>
          <w:p w14:paraId="438C11FD" w14:textId="77777777" w:rsidR="00610FCF" w:rsidRDefault="00610FCF" w:rsidP="00520D3F">
            <w:pPr>
              <w:rPr>
                <w:b/>
                <w:bCs/>
                <w:sz w:val="10"/>
                <w:szCs w:val="10"/>
              </w:rPr>
            </w:pPr>
          </w:p>
          <w:p w14:paraId="6F9AEA9A" w14:textId="77777777" w:rsidR="00610FCF" w:rsidRPr="005C2F0D" w:rsidRDefault="00610FCF" w:rsidP="00520D3F">
            <w:pPr>
              <w:rPr>
                <w:b/>
                <w:bCs/>
                <w:sz w:val="10"/>
                <w:szCs w:val="10"/>
              </w:rPr>
            </w:pPr>
            <w:r w:rsidRPr="005C2F0D">
              <w:rPr>
                <w:b/>
                <w:bCs/>
                <w:sz w:val="10"/>
                <w:szCs w:val="10"/>
              </w:rPr>
              <w:t>Qualitative</w:t>
            </w:r>
          </w:p>
          <w:p w14:paraId="25271207" w14:textId="77777777" w:rsidR="00610FCF" w:rsidRPr="005C2F0D" w:rsidRDefault="00610FCF" w:rsidP="00520D3F">
            <w:pPr>
              <w:rPr>
                <w:b/>
                <w:bCs/>
                <w:sz w:val="10"/>
                <w:szCs w:val="10"/>
              </w:rPr>
            </w:pPr>
            <w:r w:rsidRPr="005C2F0D">
              <w:rPr>
                <w:b/>
                <w:bCs/>
                <w:sz w:val="10"/>
                <w:szCs w:val="10"/>
              </w:rPr>
              <w:t>Evaluation</w:t>
            </w:r>
          </w:p>
        </w:tc>
        <w:tc>
          <w:tcPr>
            <w:tcW w:w="417" w:type="pct"/>
            <w:vMerge w:val="restart"/>
          </w:tcPr>
          <w:p w14:paraId="66EB6896" w14:textId="77777777" w:rsidR="00610FCF" w:rsidRPr="0048365F" w:rsidRDefault="00610FCF" w:rsidP="00520D3F">
            <w:pPr>
              <w:rPr>
                <w:b/>
                <w:bCs/>
                <w:sz w:val="13"/>
                <w:szCs w:val="13"/>
              </w:rPr>
            </w:pPr>
          </w:p>
          <w:p w14:paraId="70183EB8" w14:textId="77777777" w:rsidR="00610FCF" w:rsidRPr="0048365F" w:rsidRDefault="00610FCF" w:rsidP="00520D3F">
            <w:pPr>
              <w:rPr>
                <w:b/>
                <w:bCs/>
                <w:sz w:val="13"/>
                <w:szCs w:val="13"/>
              </w:rPr>
            </w:pPr>
          </w:p>
          <w:p w14:paraId="6D2B1F30" w14:textId="77777777" w:rsidR="00610FCF" w:rsidRPr="0048365F" w:rsidRDefault="00610FCF" w:rsidP="00520D3F">
            <w:pPr>
              <w:rPr>
                <w:b/>
                <w:bCs/>
                <w:sz w:val="13"/>
                <w:szCs w:val="13"/>
              </w:rPr>
            </w:pPr>
          </w:p>
          <w:p w14:paraId="2A586881" w14:textId="77777777" w:rsidR="00610FCF" w:rsidRPr="0048365F" w:rsidRDefault="00610FCF" w:rsidP="00520D3F">
            <w:pPr>
              <w:rPr>
                <w:b/>
                <w:bCs/>
                <w:sz w:val="13"/>
                <w:szCs w:val="13"/>
              </w:rPr>
            </w:pPr>
          </w:p>
          <w:p w14:paraId="1CADDE47" w14:textId="77777777" w:rsidR="00610FCF" w:rsidRPr="005C2F0D" w:rsidRDefault="00610FCF" w:rsidP="00520D3F">
            <w:pPr>
              <w:rPr>
                <w:b/>
                <w:bCs/>
                <w:sz w:val="10"/>
                <w:szCs w:val="10"/>
              </w:rPr>
            </w:pPr>
            <w:r w:rsidRPr="005C2F0D">
              <w:rPr>
                <w:b/>
                <w:bCs/>
                <w:sz w:val="10"/>
                <w:szCs w:val="10"/>
              </w:rPr>
              <w:t>Quantitative</w:t>
            </w:r>
            <w:r>
              <w:rPr>
                <w:b/>
                <w:bCs/>
                <w:sz w:val="10"/>
                <w:szCs w:val="10"/>
              </w:rPr>
              <w:t xml:space="preserve"> Frequency</w:t>
            </w:r>
          </w:p>
          <w:p w14:paraId="55351339" w14:textId="77777777" w:rsidR="00610FCF" w:rsidRPr="0048365F" w:rsidRDefault="00610FCF" w:rsidP="00520D3F">
            <w:pPr>
              <w:rPr>
                <w:b/>
                <w:bCs/>
                <w:sz w:val="13"/>
                <w:szCs w:val="13"/>
              </w:rPr>
            </w:pPr>
            <w:r w:rsidRPr="005C2F0D">
              <w:rPr>
                <w:b/>
                <w:bCs/>
                <w:sz w:val="10"/>
                <w:szCs w:val="10"/>
              </w:rPr>
              <w:t>Evaluation</w:t>
            </w:r>
          </w:p>
        </w:tc>
        <w:tc>
          <w:tcPr>
            <w:tcW w:w="3537" w:type="pct"/>
            <w:gridSpan w:val="7"/>
          </w:tcPr>
          <w:p w14:paraId="702F4BD8" w14:textId="77777777" w:rsidR="00610FCF" w:rsidRPr="0066261D" w:rsidRDefault="00610FCF" w:rsidP="00520D3F">
            <w:pPr>
              <w:jc w:val="center"/>
              <w:rPr>
                <w:b/>
                <w:bCs/>
                <w:sz w:val="16"/>
                <w:szCs w:val="16"/>
              </w:rPr>
            </w:pPr>
            <w:r w:rsidRPr="0066261D">
              <w:rPr>
                <w:b/>
                <w:bCs/>
                <w:sz w:val="16"/>
                <w:szCs w:val="16"/>
              </w:rPr>
              <w:t>Financial Evaluation</w:t>
            </w:r>
            <w:r>
              <w:rPr>
                <w:b/>
                <w:bCs/>
                <w:sz w:val="16"/>
                <w:szCs w:val="16"/>
              </w:rPr>
              <w:t>s</w:t>
            </w:r>
          </w:p>
        </w:tc>
      </w:tr>
      <w:tr w:rsidR="00610FCF" w14:paraId="3D638E59" w14:textId="77777777" w:rsidTr="00520D3F">
        <w:tc>
          <w:tcPr>
            <w:tcW w:w="603" w:type="pct"/>
            <w:vMerge/>
          </w:tcPr>
          <w:p w14:paraId="284AE15C" w14:textId="77777777" w:rsidR="00610FCF" w:rsidRPr="005C2F0D" w:rsidRDefault="00610FCF" w:rsidP="00520D3F">
            <w:pPr>
              <w:rPr>
                <w:b/>
                <w:bCs/>
                <w:sz w:val="15"/>
                <w:szCs w:val="15"/>
              </w:rPr>
            </w:pPr>
          </w:p>
        </w:tc>
        <w:tc>
          <w:tcPr>
            <w:tcW w:w="443" w:type="pct"/>
            <w:vMerge/>
          </w:tcPr>
          <w:p w14:paraId="5BB45625" w14:textId="77777777" w:rsidR="00610FCF" w:rsidRDefault="00610FCF" w:rsidP="00520D3F"/>
        </w:tc>
        <w:tc>
          <w:tcPr>
            <w:tcW w:w="417" w:type="pct"/>
            <w:vMerge/>
          </w:tcPr>
          <w:p w14:paraId="3059AD79" w14:textId="77777777" w:rsidR="00610FCF" w:rsidRDefault="00610FCF" w:rsidP="00520D3F"/>
        </w:tc>
        <w:tc>
          <w:tcPr>
            <w:tcW w:w="488" w:type="pct"/>
          </w:tcPr>
          <w:p w14:paraId="7B60C13D" w14:textId="77777777" w:rsidR="00610FCF" w:rsidRDefault="00610FCF" w:rsidP="00520D3F">
            <w:pPr>
              <w:rPr>
                <w:b/>
                <w:bCs/>
                <w:sz w:val="16"/>
                <w:szCs w:val="16"/>
              </w:rPr>
            </w:pPr>
          </w:p>
          <w:p w14:paraId="49E22989" w14:textId="77777777" w:rsidR="00610FCF" w:rsidRPr="003D0D5D" w:rsidRDefault="00610FCF" w:rsidP="00520D3F">
            <w:pPr>
              <w:rPr>
                <w:b/>
                <w:bCs/>
                <w:sz w:val="16"/>
                <w:szCs w:val="16"/>
              </w:rPr>
            </w:pPr>
            <w:r w:rsidRPr="003D0D5D">
              <w:rPr>
                <w:b/>
                <w:bCs/>
                <w:sz w:val="16"/>
                <w:szCs w:val="16"/>
              </w:rPr>
              <w:t>Over-Salary (1)</w:t>
            </w:r>
          </w:p>
        </w:tc>
        <w:tc>
          <w:tcPr>
            <w:tcW w:w="439" w:type="pct"/>
          </w:tcPr>
          <w:p w14:paraId="046047A9" w14:textId="77777777" w:rsidR="00610FCF" w:rsidRDefault="00610FCF" w:rsidP="00520D3F">
            <w:pPr>
              <w:rPr>
                <w:b/>
                <w:bCs/>
                <w:sz w:val="16"/>
                <w:szCs w:val="16"/>
              </w:rPr>
            </w:pPr>
          </w:p>
          <w:p w14:paraId="7CA9DE88" w14:textId="77777777" w:rsidR="00610FCF" w:rsidRPr="003D0D5D" w:rsidRDefault="00610FCF" w:rsidP="00520D3F">
            <w:pPr>
              <w:rPr>
                <w:b/>
                <w:bCs/>
                <w:sz w:val="16"/>
                <w:szCs w:val="16"/>
              </w:rPr>
            </w:pPr>
            <w:r w:rsidRPr="003D0D5D">
              <w:rPr>
                <w:b/>
                <w:bCs/>
                <w:sz w:val="16"/>
                <w:szCs w:val="16"/>
              </w:rPr>
              <w:t>Over-Time (2)</w:t>
            </w:r>
          </w:p>
        </w:tc>
        <w:tc>
          <w:tcPr>
            <w:tcW w:w="646" w:type="pct"/>
          </w:tcPr>
          <w:p w14:paraId="1BCAF3D4" w14:textId="77777777" w:rsidR="00610FCF" w:rsidRDefault="00610FCF" w:rsidP="00520D3F">
            <w:pPr>
              <w:rPr>
                <w:b/>
                <w:bCs/>
                <w:sz w:val="16"/>
                <w:szCs w:val="16"/>
              </w:rPr>
            </w:pPr>
          </w:p>
          <w:p w14:paraId="53F8DF8F" w14:textId="77777777" w:rsidR="00610FCF" w:rsidRPr="003D0D5D" w:rsidRDefault="00610FCF" w:rsidP="00520D3F">
            <w:pPr>
              <w:rPr>
                <w:b/>
                <w:bCs/>
                <w:sz w:val="16"/>
                <w:szCs w:val="16"/>
              </w:rPr>
            </w:pPr>
            <w:r w:rsidRPr="003D0D5D">
              <w:rPr>
                <w:b/>
                <w:bCs/>
                <w:sz w:val="16"/>
                <w:szCs w:val="16"/>
              </w:rPr>
              <w:t>Over-Consumption (3)</w:t>
            </w:r>
          </w:p>
        </w:tc>
        <w:tc>
          <w:tcPr>
            <w:tcW w:w="545" w:type="pct"/>
          </w:tcPr>
          <w:p w14:paraId="0DA55F19" w14:textId="77777777" w:rsidR="00610FCF" w:rsidRDefault="00610FCF" w:rsidP="00520D3F">
            <w:pPr>
              <w:rPr>
                <w:b/>
                <w:bCs/>
                <w:sz w:val="16"/>
                <w:szCs w:val="16"/>
              </w:rPr>
            </w:pPr>
          </w:p>
          <w:p w14:paraId="1C3DF603" w14:textId="77777777" w:rsidR="00610FCF" w:rsidRPr="003D0D5D" w:rsidRDefault="00610FCF" w:rsidP="00520D3F">
            <w:pPr>
              <w:rPr>
                <w:b/>
                <w:bCs/>
                <w:sz w:val="16"/>
                <w:szCs w:val="16"/>
              </w:rPr>
            </w:pPr>
            <w:r w:rsidRPr="003D0D5D">
              <w:rPr>
                <w:b/>
                <w:bCs/>
                <w:sz w:val="16"/>
                <w:szCs w:val="16"/>
              </w:rPr>
              <w:t>Non-Production (4)</w:t>
            </w:r>
          </w:p>
        </w:tc>
        <w:tc>
          <w:tcPr>
            <w:tcW w:w="453" w:type="pct"/>
          </w:tcPr>
          <w:p w14:paraId="10137FD9" w14:textId="77777777" w:rsidR="00610FCF" w:rsidRDefault="00610FCF" w:rsidP="00520D3F">
            <w:pPr>
              <w:rPr>
                <w:b/>
                <w:bCs/>
                <w:sz w:val="16"/>
                <w:szCs w:val="16"/>
              </w:rPr>
            </w:pPr>
          </w:p>
          <w:p w14:paraId="571C687E" w14:textId="77777777" w:rsidR="00610FCF" w:rsidRPr="003D0D5D" w:rsidRDefault="00610FCF" w:rsidP="00520D3F">
            <w:pPr>
              <w:rPr>
                <w:b/>
                <w:bCs/>
                <w:sz w:val="16"/>
                <w:szCs w:val="16"/>
              </w:rPr>
            </w:pPr>
            <w:r w:rsidRPr="003D0D5D">
              <w:rPr>
                <w:b/>
                <w:bCs/>
                <w:sz w:val="16"/>
                <w:szCs w:val="16"/>
              </w:rPr>
              <w:t>Non-Creation (5)</w:t>
            </w:r>
          </w:p>
        </w:tc>
        <w:tc>
          <w:tcPr>
            <w:tcW w:w="527" w:type="pct"/>
          </w:tcPr>
          <w:p w14:paraId="77E1A09B" w14:textId="77777777" w:rsidR="00610FCF" w:rsidRDefault="00610FCF" w:rsidP="00520D3F">
            <w:pPr>
              <w:rPr>
                <w:b/>
                <w:bCs/>
                <w:sz w:val="16"/>
                <w:szCs w:val="16"/>
              </w:rPr>
            </w:pPr>
            <w:r>
              <w:rPr>
                <w:b/>
                <w:bCs/>
                <w:sz w:val="16"/>
                <w:szCs w:val="16"/>
              </w:rPr>
              <w:t>Total Hidden Costs</w:t>
            </w:r>
          </w:p>
          <w:p w14:paraId="25DB5DA9" w14:textId="77777777" w:rsidR="00610FCF" w:rsidRPr="003D0D5D" w:rsidRDefault="00610FCF" w:rsidP="00520D3F">
            <w:pPr>
              <w:rPr>
                <w:b/>
                <w:bCs/>
                <w:sz w:val="16"/>
                <w:szCs w:val="16"/>
              </w:rPr>
            </w:pPr>
            <w:r w:rsidRPr="003D0D5D">
              <w:rPr>
                <w:b/>
                <w:bCs/>
                <w:sz w:val="16"/>
                <w:szCs w:val="16"/>
              </w:rPr>
              <w:t>1+2+3+4+5</w:t>
            </w:r>
          </w:p>
        </w:tc>
        <w:tc>
          <w:tcPr>
            <w:tcW w:w="439" w:type="pct"/>
          </w:tcPr>
          <w:p w14:paraId="6BA4DFE7" w14:textId="77777777" w:rsidR="00610FCF" w:rsidRDefault="00610FCF" w:rsidP="00520D3F">
            <w:pPr>
              <w:rPr>
                <w:b/>
                <w:bCs/>
                <w:sz w:val="16"/>
                <w:szCs w:val="16"/>
              </w:rPr>
            </w:pPr>
          </w:p>
          <w:p w14:paraId="2F2E9402" w14:textId="77777777" w:rsidR="00610FCF" w:rsidRDefault="00610FCF" w:rsidP="00520D3F">
            <w:pPr>
              <w:rPr>
                <w:b/>
                <w:bCs/>
                <w:sz w:val="16"/>
                <w:szCs w:val="16"/>
              </w:rPr>
            </w:pPr>
          </w:p>
          <w:p w14:paraId="28F0EA91" w14:textId="77777777" w:rsidR="00610FCF" w:rsidRPr="003D0D5D" w:rsidRDefault="00610FCF" w:rsidP="00520D3F">
            <w:pPr>
              <w:rPr>
                <w:b/>
                <w:bCs/>
                <w:sz w:val="16"/>
                <w:szCs w:val="16"/>
              </w:rPr>
            </w:pPr>
            <w:r w:rsidRPr="003D0D5D">
              <w:rPr>
                <w:b/>
                <w:bCs/>
                <w:sz w:val="16"/>
                <w:szCs w:val="16"/>
              </w:rPr>
              <w:t>Risks</w:t>
            </w:r>
            <w:r>
              <w:rPr>
                <w:b/>
                <w:bCs/>
                <w:sz w:val="16"/>
                <w:szCs w:val="16"/>
              </w:rPr>
              <w:t xml:space="preserve"> (6)</w:t>
            </w:r>
          </w:p>
        </w:tc>
      </w:tr>
      <w:tr w:rsidR="00610FCF" w14:paraId="1F65799B" w14:textId="77777777" w:rsidTr="00520D3F">
        <w:tc>
          <w:tcPr>
            <w:tcW w:w="603" w:type="pct"/>
          </w:tcPr>
          <w:p w14:paraId="2F58C5B9" w14:textId="77777777" w:rsidR="00610FCF" w:rsidRPr="005C2F0D" w:rsidRDefault="00610FCF" w:rsidP="00520D3F">
            <w:pPr>
              <w:rPr>
                <w:b/>
                <w:bCs/>
                <w:sz w:val="15"/>
                <w:szCs w:val="15"/>
              </w:rPr>
            </w:pPr>
            <w:r w:rsidRPr="005C2F0D">
              <w:rPr>
                <w:b/>
                <w:bCs/>
                <w:sz w:val="15"/>
                <w:szCs w:val="15"/>
              </w:rPr>
              <w:t>Absenteeism</w:t>
            </w:r>
          </w:p>
        </w:tc>
        <w:tc>
          <w:tcPr>
            <w:tcW w:w="443" w:type="pct"/>
            <w:vMerge w:val="restart"/>
          </w:tcPr>
          <w:p w14:paraId="7BA6186E" w14:textId="77777777" w:rsidR="00610FCF" w:rsidRPr="00DF729E" w:rsidRDefault="00610FCF" w:rsidP="00520D3F">
            <w:pPr>
              <w:rPr>
                <w:sz w:val="13"/>
                <w:szCs w:val="13"/>
              </w:rPr>
            </w:pPr>
          </w:p>
          <w:p w14:paraId="2E042614" w14:textId="77777777" w:rsidR="00610FCF" w:rsidRPr="00DF729E" w:rsidRDefault="00610FCF" w:rsidP="00520D3F">
            <w:pPr>
              <w:rPr>
                <w:sz w:val="13"/>
                <w:szCs w:val="13"/>
              </w:rPr>
            </w:pPr>
            <w:r w:rsidRPr="00DF729E">
              <w:rPr>
                <w:sz w:val="13"/>
                <w:szCs w:val="13"/>
              </w:rPr>
              <w:t>See Table of WC, WO, 3 Cs, TM, IT, &amp; SI</w:t>
            </w:r>
          </w:p>
        </w:tc>
        <w:tc>
          <w:tcPr>
            <w:tcW w:w="417" w:type="pct"/>
          </w:tcPr>
          <w:p w14:paraId="70359951" w14:textId="77777777" w:rsidR="00610FCF" w:rsidRPr="0048365F" w:rsidRDefault="00610FCF" w:rsidP="00520D3F">
            <w:pPr>
              <w:rPr>
                <w:sz w:val="16"/>
                <w:szCs w:val="16"/>
              </w:rPr>
            </w:pPr>
            <w:r>
              <w:rPr>
                <w:sz w:val="16"/>
                <w:szCs w:val="16"/>
              </w:rPr>
              <w:t>90 times a year</w:t>
            </w:r>
          </w:p>
        </w:tc>
        <w:tc>
          <w:tcPr>
            <w:tcW w:w="488" w:type="pct"/>
          </w:tcPr>
          <w:p w14:paraId="5347A047" w14:textId="77777777" w:rsidR="00610FCF" w:rsidRPr="0048365F" w:rsidRDefault="00610FCF" w:rsidP="00520D3F">
            <w:pPr>
              <w:rPr>
                <w:sz w:val="15"/>
                <w:szCs w:val="15"/>
              </w:rPr>
            </w:pPr>
            <w:r w:rsidRPr="0048365F">
              <w:rPr>
                <w:sz w:val="15"/>
                <w:szCs w:val="15"/>
              </w:rPr>
              <w:t>$53,000</w:t>
            </w:r>
          </w:p>
        </w:tc>
        <w:tc>
          <w:tcPr>
            <w:tcW w:w="439" w:type="pct"/>
          </w:tcPr>
          <w:p w14:paraId="7DDC9430" w14:textId="77777777" w:rsidR="00610FCF" w:rsidRPr="0048365F" w:rsidRDefault="00610FCF" w:rsidP="00520D3F">
            <w:pPr>
              <w:rPr>
                <w:sz w:val="15"/>
                <w:szCs w:val="15"/>
              </w:rPr>
            </w:pPr>
            <w:r>
              <w:rPr>
                <w:sz w:val="15"/>
                <w:szCs w:val="15"/>
              </w:rPr>
              <w:t>$11,400</w:t>
            </w:r>
          </w:p>
        </w:tc>
        <w:tc>
          <w:tcPr>
            <w:tcW w:w="646" w:type="pct"/>
          </w:tcPr>
          <w:p w14:paraId="122DF1D2" w14:textId="77777777" w:rsidR="00610FCF" w:rsidRPr="0048365F" w:rsidRDefault="00610FCF" w:rsidP="00520D3F">
            <w:pPr>
              <w:rPr>
                <w:sz w:val="15"/>
                <w:szCs w:val="15"/>
              </w:rPr>
            </w:pPr>
          </w:p>
        </w:tc>
        <w:tc>
          <w:tcPr>
            <w:tcW w:w="545" w:type="pct"/>
          </w:tcPr>
          <w:p w14:paraId="07A2CCD9" w14:textId="77777777" w:rsidR="00610FCF" w:rsidRPr="0048365F" w:rsidRDefault="00610FCF" w:rsidP="00520D3F">
            <w:pPr>
              <w:jc w:val="right"/>
              <w:rPr>
                <w:sz w:val="15"/>
                <w:szCs w:val="15"/>
              </w:rPr>
            </w:pPr>
            <w:r>
              <w:rPr>
                <w:sz w:val="15"/>
                <w:szCs w:val="15"/>
              </w:rPr>
              <w:t>$46,300</w:t>
            </w:r>
          </w:p>
        </w:tc>
        <w:tc>
          <w:tcPr>
            <w:tcW w:w="453" w:type="pct"/>
          </w:tcPr>
          <w:p w14:paraId="0B996638" w14:textId="77777777" w:rsidR="00610FCF" w:rsidRPr="0048365F" w:rsidRDefault="00610FCF" w:rsidP="00520D3F">
            <w:pPr>
              <w:rPr>
                <w:sz w:val="15"/>
                <w:szCs w:val="15"/>
              </w:rPr>
            </w:pPr>
          </w:p>
        </w:tc>
        <w:tc>
          <w:tcPr>
            <w:tcW w:w="527" w:type="pct"/>
          </w:tcPr>
          <w:p w14:paraId="16F32D77" w14:textId="77777777" w:rsidR="00610FCF" w:rsidRPr="0048365F" w:rsidRDefault="00610FCF" w:rsidP="00520D3F">
            <w:pPr>
              <w:jc w:val="right"/>
              <w:rPr>
                <w:sz w:val="15"/>
                <w:szCs w:val="15"/>
              </w:rPr>
            </w:pPr>
            <w:r>
              <w:rPr>
                <w:sz w:val="15"/>
                <w:szCs w:val="15"/>
              </w:rPr>
              <w:t>$110,700</w:t>
            </w:r>
          </w:p>
        </w:tc>
        <w:tc>
          <w:tcPr>
            <w:tcW w:w="439" w:type="pct"/>
          </w:tcPr>
          <w:p w14:paraId="0A23EDC6" w14:textId="77777777" w:rsidR="00610FCF" w:rsidRPr="0048365F" w:rsidRDefault="00610FCF" w:rsidP="00520D3F">
            <w:pPr>
              <w:rPr>
                <w:sz w:val="15"/>
                <w:szCs w:val="15"/>
              </w:rPr>
            </w:pPr>
          </w:p>
        </w:tc>
      </w:tr>
      <w:tr w:rsidR="00610FCF" w14:paraId="25D83EEB" w14:textId="77777777" w:rsidTr="00520D3F">
        <w:tc>
          <w:tcPr>
            <w:tcW w:w="603" w:type="pct"/>
          </w:tcPr>
          <w:p w14:paraId="12F6FD63" w14:textId="77777777" w:rsidR="00610FCF" w:rsidRPr="005C2F0D" w:rsidRDefault="00610FCF" w:rsidP="00520D3F">
            <w:pPr>
              <w:rPr>
                <w:b/>
                <w:bCs/>
                <w:sz w:val="15"/>
                <w:szCs w:val="15"/>
              </w:rPr>
            </w:pPr>
            <w:r w:rsidRPr="005C2F0D">
              <w:rPr>
                <w:b/>
                <w:bCs/>
                <w:sz w:val="15"/>
                <w:szCs w:val="15"/>
              </w:rPr>
              <w:t>Work Accidents</w:t>
            </w:r>
          </w:p>
        </w:tc>
        <w:tc>
          <w:tcPr>
            <w:tcW w:w="443" w:type="pct"/>
            <w:vMerge/>
          </w:tcPr>
          <w:p w14:paraId="28637CC8" w14:textId="77777777" w:rsidR="00610FCF" w:rsidRPr="0048365F" w:rsidRDefault="00610FCF" w:rsidP="00520D3F">
            <w:pPr>
              <w:rPr>
                <w:sz w:val="16"/>
                <w:szCs w:val="16"/>
              </w:rPr>
            </w:pPr>
          </w:p>
        </w:tc>
        <w:tc>
          <w:tcPr>
            <w:tcW w:w="417" w:type="pct"/>
          </w:tcPr>
          <w:p w14:paraId="0BB6D8E1" w14:textId="77777777" w:rsidR="00610FCF" w:rsidRPr="0048365F" w:rsidRDefault="00610FCF" w:rsidP="00520D3F">
            <w:pPr>
              <w:rPr>
                <w:sz w:val="16"/>
                <w:szCs w:val="16"/>
              </w:rPr>
            </w:pPr>
            <w:r>
              <w:rPr>
                <w:sz w:val="16"/>
                <w:szCs w:val="16"/>
              </w:rPr>
              <w:t>33 a year</w:t>
            </w:r>
          </w:p>
        </w:tc>
        <w:tc>
          <w:tcPr>
            <w:tcW w:w="488" w:type="pct"/>
          </w:tcPr>
          <w:p w14:paraId="00AAE983" w14:textId="77777777" w:rsidR="00610FCF" w:rsidRPr="0048365F" w:rsidRDefault="00610FCF" w:rsidP="00520D3F">
            <w:pPr>
              <w:rPr>
                <w:sz w:val="15"/>
                <w:szCs w:val="15"/>
              </w:rPr>
            </w:pPr>
          </w:p>
        </w:tc>
        <w:tc>
          <w:tcPr>
            <w:tcW w:w="439" w:type="pct"/>
          </w:tcPr>
          <w:p w14:paraId="37CCFBCA" w14:textId="77777777" w:rsidR="00610FCF" w:rsidRPr="0048365F" w:rsidRDefault="00610FCF" w:rsidP="00520D3F">
            <w:pPr>
              <w:rPr>
                <w:sz w:val="15"/>
                <w:szCs w:val="15"/>
              </w:rPr>
            </w:pPr>
            <w:r>
              <w:rPr>
                <w:sz w:val="15"/>
                <w:szCs w:val="15"/>
              </w:rPr>
              <w:t>$17,600</w:t>
            </w:r>
          </w:p>
        </w:tc>
        <w:tc>
          <w:tcPr>
            <w:tcW w:w="646" w:type="pct"/>
          </w:tcPr>
          <w:p w14:paraId="4DE44CE0" w14:textId="77777777" w:rsidR="00610FCF" w:rsidRPr="0048365F" w:rsidRDefault="00610FCF" w:rsidP="00520D3F">
            <w:pPr>
              <w:rPr>
                <w:sz w:val="15"/>
                <w:szCs w:val="15"/>
              </w:rPr>
            </w:pPr>
          </w:p>
        </w:tc>
        <w:tc>
          <w:tcPr>
            <w:tcW w:w="545" w:type="pct"/>
          </w:tcPr>
          <w:p w14:paraId="4A66002C" w14:textId="77777777" w:rsidR="00610FCF" w:rsidRPr="0048365F" w:rsidRDefault="00610FCF" w:rsidP="00520D3F">
            <w:pPr>
              <w:jc w:val="right"/>
              <w:rPr>
                <w:sz w:val="15"/>
                <w:szCs w:val="15"/>
              </w:rPr>
            </w:pPr>
            <w:r>
              <w:rPr>
                <w:sz w:val="15"/>
                <w:szCs w:val="15"/>
              </w:rPr>
              <w:t>$70,600</w:t>
            </w:r>
          </w:p>
        </w:tc>
        <w:tc>
          <w:tcPr>
            <w:tcW w:w="453" w:type="pct"/>
          </w:tcPr>
          <w:p w14:paraId="462166CF" w14:textId="77777777" w:rsidR="00610FCF" w:rsidRPr="0048365F" w:rsidRDefault="00610FCF" w:rsidP="00520D3F">
            <w:pPr>
              <w:rPr>
                <w:sz w:val="15"/>
                <w:szCs w:val="15"/>
              </w:rPr>
            </w:pPr>
          </w:p>
        </w:tc>
        <w:tc>
          <w:tcPr>
            <w:tcW w:w="527" w:type="pct"/>
          </w:tcPr>
          <w:p w14:paraId="0A71F057" w14:textId="77777777" w:rsidR="00610FCF" w:rsidRPr="0048365F" w:rsidRDefault="00610FCF" w:rsidP="00520D3F">
            <w:pPr>
              <w:jc w:val="right"/>
              <w:rPr>
                <w:sz w:val="15"/>
                <w:szCs w:val="15"/>
              </w:rPr>
            </w:pPr>
            <w:r>
              <w:rPr>
                <w:sz w:val="15"/>
                <w:szCs w:val="15"/>
              </w:rPr>
              <w:t xml:space="preserve">$88,200 </w:t>
            </w:r>
          </w:p>
        </w:tc>
        <w:tc>
          <w:tcPr>
            <w:tcW w:w="439" w:type="pct"/>
          </w:tcPr>
          <w:p w14:paraId="501DE49D" w14:textId="77777777" w:rsidR="00610FCF" w:rsidRPr="0048365F" w:rsidRDefault="00610FCF" w:rsidP="00520D3F">
            <w:pPr>
              <w:rPr>
                <w:sz w:val="15"/>
                <w:szCs w:val="15"/>
              </w:rPr>
            </w:pPr>
          </w:p>
        </w:tc>
      </w:tr>
      <w:tr w:rsidR="00610FCF" w14:paraId="3BBC5E3E" w14:textId="77777777" w:rsidTr="00520D3F">
        <w:tc>
          <w:tcPr>
            <w:tcW w:w="603" w:type="pct"/>
          </w:tcPr>
          <w:p w14:paraId="73F275B7" w14:textId="77777777" w:rsidR="00610FCF" w:rsidRPr="005C2F0D" w:rsidRDefault="00610FCF" w:rsidP="00520D3F">
            <w:pPr>
              <w:rPr>
                <w:b/>
                <w:bCs/>
                <w:sz w:val="15"/>
                <w:szCs w:val="15"/>
              </w:rPr>
            </w:pPr>
            <w:r w:rsidRPr="005C2F0D">
              <w:rPr>
                <w:b/>
                <w:bCs/>
                <w:sz w:val="15"/>
                <w:szCs w:val="15"/>
              </w:rPr>
              <w:t>Personnel Turnover</w:t>
            </w:r>
          </w:p>
        </w:tc>
        <w:tc>
          <w:tcPr>
            <w:tcW w:w="443" w:type="pct"/>
            <w:vMerge/>
          </w:tcPr>
          <w:p w14:paraId="379ADE19" w14:textId="77777777" w:rsidR="00610FCF" w:rsidRPr="0048365F" w:rsidRDefault="00610FCF" w:rsidP="00520D3F">
            <w:pPr>
              <w:rPr>
                <w:sz w:val="16"/>
                <w:szCs w:val="16"/>
              </w:rPr>
            </w:pPr>
          </w:p>
        </w:tc>
        <w:tc>
          <w:tcPr>
            <w:tcW w:w="417" w:type="pct"/>
          </w:tcPr>
          <w:p w14:paraId="4B473F38" w14:textId="77777777" w:rsidR="00610FCF" w:rsidRPr="0048365F" w:rsidRDefault="00610FCF" w:rsidP="00520D3F">
            <w:pPr>
              <w:rPr>
                <w:sz w:val="16"/>
                <w:szCs w:val="16"/>
              </w:rPr>
            </w:pPr>
            <w:r>
              <w:rPr>
                <w:sz w:val="16"/>
                <w:szCs w:val="16"/>
              </w:rPr>
              <w:t>430 per year</w:t>
            </w:r>
          </w:p>
        </w:tc>
        <w:tc>
          <w:tcPr>
            <w:tcW w:w="488" w:type="pct"/>
          </w:tcPr>
          <w:p w14:paraId="075134E5" w14:textId="77777777" w:rsidR="00610FCF" w:rsidRPr="0048365F" w:rsidRDefault="00610FCF" w:rsidP="00520D3F">
            <w:pPr>
              <w:rPr>
                <w:sz w:val="15"/>
                <w:szCs w:val="15"/>
              </w:rPr>
            </w:pPr>
            <w:r>
              <w:rPr>
                <w:sz w:val="15"/>
                <w:szCs w:val="15"/>
              </w:rPr>
              <w:t>$100,000</w:t>
            </w:r>
          </w:p>
        </w:tc>
        <w:tc>
          <w:tcPr>
            <w:tcW w:w="439" w:type="pct"/>
          </w:tcPr>
          <w:p w14:paraId="5166D7BC" w14:textId="77777777" w:rsidR="00610FCF" w:rsidRPr="0048365F" w:rsidRDefault="00610FCF" w:rsidP="00520D3F">
            <w:pPr>
              <w:rPr>
                <w:sz w:val="15"/>
                <w:szCs w:val="15"/>
              </w:rPr>
            </w:pPr>
            <w:r>
              <w:rPr>
                <w:sz w:val="15"/>
                <w:szCs w:val="15"/>
              </w:rPr>
              <w:t>$100,000</w:t>
            </w:r>
          </w:p>
        </w:tc>
        <w:tc>
          <w:tcPr>
            <w:tcW w:w="646" w:type="pct"/>
          </w:tcPr>
          <w:p w14:paraId="716F1705" w14:textId="77777777" w:rsidR="00610FCF" w:rsidRPr="0048365F" w:rsidRDefault="00610FCF" w:rsidP="00520D3F">
            <w:pPr>
              <w:rPr>
                <w:sz w:val="15"/>
                <w:szCs w:val="15"/>
              </w:rPr>
            </w:pPr>
          </w:p>
        </w:tc>
        <w:tc>
          <w:tcPr>
            <w:tcW w:w="545" w:type="pct"/>
          </w:tcPr>
          <w:p w14:paraId="4DD2FED8" w14:textId="77777777" w:rsidR="00610FCF" w:rsidRPr="0048365F" w:rsidRDefault="00610FCF" w:rsidP="00520D3F">
            <w:pPr>
              <w:jc w:val="right"/>
              <w:rPr>
                <w:sz w:val="15"/>
                <w:szCs w:val="15"/>
              </w:rPr>
            </w:pPr>
            <w:r>
              <w:rPr>
                <w:sz w:val="15"/>
                <w:szCs w:val="15"/>
              </w:rPr>
              <w:t>$100,000</w:t>
            </w:r>
          </w:p>
        </w:tc>
        <w:tc>
          <w:tcPr>
            <w:tcW w:w="453" w:type="pct"/>
          </w:tcPr>
          <w:p w14:paraId="32879131" w14:textId="77777777" w:rsidR="00610FCF" w:rsidRPr="0048365F" w:rsidRDefault="00610FCF" w:rsidP="00520D3F">
            <w:pPr>
              <w:rPr>
                <w:sz w:val="15"/>
                <w:szCs w:val="15"/>
              </w:rPr>
            </w:pPr>
          </w:p>
        </w:tc>
        <w:tc>
          <w:tcPr>
            <w:tcW w:w="527" w:type="pct"/>
          </w:tcPr>
          <w:p w14:paraId="15D9CDC9" w14:textId="77777777" w:rsidR="00610FCF" w:rsidRPr="0048365F" w:rsidRDefault="00610FCF" w:rsidP="00520D3F">
            <w:pPr>
              <w:rPr>
                <w:sz w:val="15"/>
                <w:szCs w:val="15"/>
              </w:rPr>
            </w:pPr>
            <w:r>
              <w:rPr>
                <w:sz w:val="15"/>
                <w:szCs w:val="15"/>
              </w:rPr>
              <w:t>$300,000</w:t>
            </w:r>
          </w:p>
        </w:tc>
        <w:tc>
          <w:tcPr>
            <w:tcW w:w="439" w:type="pct"/>
          </w:tcPr>
          <w:p w14:paraId="5FB84859" w14:textId="77777777" w:rsidR="00610FCF" w:rsidRPr="0048365F" w:rsidRDefault="00610FCF" w:rsidP="00520D3F">
            <w:pPr>
              <w:rPr>
                <w:sz w:val="15"/>
                <w:szCs w:val="15"/>
              </w:rPr>
            </w:pPr>
            <w:r>
              <w:rPr>
                <w:sz w:val="15"/>
                <w:szCs w:val="15"/>
              </w:rPr>
              <w:t>$350,000</w:t>
            </w:r>
          </w:p>
        </w:tc>
      </w:tr>
      <w:tr w:rsidR="00610FCF" w14:paraId="4059982A" w14:textId="77777777" w:rsidTr="00520D3F">
        <w:tc>
          <w:tcPr>
            <w:tcW w:w="603" w:type="pct"/>
          </w:tcPr>
          <w:p w14:paraId="4478372E" w14:textId="77777777" w:rsidR="00610FCF" w:rsidRPr="005C2F0D" w:rsidRDefault="00610FCF" w:rsidP="00520D3F">
            <w:pPr>
              <w:rPr>
                <w:b/>
                <w:bCs/>
                <w:sz w:val="15"/>
                <w:szCs w:val="15"/>
              </w:rPr>
            </w:pPr>
            <w:r w:rsidRPr="005C2F0D">
              <w:rPr>
                <w:b/>
                <w:bCs/>
                <w:sz w:val="15"/>
                <w:szCs w:val="15"/>
              </w:rPr>
              <w:t>Non-Quality</w:t>
            </w:r>
          </w:p>
        </w:tc>
        <w:tc>
          <w:tcPr>
            <w:tcW w:w="443" w:type="pct"/>
            <w:vMerge/>
          </w:tcPr>
          <w:p w14:paraId="52E9C490" w14:textId="77777777" w:rsidR="00610FCF" w:rsidRPr="0048365F" w:rsidRDefault="00610FCF" w:rsidP="00520D3F">
            <w:pPr>
              <w:rPr>
                <w:sz w:val="16"/>
                <w:szCs w:val="16"/>
              </w:rPr>
            </w:pPr>
          </w:p>
        </w:tc>
        <w:tc>
          <w:tcPr>
            <w:tcW w:w="417" w:type="pct"/>
          </w:tcPr>
          <w:p w14:paraId="6D26B4E2" w14:textId="77777777" w:rsidR="00610FCF" w:rsidRPr="0048365F" w:rsidRDefault="00610FCF" w:rsidP="00520D3F">
            <w:pPr>
              <w:rPr>
                <w:sz w:val="16"/>
                <w:szCs w:val="16"/>
              </w:rPr>
            </w:pPr>
            <w:r>
              <w:rPr>
                <w:sz w:val="16"/>
                <w:szCs w:val="16"/>
              </w:rPr>
              <w:t>1500 per year</w:t>
            </w:r>
          </w:p>
        </w:tc>
        <w:tc>
          <w:tcPr>
            <w:tcW w:w="488" w:type="pct"/>
          </w:tcPr>
          <w:p w14:paraId="00F62383" w14:textId="77777777" w:rsidR="00610FCF" w:rsidRPr="0048365F" w:rsidRDefault="00610FCF" w:rsidP="00520D3F">
            <w:pPr>
              <w:rPr>
                <w:sz w:val="15"/>
                <w:szCs w:val="15"/>
              </w:rPr>
            </w:pPr>
          </w:p>
        </w:tc>
        <w:tc>
          <w:tcPr>
            <w:tcW w:w="439" w:type="pct"/>
          </w:tcPr>
          <w:p w14:paraId="7DBD1128" w14:textId="77777777" w:rsidR="00610FCF" w:rsidRPr="0048365F" w:rsidRDefault="00610FCF" w:rsidP="00520D3F">
            <w:pPr>
              <w:rPr>
                <w:sz w:val="15"/>
                <w:szCs w:val="15"/>
              </w:rPr>
            </w:pPr>
          </w:p>
        </w:tc>
        <w:tc>
          <w:tcPr>
            <w:tcW w:w="646" w:type="pct"/>
          </w:tcPr>
          <w:p w14:paraId="5948310E" w14:textId="77777777" w:rsidR="00610FCF" w:rsidRDefault="00610FCF" w:rsidP="00520D3F">
            <w:pPr>
              <w:jc w:val="right"/>
              <w:rPr>
                <w:sz w:val="15"/>
                <w:szCs w:val="15"/>
              </w:rPr>
            </w:pPr>
            <w:r>
              <w:rPr>
                <w:sz w:val="15"/>
                <w:szCs w:val="15"/>
              </w:rPr>
              <w:t>$74,400</w:t>
            </w:r>
          </w:p>
          <w:p w14:paraId="418EBF53" w14:textId="77777777" w:rsidR="00610FCF" w:rsidRPr="0048365F" w:rsidRDefault="00610FCF" w:rsidP="00520D3F">
            <w:pPr>
              <w:jc w:val="right"/>
              <w:rPr>
                <w:sz w:val="15"/>
                <w:szCs w:val="15"/>
              </w:rPr>
            </w:pPr>
            <w:r>
              <w:rPr>
                <w:sz w:val="15"/>
                <w:szCs w:val="15"/>
              </w:rPr>
              <w:t>$33,800</w:t>
            </w:r>
          </w:p>
        </w:tc>
        <w:tc>
          <w:tcPr>
            <w:tcW w:w="545" w:type="pct"/>
          </w:tcPr>
          <w:p w14:paraId="1C4EB9CE" w14:textId="77777777" w:rsidR="00610FCF" w:rsidRPr="0048365F" w:rsidRDefault="00610FCF" w:rsidP="00520D3F">
            <w:pPr>
              <w:jc w:val="right"/>
              <w:rPr>
                <w:sz w:val="15"/>
                <w:szCs w:val="15"/>
              </w:rPr>
            </w:pPr>
          </w:p>
        </w:tc>
        <w:tc>
          <w:tcPr>
            <w:tcW w:w="453" w:type="pct"/>
          </w:tcPr>
          <w:p w14:paraId="133AE7D5" w14:textId="77777777" w:rsidR="00610FCF" w:rsidRPr="0048365F" w:rsidRDefault="00610FCF" w:rsidP="00520D3F">
            <w:pPr>
              <w:rPr>
                <w:sz w:val="15"/>
                <w:szCs w:val="15"/>
              </w:rPr>
            </w:pPr>
          </w:p>
        </w:tc>
        <w:tc>
          <w:tcPr>
            <w:tcW w:w="527" w:type="pct"/>
          </w:tcPr>
          <w:p w14:paraId="55DCA19B" w14:textId="77777777" w:rsidR="00610FCF" w:rsidRPr="0048365F" w:rsidRDefault="00610FCF" w:rsidP="00520D3F">
            <w:pPr>
              <w:jc w:val="right"/>
              <w:rPr>
                <w:sz w:val="15"/>
                <w:szCs w:val="15"/>
              </w:rPr>
            </w:pPr>
            <w:r>
              <w:rPr>
                <w:sz w:val="15"/>
                <w:szCs w:val="15"/>
              </w:rPr>
              <w:t>$74,400</w:t>
            </w:r>
          </w:p>
        </w:tc>
        <w:tc>
          <w:tcPr>
            <w:tcW w:w="439" w:type="pct"/>
          </w:tcPr>
          <w:p w14:paraId="0C309F3D" w14:textId="77777777" w:rsidR="00610FCF" w:rsidRPr="0048365F" w:rsidRDefault="00610FCF" w:rsidP="00520D3F">
            <w:pPr>
              <w:rPr>
                <w:sz w:val="15"/>
                <w:szCs w:val="15"/>
              </w:rPr>
            </w:pPr>
          </w:p>
        </w:tc>
      </w:tr>
      <w:tr w:rsidR="00610FCF" w14:paraId="58045A70" w14:textId="77777777" w:rsidTr="00520D3F">
        <w:tc>
          <w:tcPr>
            <w:tcW w:w="603" w:type="pct"/>
          </w:tcPr>
          <w:p w14:paraId="482F5527" w14:textId="77777777" w:rsidR="00610FCF" w:rsidRPr="005C2F0D" w:rsidRDefault="00610FCF" w:rsidP="00520D3F">
            <w:pPr>
              <w:rPr>
                <w:b/>
                <w:bCs/>
                <w:sz w:val="15"/>
                <w:szCs w:val="15"/>
              </w:rPr>
            </w:pPr>
            <w:r w:rsidRPr="005C2F0D">
              <w:rPr>
                <w:b/>
                <w:bCs/>
                <w:sz w:val="15"/>
                <w:szCs w:val="15"/>
              </w:rPr>
              <w:t>Non-Productivity</w:t>
            </w:r>
          </w:p>
        </w:tc>
        <w:tc>
          <w:tcPr>
            <w:tcW w:w="443" w:type="pct"/>
            <w:vMerge/>
          </w:tcPr>
          <w:p w14:paraId="5AE2A776" w14:textId="77777777" w:rsidR="00610FCF" w:rsidRPr="0048365F" w:rsidRDefault="00610FCF" w:rsidP="00520D3F">
            <w:pPr>
              <w:rPr>
                <w:sz w:val="16"/>
                <w:szCs w:val="16"/>
              </w:rPr>
            </w:pPr>
          </w:p>
        </w:tc>
        <w:tc>
          <w:tcPr>
            <w:tcW w:w="417" w:type="pct"/>
          </w:tcPr>
          <w:p w14:paraId="443F4218" w14:textId="77777777" w:rsidR="00610FCF" w:rsidRPr="0048365F" w:rsidRDefault="00610FCF" w:rsidP="00520D3F">
            <w:pPr>
              <w:rPr>
                <w:sz w:val="16"/>
                <w:szCs w:val="16"/>
              </w:rPr>
            </w:pPr>
            <w:r>
              <w:rPr>
                <w:sz w:val="16"/>
                <w:szCs w:val="16"/>
              </w:rPr>
              <w:t>749 per year</w:t>
            </w:r>
          </w:p>
        </w:tc>
        <w:tc>
          <w:tcPr>
            <w:tcW w:w="488" w:type="pct"/>
          </w:tcPr>
          <w:p w14:paraId="49D75F98" w14:textId="77777777" w:rsidR="00610FCF" w:rsidRPr="0048365F" w:rsidRDefault="00610FCF" w:rsidP="00520D3F">
            <w:pPr>
              <w:rPr>
                <w:sz w:val="15"/>
                <w:szCs w:val="15"/>
              </w:rPr>
            </w:pPr>
          </w:p>
        </w:tc>
        <w:tc>
          <w:tcPr>
            <w:tcW w:w="439" w:type="pct"/>
          </w:tcPr>
          <w:p w14:paraId="667B31FE" w14:textId="77777777" w:rsidR="00610FCF" w:rsidRPr="0048365F" w:rsidRDefault="00610FCF" w:rsidP="00520D3F">
            <w:pPr>
              <w:rPr>
                <w:sz w:val="15"/>
                <w:szCs w:val="15"/>
              </w:rPr>
            </w:pPr>
          </w:p>
        </w:tc>
        <w:tc>
          <w:tcPr>
            <w:tcW w:w="646" w:type="pct"/>
          </w:tcPr>
          <w:p w14:paraId="1F39CD12" w14:textId="77777777" w:rsidR="00610FCF" w:rsidRPr="0048365F" w:rsidRDefault="00610FCF" w:rsidP="00520D3F">
            <w:pPr>
              <w:jc w:val="right"/>
              <w:rPr>
                <w:sz w:val="15"/>
                <w:szCs w:val="15"/>
              </w:rPr>
            </w:pPr>
            <w:r>
              <w:rPr>
                <w:sz w:val="15"/>
                <w:szCs w:val="15"/>
              </w:rPr>
              <w:t>$80,300</w:t>
            </w:r>
          </w:p>
        </w:tc>
        <w:tc>
          <w:tcPr>
            <w:tcW w:w="545" w:type="pct"/>
          </w:tcPr>
          <w:p w14:paraId="077CDF51" w14:textId="77777777" w:rsidR="00610FCF" w:rsidRPr="0048365F" w:rsidRDefault="00610FCF" w:rsidP="00520D3F">
            <w:pPr>
              <w:jc w:val="right"/>
              <w:rPr>
                <w:sz w:val="15"/>
                <w:szCs w:val="15"/>
              </w:rPr>
            </w:pPr>
            <w:r>
              <w:rPr>
                <w:sz w:val="15"/>
                <w:szCs w:val="15"/>
              </w:rPr>
              <w:t>$192,900</w:t>
            </w:r>
          </w:p>
        </w:tc>
        <w:tc>
          <w:tcPr>
            <w:tcW w:w="453" w:type="pct"/>
          </w:tcPr>
          <w:p w14:paraId="5C8FED9B" w14:textId="77777777" w:rsidR="00610FCF" w:rsidRPr="0048365F" w:rsidRDefault="00610FCF" w:rsidP="00520D3F">
            <w:pPr>
              <w:rPr>
                <w:sz w:val="15"/>
                <w:szCs w:val="15"/>
              </w:rPr>
            </w:pPr>
          </w:p>
        </w:tc>
        <w:tc>
          <w:tcPr>
            <w:tcW w:w="527" w:type="pct"/>
          </w:tcPr>
          <w:p w14:paraId="189B4294" w14:textId="77777777" w:rsidR="00610FCF" w:rsidRPr="0048365F" w:rsidRDefault="00610FCF" w:rsidP="00520D3F">
            <w:pPr>
              <w:jc w:val="right"/>
              <w:rPr>
                <w:sz w:val="15"/>
                <w:szCs w:val="15"/>
              </w:rPr>
            </w:pPr>
            <w:r>
              <w:rPr>
                <w:sz w:val="15"/>
                <w:szCs w:val="15"/>
              </w:rPr>
              <w:t>$192,900</w:t>
            </w:r>
          </w:p>
        </w:tc>
        <w:tc>
          <w:tcPr>
            <w:tcW w:w="439" w:type="pct"/>
          </w:tcPr>
          <w:p w14:paraId="1755F77E" w14:textId="77777777" w:rsidR="00610FCF" w:rsidRPr="0048365F" w:rsidRDefault="00610FCF" w:rsidP="00520D3F">
            <w:pPr>
              <w:rPr>
                <w:sz w:val="15"/>
                <w:szCs w:val="15"/>
              </w:rPr>
            </w:pPr>
          </w:p>
        </w:tc>
      </w:tr>
      <w:tr w:rsidR="00610FCF" w14:paraId="67405FBF" w14:textId="77777777" w:rsidTr="00520D3F">
        <w:tc>
          <w:tcPr>
            <w:tcW w:w="603" w:type="pct"/>
          </w:tcPr>
          <w:p w14:paraId="3A0E6756" w14:textId="77777777" w:rsidR="00610FCF" w:rsidRPr="005C2F0D" w:rsidRDefault="00610FCF" w:rsidP="00520D3F">
            <w:pPr>
              <w:rPr>
                <w:b/>
                <w:bCs/>
                <w:sz w:val="15"/>
                <w:szCs w:val="15"/>
              </w:rPr>
            </w:pPr>
            <w:r w:rsidRPr="005C2F0D">
              <w:rPr>
                <w:b/>
                <w:bCs/>
                <w:sz w:val="15"/>
                <w:szCs w:val="15"/>
              </w:rPr>
              <w:t>TOTAL</w:t>
            </w:r>
          </w:p>
        </w:tc>
        <w:tc>
          <w:tcPr>
            <w:tcW w:w="443" w:type="pct"/>
          </w:tcPr>
          <w:p w14:paraId="559F1041" w14:textId="77777777" w:rsidR="00610FCF" w:rsidRPr="0048365F" w:rsidRDefault="00610FCF" w:rsidP="00520D3F">
            <w:pPr>
              <w:rPr>
                <w:sz w:val="16"/>
                <w:szCs w:val="16"/>
              </w:rPr>
            </w:pPr>
          </w:p>
        </w:tc>
        <w:tc>
          <w:tcPr>
            <w:tcW w:w="417" w:type="pct"/>
          </w:tcPr>
          <w:p w14:paraId="523F686D" w14:textId="77777777" w:rsidR="00610FCF" w:rsidRPr="0048365F" w:rsidRDefault="00610FCF" w:rsidP="00520D3F">
            <w:pPr>
              <w:rPr>
                <w:sz w:val="16"/>
                <w:szCs w:val="16"/>
              </w:rPr>
            </w:pPr>
          </w:p>
        </w:tc>
        <w:tc>
          <w:tcPr>
            <w:tcW w:w="488" w:type="pct"/>
          </w:tcPr>
          <w:p w14:paraId="6595FD21" w14:textId="77777777" w:rsidR="00610FCF" w:rsidRPr="0048365F" w:rsidRDefault="00610FCF" w:rsidP="00520D3F">
            <w:pPr>
              <w:rPr>
                <w:sz w:val="15"/>
                <w:szCs w:val="15"/>
              </w:rPr>
            </w:pPr>
            <w:r>
              <w:rPr>
                <w:sz w:val="15"/>
                <w:szCs w:val="15"/>
              </w:rPr>
              <w:t>$153,000</w:t>
            </w:r>
          </w:p>
        </w:tc>
        <w:tc>
          <w:tcPr>
            <w:tcW w:w="439" w:type="pct"/>
          </w:tcPr>
          <w:p w14:paraId="461CCB88" w14:textId="77777777" w:rsidR="00610FCF" w:rsidRPr="0048365F" w:rsidRDefault="00610FCF" w:rsidP="00520D3F">
            <w:pPr>
              <w:rPr>
                <w:sz w:val="15"/>
                <w:szCs w:val="15"/>
              </w:rPr>
            </w:pPr>
            <w:r>
              <w:rPr>
                <w:sz w:val="15"/>
                <w:szCs w:val="15"/>
              </w:rPr>
              <w:t>$229,000</w:t>
            </w:r>
          </w:p>
        </w:tc>
        <w:tc>
          <w:tcPr>
            <w:tcW w:w="646" w:type="pct"/>
          </w:tcPr>
          <w:p w14:paraId="59B8F380" w14:textId="77777777" w:rsidR="00610FCF" w:rsidRPr="0048365F" w:rsidRDefault="00610FCF" w:rsidP="00520D3F">
            <w:pPr>
              <w:jc w:val="right"/>
              <w:rPr>
                <w:sz w:val="15"/>
                <w:szCs w:val="15"/>
              </w:rPr>
            </w:pPr>
            <w:r>
              <w:rPr>
                <w:sz w:val="15"/>
                <w:szCs w:val="15"/>
              </w:rPr>
              <w:t>$188,500</w:t>
            </w:r>
          </w:p>
        </w:tc>
        <w:tc>
          <w:tcPr>
            <w:tcW w:w="545" w:type="pct"/>
          </w:tcPr>
          <w:p w14:paraId="27626033" w14:textId="77777777" w:rsidR="00610FCF" w:rsidRPr="0048365F" w:rsidRDefault="00610FCF" w:rsidP="00520D3F">
            <w:pPr>
              <w:jc w:val="right"/>
              <w:rPr>
                <w:sz w:val="15"/>
                <w:szCs w:val="15"/>
              </w:rPr>
            </w:pPr>
            <w:r>
              <w:rPr>
                <w:sz w:val="15"/>
                <w:szCs w:val="15"/>
              </w:rPr>
              <w:t>$492,400</w:t>
            </w:r>
          </w:p>
        </w:tc>
        <w:tc>
          <w:tcPr>
            <w:tcW w:w="453" w:type="pct"/>
          </w:tcPr>
          <w:p w14:paraId="0411512F" w14:textId="77777777" w:rsidR="00610FCF" w:rsidRPr="0048365F" w:rsidRDefault="00610FCF" w:rsidP="00520D3F">
            <w:pPr>
              <w:rPr>
                <w:sz w:val="15"/>
                <w:szCs w:val="15"/>
              </w:rPr>
            </w:pPr>
          </w:p>
        </w:tc>
        <w:tc>
          <w:tcPr>
            <w:tcW w:w="527" w:type="pct"/>
          </w:tcPr>
          <w:p w14:paraId="27642495" w14:textId="77777777" w:rsidR="00610FCF" w:rsidRPr="0048365F" w:rsidRDefault="00610FCF" w:rsidP="00520D3F">
            <w:pPr>
              <w:jc w:val="right"/>
              <w:rPr>
                <w:sz w:val="15"/>
                <w:szCs w:val="15"/>
              </w:rPr>
            </w:pPr>
            <w:r>
              <w:rPr>
                <w:sz w:val="15"/>
                <w:szCs w:val="15"/>
              </w:rPr>
              <w:t>$962,900</w:t>
            </w:r>
          </w:p>
        </w:tc>
        <w:tc>
          <w:tcPr>
            <w:tcW w:w="439" w:type="pct"/>
          </w:tcPr>
          <w:p w14:paraId="47DC3DEC" w14:textId="77777777" w:rsidR="00610FCF" w:rsidRPr="0048365F" w:rsidRDefault="00610FCF" w:rsidP="00520D3F">
            <w:pPr>
              <w:rPr>
                <w:sz w:val="15"/>
                <w:szCs w:val="15"/>
              </w:rPr>
            </w:pPr>
            <w:r>
              <w:rPr>
                <w:sz w:val="15"/>
                <w:szCs w:val="15"/>
              </w:rPr>
              <w:t>$350,000</w:t>
            </w:r>
          </w:p>
        </w:tc>
      </w:tr>
    </w:tbl>
    <w:p w14:paraId="2BA61A80" w14:textId="77777777" w:rsidR="00610FCF" w:rsidRDefault="00610FCF" w:rsidP="00610FCF">
      <w:pPr>
        <w:jc w:val="right"/>
      </w:pPr>
      <w:r>
        <w:t>Grand Total: $1,112,900</w:t>
      </w:r>
    </w:p>
    <w:p w14:paraId="1E535A7F" w14:textId="77777777" w:rsidR="00610FCF" w:rsidRDefault="00610FCF" w:rsidP="00610FCF"/>
    <w:p w14:paraId="7EC3843D" w14:textId="77777777" w:rsidR="00610FCF" w:rsidRDefault="00610FCF" w:rsidP="00610FCF">
      <w:r>
        <w:t xml:space="preserve">Mirror Effect Meeting presents the Qualimetric Results along with several intervenor-researcher opinions. </w:t>
      </w:r>
    </w:p>
    <w:p w14:paraId="601A45E2" w14:textId="77777777" w:rsidR="00582301" w:rsidRPr="00612727" w:rsidRDefault="00582301" w:rsidP="00582301">
      <w:pPr>
        <w:pStyle w:val="NormalWeb"/>
        <w:rPr>
          <w:color w:val="000000" w:themeColor="text1"/>
        </w:rPr>
      </w:pPr>
      <w:r w:rsidRPr="00612727">
        <w:rPr>
          <w:color w:val="000000" w:themeColor="text1"/>
        </w:rPr>
        <w:t>Each of these dysfunctions creates ripple effects. At Disney, they culminate in millennial turnover, disengagement, and brand fatigue. And each has an economic signature—</w:t>
      </w:r>
      <w:r w:rsidRPr="00612727">
        <w:rPr>
          <w:rStyle w:val="Strong"/>
          <w:rFonts w:eastAsiaTheme="majorEastAsia"/>
          <w:color w:val="000000" w:themeColor="text1"/>
        </w:rPr>
        <w:t>a hidden cost</w:t>
      </w:r>
      <w:r w:rsidRPr="00612727">
        <w:rPr>
          <w:color w:val="000000" w:themeColor="text1"/>
        </w:rPr>
        <w:t>.</w:t>
      </w:r>
    </w:p>
    <w:p w14:paraId="6AF7E496" w14:textId="77777777" w:rsidR="00582301" w:rsidRPr="00612727" w:rsidRDefault="00325047" w:rsidP="00582301">
      <w:pPr>
        <w:rPr>
          <w:color w:val="000000" w:themeColor="text1"/>
        </w:rPr>
      </w:pPr>
      <w:r>
        <w:pict w14:anchorId="478C0D87">
          <v:rect id="Rectangle 2371" o:spid="_x0000_s110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3094780" w14:textId="77777777" w:rsidR="00582301" w:rsidRPr="00612727" w:rsidRDefault="00582301" w:rsidP="00582301">
      <w:pPr>
        <w:pStyle w:val="Heading3"/>
        <w:rPr>
          <w:color w:val="000000" w:themeColor="text1"/>
        </w:rPr>
      </w:pPr>
      <w:r w:rsidRPr="00612727">
        <w:rPr>
          <w:color w:val="000000" w:themeColor="text1"/>
        </w:rPr>
        <w:lastRenderedPageBreak/>
        <w:t>Disney’s Hidden Ledger</w:t>
      </w:r>
    </w:p>
    <w:p w14:paraId="5608E0D3" w14:textId="77777777" w:rsidR="00582301" w:rsidRPr="00612727" w:rsidRDefault="00582301" w:rsidP="00582301">
      <w:pPr>
        <w:pStyle w:val="NormalWeb"/>
        <w:rPr>
          <w:color w:val="000000" w:themeColor="text1"/>
        </w:rPr>
      </w:pPr>
      <w:r w:rsidRPr="00612727">
        <w:rPr>
          <w:color w:val="000000" w:themeColor="text1"/>
        </w:rPr>
        <w:t>In 2024, Disney’s internal data revealed over</w:t>
      </w:r>
      <w:r w:rsidRPr="00612727">
        <w:rPr>
          <w:rStyle w:val="apple-converted-space"/>
          <w:rFonts w:eastAsiaTheme="majorEastAsia"/>
          <w:color w:val="000000" w:themeColor="text1"/>
        </w:rPr>
        <w:t> </w:t>
      </w:r>
      <w:r w:rsidRPr="00612727">
        <w:rPr>
          <w:rStyle w:val="Strong"/>
          <w:rFonts w:eastAsiaTheme="majorEastAsia"/>
          <w:color w:val="000000" w:themeColor="text1"/>
        </w:rPr>
        <w:t>$282 million</w:t>
      </w:r>
      <w:r w:rsidRPr="00612727">
        <w:rPr>
          <w:rStyle w:val="apple-converted-space"/>
          <w:rFonts w:eastAsiaTheme="majorEastAsia"/>
          <w:color w:val="000000" w:themeColor="text1"/>
        </w:rPr>
        <w:t> </w:t>
      </w:r>
      <w:r w:rsidRPr="00612727">
        <w:rPr>
          <w:color w:val="000000" w:themeColor="text1"/>
        </w:rPr>
        <w:t>in turnover-related expenses. But SEAM teaches us to go further—into the silent drain on energy, morale, and meaning.</w:t>
      </w:r>
    </w:p>
    <w:p w14:paraId="2DA5EB00" w14:textId="77777777" w:rsidR="00582301" w:rsidRPr="00612727" w:rsidRDefault="00582301" w:rsidP="00582301">
      <w:pPr>
        <w:pStyle w:val="NormalWeb"/>
        <w:rPr>
          <w:color w:val="000000" w:themeColor="text1"/>
        </w:rPr>
      </w:pPr>
      <w:r w:rsidRPr="00612727">
        <w:rPr>
          <w:color w:val="000000" w:themeColor="text1"/>
        </w:rPr>
        <w:t>Here’s how those hidden costs break down:</w:t>
      </w:r>
    </w:p>
    <w:p w14:paraId="51352B80" w14:textId="43BE968C" w:rsidR="00582301" w:rsidRPr="00612727" w:rsidRDefault="00582301" w:rsidP="00582301">
      <w:pPr>
        <w:pStyle w:val="NormalWeb"/>
        <w:numPr>
          <w:ilvl w:val="0"/>
          <w:numId w:val="11"/>
        </w:numPr>
        <w:rPr>
          <w:color w:val="000000" w:themeColor="text1"/>
        </w:rPr>
      </w:pPr>
      <w:r w:rsidRPr="00612727">
        <w:rPr>
          <w:rStyle w:val="Strong"/>
          <w:rFonts w:eastAsiaTheme="majorEastAsia"/>
          <w:color w:val="000000" w:themeColor="text1"/>
        </w:rPr>
        <w:t>Turnover Replacement Costs</w:t>
      </w:r>
      <w:r w:rsidRPr="00612727">
        <w:rPr>
          <w:color w:val="000000" w:themeColor="text1"/>
        </w:rPr>
        <w:t>: Recruiting and training new cast members cost Disney an estimated</w:t>
      </w:r>
      <w:r w:rsidRPr="00612727">
        <w:rPr>
          <w:rStyle w:val="apple-converted-space"/>
          <w:rFonts w:eastAsiaTheme="majorEastAsia"/>
          <w:color w:val="000000" w:themeColor="text1"/>
        </w:rPr>
        <w:t> </w:t>
      </w:r>
      <w:r w:rsidRPr="00612727">
        <w:rPr>
          <w:rStyle w:val="Strong"/>
          <w:rFonts w:eastAsiaTheme="majorEastAsia"/>
          <w:color w:val="000000" w:themeColor="text1"/>
        </w:rPr>
        <w:t>$86 million</w:t>
      </w:r>
      <w:r w:rsidR="00772E54" w:rsidRPr="00612727">
        <w:rPr>
          <w:rStyle w:val="Strong"/>
          <w:rFonts w:eastAsiaTheme="majorEastAsia"/>
          <w:color w:val="000000" w:themeColor="text1"/>
        </w:rPr>
        <w:t xml:space="preserve"> </w:t>
      </w:r>
      <w:r w:rsidRPr="00612727">
        <w:rPr>
          <w:color w:val="000000" w:themeColor="text1"/>
        </w:rPr>
        <w:t>in 2024 alone.</w:t>
      </w:r>
    </w:p>
    <w:p w14:paraId="7FD2B8CB" w14:textId="77777777" w:rsidR="00582301" w:rsidRPr="00612727" w:rsidRDefault="00582301" w:rsidP="00582301">
      <w:pPr>
        <w:pStyle w:val="NormalWeb"/>
        <w:numPr>
          <w:ilvl w:val="0"/>
          <w:numId w:val="11"/>
        </w:numPr>
        <w:rPr>
          <w:color w:val="000000" w:themeColor="text1"/>
        </w:rPr>
      </w:pPr>
      <w:r w:rsidRPr="00612727">
        <w:rPr>
          <w:rStyle w:val="Strong"/>
          <w:rFonts w:eastAsiaTheme="majorEastAsia"/>
          <w:color w:val="000000" w:themeColor="text1"/>
        </w:rPr>
        <w:t>Lost Productivity</w:t>
      </w:r>
      <w:r w:rsidRPr="00612727">
        <w:rPr>
          <w:color w:val="000000" w:themeColor="text1"/>
        </w:rPr>
        <w:t>: New hires take</w:t>
      </w:r>
      <w:r w:rsidRPr="00612727">
        <w:rPr>
          <w:rStyle w:val="apple-converted-space"/>
          <w:rFonts w:eastAsiaTheme="majorEastAsia"/>
          <w:color w:val="000000" w:themeColor="text1"/>
        </w:rPr>
        <w:t> </w:t>
      </w:r>
      <w:r w:rsidRPr="00612727">
        <w:rPr>
          <w:rStyle w:val="Strong"/>
          <w:rFonts w:eastAsiaTheme="majorEastAsia"/>
          <w:color w:val="000000" w:themeColor="text1"/>
        </w:rPr>
        <w:t>6–9 months</w:t>
      </w:r>
      <w:r w:rsidRPr="00612727">
        <w:rPr>
          <w:rStyle w:val="apple-converted-space"/>
          <w:rFonts w:eastAsiaTheme="majorEastAsia"/>
          <w:color w:val="000000" w:themeColor="text1"/>
        </w:rPr>
        <w:t> </w:t>
      </w:r>
      <w:r w:rsidRPr="00612727">
        <w:rPr>
          <w:color w:val="000000" w:themeColor="text1"/>
        </w:rPr>
        <w:t>to reach full effectiveness. That lag in creative roles like animation or Imagineering translates into delayed projects and missed opportunities.</w:t>
      </w:r>
    </w:p>
    <w:p w14:paraId="52084825" w14:textId="77777777" w:rsidR="00582301" w:rsidRPr="00612727" w:rsidRDefault="00582301" w:rsidP="00582301">
      <w:pPr>
        <w:pStyle w:val="NormalWeb"/>
        <w:numPr>
          <w:ilvl w:val="0"/>
          <w:numId w:val="11"/>
        </w:numPr>
        <w:rPr>
          <w:color w:val="000000" w:themeColor="text1"/>
        </w:rPr>
      </w:pPr>
      <w:r w:rsidRPr="00612727">
        <w:rPr>
          <w:rStyle w:val="Strong"/>
          <w:rFonts w:eastAsiaTheme="majorEastAsia"/>
          <w:color w:val="000000" w:themeColor="text1"/>
        </w:rPr>
        <w:t>Decline in Quality</w:t>
      </w:r>
      <w:r w:rsidRPr="00612727">
        <w:rPr>
          <w:color w:val="000000" w:themeColor="text1"/>
        </w:rPr>
        <w:t>: High churn leads to more guest complaints, inconsistent service, and breakdowns in safety and protocol—estimated at</w:t>
      </w:r>
      <w:r w:rsidRPr="00612727">
        <w:rPr>
          <w:rStyle w:val="apple-converted-space"/>
          <w:rFonts w:eastAsiaTheme="majorEastAsia"/>
          <w:color w:val="000000" w:themeColor="text1"/>
        </w:rPr>
        <w:t> </w:t>
      </w:r>
      <w:r w:rsidRPr="00612727">
        <w:rPr>
          <w:rStyle w:val="Strong"/>
          <w:rFonts w:eastAsiaTheme="majorEastAsia"/>
          <w:color w:val="000000" w:themeColor="text1"/>
        </w:rPr>
        <w:t>$30 million</w:t>
      </w:r>
      <w:r w:rsidRPr="00612727">
        <w:rPr>
          <w:rStyle w:val="apple-converted-space"/>
          <w:rFonts w:eastAsiaTheme="majorEastAsia"/>
          <w:color w:val="000000" w:themeColor="text1"/>
        </w:rPr>
        <w:t> </w:t>
      </w:r>
      <w:r w:rsidRPr="00612727">
        <w:rPr>
          <w:color w:val="000000" w:themeColor="text1"/>
        </w:rPr>
        <w:t>in non-quality costs.</w:t>
      </w:r>
    </w:p>
    <w:p w14:paraId="22C48BC9" w14:textId="77777777" w:rsidR="00582301" w:rsidRPr="00612727" w:rsidRDefault="00582301" w:rsidP="00582301">
      <w:pPr>
        <w:pStyle w:val="NormalWeb"/>
        <w:numPr>
          <w:ilvl w:val="0"/>
          <w:numId w:val="11"/>
        </w:numPr>
        <w:rPr>
          <w:color w:val="000000" w:themeColor="text1"/>
        </w:rPr>
      </w:pPr>
      <w:r w:rsidRPr="00612727">
        <w:rPr>
          <w:rStyle w:val="Strong"/>
          <w:rFonts w:eastAsiaTheme="majorEastAsia"/>
          <w:color w:val="000000" w:themeColor="text1"/>
        </w:rPr>
        <w:t>Erosion of Morale</w:t>
      </w:r>
      <w:r w:rsidRPr="00612727">
        <w:rPr>
          <w:color w:val="000000" w:themeColor="text1"/>
        </w:rPr>
        <w:t>: Perhaps most insidious is the cost no spreadsheet can truly capture—</w:t>
      </w:r>
      <w:r w:rsidRPr="00612727">
        <w:rPr>
          <w:rStyle w:val="Strong"/>
          <w:rFonts w:eastAsiaTheme="majorEastAsia"/>
          <w:color w:val="000000" w:themeColor="text1"/>
        </w:rPr>
        <w:t>emotional withdrawal</w:t>
      </w:r>
      <w:r w:rsidRPr="00612727">
        <w:rPr>
          <w:color w:val="000000" w:themeColor="text1"/>
        </w:rPr>
        <w:t>. Internal morale reports linked this disengagement to roughly</w:t>
      </w:r>
      <w:r w:rsidRPr="00612727">
        <w:rPr>
          <w:rStyle w:val="apple-converted-space"/>
          <w:rFonts w:eastAsiaTheme="majorEastAsia"/>
          <w:color w:val="000000" w:themeColor="text1"/>
        </w:rPr>
        <w:t> </w:t>
      </w:r>
      <w:r w:rsidRPr="00612727">
        <w:rPr>
          <w:rStyle w:val="Strong"/>
          <w:rFonts w:eastAsiaTheme="majorEastAsia"/>
          <w:color w:val="000000" w:themeColor="text1"/>
        </w:rPr>
        <w:t>$48 million</w:t>
      </w:r>
      <w:r w:rsidRPr="00612727">
        <w:rPr>
          <w:rStyle w:val="apple-converted-space"/>
          <w:rFonts w:eastAsiaTheme="majorEastAsia"/>
          <w:color w:val="000000" w:themeColor="text1"/>
        </w:rPr>
        <w:t> </w:t>
      </w:r>
      <w:r w:rsidRPr="00612727">
        <w:rPr>
          <w:color w:val="000000" w:themeColor="text1"/>
        </w:rPr>
        <w:t>in diminished collaboration, absenteeism, and creativity loss.</w:t>
      </w:r>
    </w:p>
    <w:p w14:paraId="6933576A" w14:textId="77777777" w:rsidR="00582301" w:rsidRPr="00612727" w:rsidRDefault="00582301" w:rsidP="00582301">
      <w:pPr>
        <w:pStyle w:val="NormalWeb"/>
        <w:rPr>
          <w:color w:val="000000" w:themeColor="text1"/>
        </w:rPr>
      </w:pPr>
      <w:r w:rsidRPr="00612727">
        <w:rPr>
          <w:color w:val="000000" w:themeColor="text1"/>
        </w:rPr>
        <w:t>These numbers are not soft. They are based on qualimetric diagnostics—interviews, data triangulation, and cost modeling. They are what happen when narrative dissonance becomes operational dysfunction.</w:t>
      </w:r>
    </w:p>
    <w:p w14:paraId="4ADCC3B7" w14:textId="12D47A05" w:rsidR="00772E54" w:rsidRPr="00612727" w:rsidRDefault="00772E54" w:rsidP="00582301">
      <w:pPr>
        <w:pStyle w:val="NormalWeb"/>
        <w:rPr>
          <w:color w:val="000000" w:themeColor="text1"/>
        </w:rPr>
      </w:pPr>
      <w:r w:rsidRPr="00612727">
        <w:rPr>
          <w:color w:val="000000" w:themeColor="text1"/>
        </w:rPr>
        <w:t>There is a downward spiral that can be turned into an upward spiral.</w:t>
      </w:r>
    </w:p>
    <w:p w14:paraId="1DBB7FD9" w14:textId="340883E6" w:rsidR="00772E54" w:rsidRPr="00612727" w:rsidRDefault="00772E54" w:rsidP="00582301">
      <w:pPr>
        <w:pStyle w:val="NormalWeb"/>
        <w:rPr>
          <w:color w:val="000000" w:themeColor="text1"/>
        </w:rPr>
      </w:pPr>
      <w:r w:rsidRPr="00612727">
        <w:rPr>
          <w:noProof/>
          <w:color w:val="000000" w:themeColor="text1"/>
        </w:rPr>
        <w:lastRenderedPageBreak/>
        <w:drawing>
          <wp:inline distT="0" distB="0" distL="0" distR="0" wp14:anchorId="45B8DECE" wp14:editId="60484CEA">
            <wp:extent cx="5543550" cy="5274129"/>
            <wp:effectExtent l="0" t="0" r="0" b="0"/>
            <wp:docPr id="4" name="Image4" title="Socioeconomic Death Spiral © D. M. Boj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title="Socioeconomic Death Spiral © D. M. Boje 2017"/>
                    <pic:cNvPicPr>
                      <a:picLocks noChangeAspect="1" noChangeArrowheads="1"/>
                    </pic:cNvPicPr>
                  </pic:nvPicPr>
                  <pic:blipFill rotWithShape="1">
                    <a:blip r:embed="rId119"/>
                    <a:srcRect b="19048"/>
                    <a:stretch>
                      <a:fillRect/>
                    </a:stretch>
                  </pic:blipFill>
                  <pic:spPr bwMode="auto">
                    <a:xfrm>
                      <a:off x="0" y="0"/>
                      <a:ext cx="5543550" cy="5274129"/>
                    </a:xfrm>
                    <a:prstGeom prst="rect">
                      <a:avLst/>
                    </a:prstGeom>
                    <a:noFill/>
                    <a:ln>
                      <a:noFill/>
                    </a:ln>
                    <a:extLst>
                      <a:ext uri="{53640926-AAD7-44D8-BBD7-CCE9431645EC}">
                        <a14:shadowObscured xmlns:a14="http://schemas.microsoft.com/office/drawing/2010/main"/>
                      </a:ext>
                    </a:extLst>
                  </pic:spPr>
                </pic:pic>
              </a:graphicData>
            </a:graphic>
          </wp:inline>
        </w:drawing>
      </w:r>
    </w:p>
    <w:p w14:paraId="0260C7E3" w14:textId="455E2FDC" w:rsidR="00772E54" w:rsidRPr="00612727" w:rsidRDefault="00F807FE" w:rsidP="00582301">
      <w:pPr>
        <w:pStyle w:val="NormalWeb"/>
        <w:rPr>
          <w:color w:val="000000" w:themeColor="text1"/>
        </w:rPr>
      </w:pPr>
      <w:r w:rsidRPr="00612727">
        <w:rPr>
          <w:noProof/>
          <w:color w:val="000000" w:themeColor="text1"/>
        </w:rPr>
        <w:lastRenderedPageBreak/>
        <w:drawing>
          <wp:inline distT="0" distB="0" distL="0" distR="0" wp14:anchorId="495EDCBE" wp14:editId="2F9DEAE2">
            <wp:extent cx="5943600" cy="6088125"/>
            <wp:effectExtent l="0" t="0" r="0" b="0"/>
            <wp:docPr id="10" name="Image10" title="combo of chart 129 with chart 205 in Savall 1975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title="combo of chart 129 with chart 205 in Savall 1975 2010"/>
                    <pic:cNvPicPr>
                      <a:picLocks noChangeAspect="1" noChangeArrowheads="1"/>
                    </pic:cNvPicPr>
                  </pic:nvPicPr>
                  <pic:blipFill>
                    <a:blip r:embed="rId120"/>
                    <a:stretch>
                      <a:fillRect/>
                    </a:stretch>
                  </pic:blipFill>
                  <pic:spPr bwMode="auto">
                    <a:xfrm>
                      <a:off x="0" y="0"/>
                      <a:ext cx="5943600" cy="6088125"/>
                    </a:xfrm>
                    <a:prstGeom prst="rect">
                      <a:avLst/>
                    </a:prstGeom>
                    <a:noFill/>
                  </pic:spPr>
                </pic:pic>
              </a:graphicData>
            </a:graphic>
          </wp:inline>
        </w:drawing>
      </w:r>
    </w:p>
    <w:p w14:paraId="32E0BE96" w14:textId="72FC4978" w:rsidR="00464003" w:rsidRPr="00612727" w:rsidRDefault="00464003" w:rsidP="00582301">
      <w:pPr>
        <w:pStyle w:val="NormalWeb"/>
        <w:rPr>
          <w:color w:val="000000" w:themeColor="text1"/>
        </w:rPr>
      </w:pPr>
      <w:r w:rsidRPr="00612727">
        <w:rPr>
          <w:rFonts w:asciiTheme="minorHAnsi" w:hAnsiTheme="minorHAnsi"/>
          <w:b/>
          <w:bCs/>
          <w:color w:val="000000" w:themeColor="text1"/>
        </w:rPr>
        <w:lastRenderedPageBreak/>
        <w:fldChar w:fldCharType="begin"/>
      </w:r>
      <w:r w:rsidRPr="00612727">
        <w:rPr>
          <w:rFonts w:asciiTheme="minorHAnsi" w:hAnsiTheme="minorHAnsi"/>
          <w:b/>
          <w:bCs/>
          <w:color w:val="000000" w:themeColor="text1"/>
        </w:rPr>
        <w:instrText xml:space="preserve"> INCLUDEPICTURE "/Users/dboje/Library/Group Containers/UBF8T346G9.ms/WebArchiveCopyPasteTempFiles/com.microsoft.Word/ABCseamMODELwithDPIE.png" \* MERGEFORMATINET </w:instrText>
      </w:r>
      <w:r w:rsidRPr="00612727">
        <w:rPr>
          <w:rFonts w:asciiTheme="minorHAnsi" w:hAnsiTheme="minorHAnsi"/>
          <w:b/>
          <w:bCs/>
          <w:color w:val="000000" w:themeColor="text1"/>
        </w:rPr>
        <w:fldChar w:fldCharType="separate"/>
      </w:r>
      <w:r w:rsidRPr="00612727">
        <w:rPr>
          <w:rFonts w:asciiTheme="minorHAnsi" w:hAnsiTheme="minorHAnsi"/>
          <w:b/>
          <w:bCs/>
          <w:noProof/>
          <w:color w:val="000000" w:themeColor="text1"/>
        </w:rPr>
        <w:drawing>
          <wp:inline distT="0" distB="0" distL="0" distR="0" wp14:anchorId="539B7DA6" wp14:editId="0F30294B">
            <wp:extent cx="5372963" cy="4257040"/>
            <wp:effectExtent l="0" t="0" r="0" b="0"/>
            <wp:docPr id="295969620" name="Picture 4"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69620" name="Picture 4" descr="A diagram of a diagram&#10;&#10;AI-generated content may be incorrec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26742" cy="4299650"/>
                    </a:xfrm>
                    <a:prstGeom prst="rect">
                      <a:avLst/>
                    </a:prstGeom>
                    <a:noFill/>
                    <a:ln>
                      <a:noFill/>
                    </a:ln>
                  </pic:spPr>
                </pic:pic>
              </a:graphicData>
            </a:graphic>
          </wp:inline>
        </w:drawing>
      </w:r>
      <w:r w:rsidRPr="00612727">
        <w:rPr>
          <w:rFonts w:asciiTheme="minorHAnsi" w:hAnsiTheme="minorHAnsi"/>
          <w:b/>
          <w:bCs/>
          <w:color w:val="000000" w:themeColor="text1"/>
        </w:rPr>
        <w:fldChar w:fldCharType="end"/>
      </w:r>
    </w:p>
    <w:p w14:paraId="71AD5C97" w14:textId="77777777" w:rsidR="00582301" w:rsidRPr="00612727" w:rsidRDefault="00325047" w:rsidP="00582301">
      <w:pPr>
        <w:rPr>
          <w:color w:val="000000" w:themeColor="text1"/>
        </w:rPr>
      </w:pPr>
      <w:r>
        <w:pict w14:anchorId="24EDEB57">
          <v:rect id="Rectangle 2369" o:spid="_x0000_s1100"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2C5F9F4" w14:textId="77777777" w:rsidR="00582301" w:rsidRPr="00612727" w:rsidRDefault="00582301" w:rsidP="00582301">
      <w:pPr>
        <w:pStyle w:val="Heading3"/>
        <w:rPr>
          <w:color w:val="000000" w:themeColor="text1"/>
        </w:rPr>
      </w:pPr>
      <w:r w:rsidRPr="00612727">
        <w:rPr>
          <w:color w:val="000000" w:themeColor="text1"/>
        </w:rPr>
        <w:t>From Story to Structure to Cost</w:t>
      </w:r>
    </w:p>
    <w:p w14:paraId="2012CB1A" w14:textId="77777777" w:rsidR="00582301" w:rsidRPr="00612727" w:rsidRDefault="00582301" w:rsidP="00582301">
      <w:pPr>
        <w:pStyle w:val="NormalWeb"/>
        <w:rPr>
          <w:color w:val="000000" w:themeColor="text1"/>
        </w:rPr>
      </w:pPr>
      <w:r w:rsidRPr="00612727">
        <w:rPr>
          <w:color w:val="000000" w:themeColor="text1"/>
        </w:rPr>
        <w:t>Let’s return to the story we heard earlier: “We’re told we’re a family, but we feel like furniture.”</w:t>
      </w:r>
    </w:p>
    <w:p w14:paraId="0C066689" w14:textId="77777777" w:rsidR="00582301" w:rsidRPr="00612727" w:rsidRDefault="00582301" w:rsidP="00582301">
      <w:pPr>
        <w:pStyle w:val="NormalWeb"/>
        <w:rPr>
          <w:color w:val="000000" w:themeColor="text1"/>
        </w:rPr>
      </w:pPr>
      <w:r w:rsidRPr="00612727">
        <w:rPr>
          <w:color w:val="000000" w:themeColor="text1"/>
        </w:rPr>
        <w:t>On the surface, that’s just a quote. But in SEAM terms, it’s a</w:t>
      </w:r>
      <w:r w:rsidRPr="00612727">
        <w:rPr>
          <w:rStyle w:val="apple-converted-space"/>
          <w:rFonts w:eastAsiaTheme="majorEastAsia"/>
          <w:color w:val="000000" w:themeColor="text1"/>
        </w:rPr>
        <w:t> </w:t>
      </w:r>
      <w:r w:rsidRPr="00612727">
        <w:rPr>
          <w:rStyle w:val="Strong"/>
          <w:rFonts w:eastAsiaTheme="majorEastAsia"/>
          <w:color w:val="000000" w:themeColor="text1"/>
        </w:rPr>
        <w:t>diagnostic signal</w:t>
      </w:r>
      <w:r w:rsidRPr="00612727">
        <w:rPr>
          <w:color w:val="000000" w:themeColor="text1"/>
        </w:rPr>
        <w:t>.</w:t>
      </w:r>
    </w:p>
    <w:p w14:paraId="260BF814" w14:textId="581BE18D" w:rsidR="00772E54" w:rsidRPr="00612727" w:rsidRDefault="00772E54" w:rsidP="00582301">
      <w:pPr>
        <w:pStyle w:val="NormalWeb"/>
        <w:rPr>
          <w:color w:val="000000" w:themeColor="text1"/>
        </w:rPr>
      </w:pPr>
      <w:r w:rsidRPr="00612727">
        <w:rPr>
          <w:color w:val="000000" w:themeColor="text1"/>
        </w:rPr>
        <w:t xml:space="preserve">We do the DPIE throughout the organization to unleash human potential that recycles hidden costs into untapped revenue streams. DPIE is Diagnosis, Project planning, Implementation, and Evaluation IT is done in successive cycles of continuous improvement. </w:t>
      </w:r>
    </w:p>
    <w:p w14:paraId="301742AC" w14:textId="07657A55" w:rsidR="00772E54" w:rsidRPr="00612727" w:rsidRDefault="00772E54" w:rsidP="00772E54">
      <w:pPr>
        <w:pStyle w:val="NormalWeb"/>
        <w:jc w:val="center"/>
        <w:rPr>
          <w:color w:val="000000" w:themeColor="text1"/>
        </w:rPr>
      </w:pPr>
      <w:r w:rsidRPr="00612727">
        <w:rPr>
          <w:noProof/>
          <w:color w:val="000000" w:themeColor="text1"/>
        </w:rPr>
        <w:lastRenderedPageBreak/>
        <w:drawing>
          <wp:inline distT="0" distB="0" distL="0" distR="0" wp14:anchorId="5B12CB0C" wp14:editId="79AE931E">
            <wp:extent cx="3965616" cy="3258236"/>
            <wp:effectExtent l="0" t="0" r="0" b="5715"/>
            <wp:docPr id="3" name="Image3" descr="Diagram of a diagram showing different stages of ch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Diagram of a diagram showing different stages of change&#10;&#10;AI-generated content may be incorrect."/>
                    <pic:cNvPicPr>
                      <a:picLocks noChangeAspect="1" noChangeArrowheads="1"/>
                    </pic:cNvPicPr>
                  </pic:nvPicPr>
                  <pic:blipFill>
                    <a:blip r:embed="rId122"/>
                    <a:stretch>
                      <a:fillRect/>
                    </a:stretch>
                  </pic:blipFill>
                  <pic:spPr bwMode="auto">
                    <a:xfrm>
                      <a:off x="0" y="0"/>
                      <a:ext cx="4005056" cy="3290641"/>
                    </a:xfrm>
                    <a:prstGeom prst="rect">
                      <a:avLst/>
                    </a:prstGeom>
                    <a:noFill/>
                  </pic:spPr>
                </pic:pic>
              </a:graphicData>
            </a:graphic>
          </wp:inline>
        </w:drawing>
      </w:r>
    </w:p>
    <w:p w14:paraId="6C98512F" w14:textId="77777777" w:rsidR="00582301" w:rsidRPr="00612727" w:rsidRDefault="00582301" w:rsidP="00582301">
      <w:pPr>
        <w:pStyle w:val="NormalWeb"/>
        <w:numPr>
          <w:ilvl w:val="0"/>
          <w:numId w:val="12"/>
        </w:numPr>
        <w:rPr>
          <w:color w:val="000000" w:themeColor="text1"/>
        </w:rPr>
      </w:pPr>
      <w:r w:rsidRPr="00612727">
        <w:rPr>
          <w:color w:val="000000" w:themeColor="text1"/>
        </w:rPr>
        <w:t>The</w:t>
      </w:r>
      <w:r w:rsidRPr="00612727">
        <w:rPr>
          <w:rStyle w:val="apple-converted-space"/>
          <w:rFonts w:eastAsiaTheme="majorEastAsia"/>
          <w:color w:val="000000" w:themeColor="text1"/>
        </w:rPr>
        <w:t> </w:t>
      </w:r>
      <w:r w:rsidRPr="00612727">
        <w:rPr>
          <w:rStyle w:val="Strong"/>
          <w:rFonts w:eastAsiaTheme="majorEastAsia"/>
          <w:color w:val="000000" w:themeColor="text1"/>
        </w:rPr>
        <w:t>metaphor of furniture</w:t>
      </w:r>
      <w:r w:rsidRPr="00612727">
        <w:rPr>
          <w:rStyle w:val="apple-converted-space"/>
          <w:rFonts w:eastAsiaTheme="majorEastAsia"/>
          <w:color w:val="000000" w:themeColor="text1"/>
        </w:rPr>
        <w:t> </w:t>
      </w:r>
      <w:r w:rsidRPr="00612727">
        <w:rPr>
          <w:color w:val="000000" w:themeColor="text1"/>
        </w:rPr>
        <w:t>suggests objectification—a lack of voice, autonomy, or care. That points us to failures in</w:t>
      </w:r>
      <w:r w:rsidRPr="00612727">
        <w:rPr>
          <w:rStyle w:val="apple-converted-space"/>
          <w:rFonts w:eastAsiaTheme="majorEastAsia"/>
          <w:color w:val="000000" w:themeColor="text1"/>
        </w:rPr>
        <w:t> </w:t>
      </w:r>
      <w:r w:rsidRPr="00612727">
        <w:rPr>
          <w:rStyle w:val="Strong"/>
          <w:rFonts w:eastAsiaTheme="majorEastAsia"/>
          <w:color w:val="000000" w:themeColor="text1"/>
        </w:rPr>
        <w:t>democratic norms</w:t>
      </w:r>
      <w:r w:rsidRPr="00612727">
        <w:rPr>
          <w:color w:val="000000" w:themeColor="text1"/>
        </w:rPr>
        <w:t>.</w:t>
      </w:r>
    </w:p>
    <w:p w14:paraId="2A6F79DA" w14:textId="77777777" w:rsidR="00582301" w:rsidRPr="00612727" w:rsidRDefault="00582301" w:rsidP="00582301">
      <w:pPr>
        <w:pStyle w:val="NormalWeb"/>
        <w:numPr>
          <w:ilvl w:val="0"/>
          <w:numId w:val="12"/>
        </w:numPr>
        <w:rPr>
          <w:color w:val="000000" w:themeColor="text1"/>
        </w:rPr>
      </w:pPr>
      <w:r w:rsidRPr="00612727">
        <w:rPr>
          <w:color w:val="000000" w:themeColor="text1"/>
        </w:rPr>
        <w:t>The use of “family” as rhetoric, juxtaposed with its negation in experience, indicates a</w:t>
      </w:r>
      <w:r w:rsidRPr="00612727">
        <w:rPr>
          <w:rStyle w:val="apple-converted-space"/>
          <w:rFonts w:eastAsiaTheme="majorEastAsia"/>
          <w:color w:val="000000" w:themeColor="text1"/>
        </w:rPr>
        <w:t> </w:t>
      </w:r>
      <w:r w:rsidRPr="00612727">
        <w:rPr>
          <w:rStyle w:val="Strong"/>
          <w:rFonts w:eastAsiaTheme="majorEastAsia"/>
          <w:color w:val="000000" w:themeColor="text1"/>
        </w:rPr>
        <w:t>narrative gap</w:t>
      </w:r>
      <w:r w:rsidRPr="00612727">
        <w:rPr>
          <w:color w:val="000000" w:themeColor="text1"/>
        </w:rPr>
        <w:t>—which often maps to</w:t>
      </w:r>
      <w:r w:rsidRPr="00612727">
        <w:rPr>
          <w:rStyle w:val="apple-converted-space"/>
          <w:rFonts w:eastAsiaTheme="majorEastAsia"/>
          <w:color w:val="000000" w:themeColor="text1"/>
        </w:rPr>
        <w:t> </w:t>
      </w:r>
      <w:r w:rsidRPr="00612727">
        <w:rPr>
          <w:rStyle w:val="Strong"/>
          <w:rFonts w:eastAsiaTheme="majorEastAsia"/>
          <w:color w:val="000000" w:themeColor="text1"/>
        </w:rPr>
        <w:t>turnover</w:t>
      </w:r>
      <w:r w:rsidRPr="00612727">
        <w:rPr>
          <w:color w:val="000000" w:themeColor="text1"/>
        </w:rPr>
        <w:t>,</w:t>
      </w:r>
      <w:r w:rsidRPr="00612727">
        <w:rPr>
          <w:rStyle w:val="apple-converted-space"/>
          <w:rFonts w:eastAsiaTheme="majorEastAsia"/>
          <w:color w:val="000000" w:themeColor="text1"/>
        </w:rPr>
        <w:t> </w:t>
      </w:r>
      <w:r w:rsidRPr="00612727">
        <w:rPr>
          <w:rStyle w:val="Strong"/>
          <w:rFonts w:eastAsiaTheme="majorEastAsia"/>
          <w:color w:val="000000" w:themeColor="text1"/>
        </w:rPr>
        <w:t>low engagement</w:t>
      </w:r>
      <w:r w:rsidRPr="00612727">
        <w:rPr>
          <w:color w:val="000000" w:themeColor="text1"/>
        </w:rPr>
        <w:t>, and</w:t>
      </w:r>
      <w:r w:rsidRPr="00612727">
        <w:rPr>
          <w:rStyle w:val="apple-converted-space"/>
          <w:rFonts w:eastAsiaTheme="majorEastAsia"/>
          <w:color w:val="000000" w:themeColor="text1"/>
        </w:rPr>
        <w:t> </w:t>
      </w:r>
      <w:r w:rsidRPr="00612727">
        <w:rPr>
          <w:rStyle w:val="Strong"/>
          <w:rFonts w:eastAsiaTheme="majorEastAsia"/>
          <w:color w:val="000000" w:themeColor="text1"/>
        </w:rPr>
        <w:t>values misalignment</w:t>
      </w:r>
      <w:r w:rsidRPr="00612727">
        <w:rPr>
          <w:color w:val="000000" w:themeColor="text1"/>
        </w:rPr>
        <w:t>.</w:t>
      </w:r>
    </w:p>
    <w:p w14:paraId="11A26AC1" w14:textId="77777777" w:rsidR="00582301" w:rsidRPr="00612727" w:rsidRDefault="00582301" w:rsidP="00582301">
      <w:pPr>
        <w:pStyle w:val="NormalWeb"/>
        <w:rPr>
          <w:color w:val="000000" w:themeColor="text1"/>
        </w:rPr>
      </w:pPr>
      <w:r w:rsidRPr="00612727">
        <w:rPr>
          <w:color w:val="000000" w:themeColor="text1"/>
        </w:rPr>
        <w:t>SEAM helps us translate these signals into measurable implications:</w:t>
      </w:r>
    </w:p>
    <w:p w14:paraId="1EE61754" w14:textId="77777777" w:rsidR="00582301" w:rsidRPr="00612727" w:rsidRDefault="00582301" w:rsidP="00582301">
      <w:pPr>
        <w:pStyle w:val="NormalWeb"/>
        <w:numPr>
          <w:ilvl w:val="0"/>
          <w:numId w:val="13"/>
        </w:numPr>
        <w:rPr>
          <w:color w:val="000000" w:themeColor="text1"/>
        </w:rPr>
      </w:pPr>
      <w:r w:rsidRPr="00612727">
        <w:rPr>
          <w:rStyle w:val="Strong"/>
          <w:rFonts w:eastAsiaTheme="majorEastAsia"/>
          <w:color w:val="000000" w:themeColor="text1"/>
        </w:rPr>
        <w:t>Communication breakdowns</w:t>
      </w:r>
      <w:r w:rsidRPr="00612727">
        <w:rPr>
          <w:rStyle w:val="apple-converted-space"/>
          <w:rFonts w:eastAsiaTheme="majorEastAsia"/>
          <w:color w:val="000000" w:themeColor="text1"/>
        </w:rPr>
        <w:t> </w:t>
      </w:r>
      <w:r w:rsidRPr="00612727">
        <w:rPr>
          <w:color w:val="000000" w:themeColor="text1"/>
        </w:rPr>
        <w:t>→ increased rework, customer dissatisfaction, team fragmentation.</w:t>
      </w:r>
    </w:p>
    <w:p w14:paraId="7C19A13E" w14:textId="77777777" w:rsidR="00582301" w:rsidRPr="00612727" w:rsidRDefault="00582301" w:rsidP="00582301">
      <w:pPr>
        <w:pStyle w:val="NormalWeb"/>
        <w:numPr>
          <w:ilvl w:val="0"/>
          <w:numId w:val="13"/>
        </w:numPr>
        <w:rPr>
          <w:color w:val="000000" w:themeColor="text1"/>
        </w:rPr>
      </w:pPr>
      <w:r w:rsidRPr="00612727">
        <w:rPr>
          <w:rStyle w:val="Strong"/>
          <w:rFonts w:eastAsiaTheme="majorEastAsia"/>
          <w:color w:val="000000" w:themeColor="text1"/>
        </w:rPr>
        <w:t>Scripting without authenticity</w:t>
      </w:r>
      <w:r w:rsidRPr="00612727">
        <w:rPr>
          <w:rStyle w:val="apple-converted-space"/>
          <w:rFonts w:eastAsiaTheme="majorEastAsia"/>
          <w:color w:val="000000" w:themeColor="text1"/>
        </w:rPr>
        <w:t> </w:t>
      </w:r>
      <w:r w:rsidRPr="00612727">
        <w:rPr>
          <w:color w:val="000000" w:themeColor="text1"/>
        </w:rPr>
        <w:t>→ emotional burnout, absenteeism, suppressed creativity.</w:t>
      </w:r>
    </w:p>
    <w:p w14:paraId="7E4BBC68" w14:textId="77777777" w:rsidR="00582301" w:rsidRPr="00612727" w:rsidRDefault="00582301" w:rsidP="00582301">
      <w:pPr>
        <w:pStyle w:val="NormalWeb"/>
        <w:numPr>
          <w:ilvl w:val="0"/>
          <w:numId w:val="13"/>
        </w:numPr>
        <w:rPr>
          <w:color w:val="000000" w:themeColor="text1"/>
        </w:rPr>
      </w:pPr>
      <w:r w:rsidRPr="00612727">
        <w:rPr>
          <w:rStyle w:val="Strong"/>
          <w:rFonts w:eastAsiaTheme="majorEastAsia"/>
          <w:color w:val="000000" w:themeColor="text1"/>
        </w:rPr>
        <w:t>Lack of mentoring</w:t>
      </w:r>
      <w:r w:rsidRPr="00612727">
        <w:rPr>
          <w:rStyle w:val="apple-converted-space"/>
          <w:rFonts w:eastAsiaTheme="majorEastAsia"/>
          <w:color w:val="000000" w:themeColor="text1"/>
        </w:rPr>
        <w:t> </w:t>
      </w:r>
      <w:r w:rsidRPr="00612727">
        <w:rPr>
          <w:color w:val="000000" w:themeColor="text1"/>
        </w:rPr>
        <w:t>→ skill erosion, weak innovation pipeline, generational drift.</w:t>
      </w:r>
    </w:p>
    <w:p w14:paraId="3A87EFC5" w14:textId="77777777" w:rsidR="00582301" w:rsidRPr="00612727" w:rsidRDefault="00582301" w:rsidP="00582301">
      <w:pPr>
        <w:pStyle w:val="NormalWeb"/>
        <w:rPr>
          <w:color w:val="000000" w:themeColor="text1"/>
        </w:rPr>
      </w:pPr>
      <w:r w:rsidRPr="00612727">
        <w:rPr>
          <w:color w:val="000000" w:themeColor="text1"/>
        </w:rPr>
        <w:t>Disney’s issue is not just poor retention—it’s</w:t>
      </w:r>
      <w:r w:rsidRPr="00612727">
        <w:rPr>
          <w:rStyle w:val="apple-converted-space"/>
          <w:rFonts w:eastAsiaTheme="majorEastAsia"/>
          <w:color w:val="000000" w:themeColor="text1"/>
        </w:rPr>
        <w:t> </w:t>
      </w:r>
      <w:r w:rsidRPr="00612727">
        <w:rPr>
          <w:rStyle w:val="Strong"/>
          <w:rFonts w:eastAsiaTheme="majorEastAsia"/>
          <w:color w:val="000000" w:themeColor="text1"/>
        </w:rPr>
        <w:t>systemic incoherence</w:t>
      </w:r>
      <w:r w:rsidRPr="00612727">
        <w:rPr>
          <w:color w:val="000000" w:themeColor="text1"/>
        </w:rPr>
        <w:t>, made visible through the costs of dysfunction.</w:t>
      </w:r>
    </w:p>
    <w:p w14:paraId="0640AE15" w14:textId="2DB1E97C" w:rsidR="00AA73AC" w:rsidRPr="00612727" w:rsidRDefault="00AA73AC" w:rsidP="00582301">
      <w:pPr>
        <w:pStyle w:val="NormalWeb"/>
        <w:rPr>
          <w:b/>
          <w:bCs/>
          <w:color w:val="000000" w:themeColor="text1"/>
          <w:sz w:val="36"/>
          <w:szCs w:val="36"/>
        </w:rPr>
      </w:pPr>
      <w:r w:rsidRPr="00612727">
        <w:rPr>
          <w:b/>
          <w:bCs/>
          <w:color w:val="000000" w:themeColor="text1"/>
          <w:sz w:val="36"/>
          <w:szCs w:val="36"/>
        </w:rPr>
        <w:t>Seam Tools</w:t>
      </w:r>
    </w:p>
    <w:p w14:paraId="2DCE5DBA" w14:textId="3B48D771" w:rsidR="00AA73AC" w:rsidRPr="00612727" w:rsidRDefault="00AA73AC" w:rsidP="00DC44B4">
      <w:pPr>
        <w:pStyle w:val="NormalWeb"/>
        <w:numPr>
          <w:ilvl w:val="0"/>
          <w:numId w:val="234"/>
        </w:numPr>
        <w:rPr>
          <w:b/>
          <w:bCs/>
          <w:color w:val="000000" w:themeColor="text1"/>
          <w:sz w:val="28"/>
          <w:szCs w:val="28"/>
        </w:rPr>
      </w:pPr>
      <w:r w:rsidRPr="00612727">
        <w:rPr>
          <w:b/>
          <w:bCs/>
          <w:color w:val="000000" w:themeColor="text1"/>
          <w:sz w:val="28"/>
          <w:szCs w:val="28"/>
        </w:rPr>
        <w:t>Time Management Tool</w:t>
      </w:r>
    </w:p>
    <w:p w14:paraId="17D75286" w14:textId="77777777" w:rsidR="00AA73AC" w:rsidRPr="00AA73AC" w:rsidRDefault="00AA73AC" w:rsidP="00AA73AC">
      <w:pPr>
        <w:pStyle w:val="NormalWeb"/>
        <w:ind w:left="720"/>
        <w:rPr>
          <w:color w:val="000000" w:themeColor="text1"/>
        </w:rPr>
      </w:pPr>
      <w:r w:rsidRPr="00AA73AC">
        <w:rPr>
          <w:color w:val="000000" w:themeColor="text1"/>
        </w:rPr>
        <w:t xml:space="preserve">How much time </w:t>
      </w:r>
      <w:r w:rsidRPr="00AA73AC">
        <w:rPr>
          <w:b/>
          <w:bCs/>
          <w:color w:val="000000" w:themeColor="text1"/>
        </w:rPr>
        <w:t>1</w:t>
      </w:r>
      <w:r w:rsidRPr="00AA73AC">
        <w:rPr>
          <w:b/>
          <w:bCs/>
          <w:color w:val="000000" w:themeColor="text1"/>
          <w:vertAlign w:val="superscript"/>
        </w:rPr>
        <w:t>st</w:t>
      </w:r>
      <w:r w:rsidRPr="00AA73AC">
        <w:rPr>
          <w:b/>
          <w:bCs/>
          <w:color w:val="000000" w:themeColor="text1"/>
        </w:rPr>
        <w:t xml:space="preserve"> DYSFUNCTION: EXCESS TIME ON WRONG STUFF</w:t>
      </w:r>
    </w:p>
    <w:p w14:paraId="3A859707" w14:textId="77777777" w:rsidR="00AA73AC" w:rsidRPr="00AA73AC" w:rsidRDefault="00AA73AC" w:rsidP="00DC44B4">
      <w:pPr>
        <w:pStyle w:val="NormalWeb"/>
        <w:numPr>
          <w:ilvl w:val="0"/>
          <w:numId w:val="235"/>
        </w:numPr>
        <w:rPr>
          <w:color w:val="000000" w:themeColor="text1"/>
        </w:rPr>
      </w:pPr>
      <w:r w:rsidRPr="00AA73AC">
        <w:rPr>
          <w:color w:val="000000" w:themeColor="text1"/>
        </w:rPr>
        <w:t>How much time do you spend putting out fires?</w:t>
      </w:r>
    </w:p>
    <w:p w14:paraId="31FFB1CC" w14:textId="77777777" w:rsidR="00AA73AC" w:rsidRPr="00AA73AC" w:rsidRDefault="00AA73AC" w:rsidP="00DC44B4">
      <w:pPr>
        <w:pStyle w:val="NormalWeb"/>
        <w:numPr>
          <w:ilvl w:val="0"/>
          <w:numId w:val="235"/>
        </w:numPr>
        <w:rPr>
          <w:color w:val="000000" w:themeColor="text1"/>
        </w:rPr>
      </w:pPr>
      <w:r w:rsidRPr="00AA73AC">
        <w:rPr>
          <w:color w:val="000000" w:themeColor="text1"/>
        </w:rPr>
        <w:t>How much time do you spend doing things others could be taught to do?</w:t>
      </w:r>
    </w:p>
    <w:p w14:paraId="3954B92D" w14:textId="77777777" w:rsidR="00AA73AC" w:rsidRPr="00AA73AC" w:rsidRDefault="00AA73AC" w:rsidP="00DC44B4">
      <w:pPr>
        <w:pStyle w:val="NormalWeb"/>
        <w:numPr>
          <w:ilvl w:val="0"/>
          <w:numId w:val="235"/>
        </w:numPr>
        <w:rPr>
          <w:color w:val="000000" w:themeColor="text1"/>
        </w:rPr>
      </w:pPr>
      <w:r w:rsidRPr="00AA73AC">
        <w:rPr>
          <w:color w:val="000000" w:themeColor="text1"/>
        </w:rPr>
        <w:t>How much time do you spend doing other people’s jobs that don’t show up?</w:t>
      </w:r>
    </w:p>
    <w:p w14:paraId="0250B391" w14:textId="77777777" w:rsidR="00AA73AC" w:rsidRPr="00AA73AC" w:rsidRDefault="00AA73AC" w:rsidP="00AA73AC">
      <w:pPr>
        <w:pStyle w:val="NormalWeb"/>
        <w:ind w:left="720"/>
        <w:rPr>
          <w:color w:val="000000" w:themeColor="text1"/>
        </w:rPr>
      </w:pPr>
      <w:r w:rsidRPr="00AA73AC">
        <w:rPr>
          <w:b/>
          <w:bCs/>
          <w:color w:val="000000" w:themeColor="text1"/>
        </w:rPr>
        <w:lastRenderedPageBreak/>
        <w:t>2</w:t>
      </w:r>
      <w:r w:rsidRPr="00AA73AC">
        <w:rPr>
          <w:b/>
          <w:bCs/>
          <w:color w:val="000000" w:themeColor="text1"/>
          <w:vertAlign w:val="superscript"/>
        </w:rPr>
        <w:t>nd</w:t>
      </w:r>
      <w:r w:rsidRPr="00AA73AC">
        <w:rPr>
          <w:b/>
          <w:bCs/>
          <w:color w:val="000000" w:themeColor="text1"/>
        </w:rPr>
        <w:t xml:space="preserve"> DYSFUNCTION: DEFICIENT TIME</w:t>
      </w:r>
    </w:p>
    <w:p w14:paraId="6D056856" w14:textId="77777777" w:rsidR="00AA73AC" w:rsidRPr="00AA73AC" w:rsidRDefault="00AA73AC" w:rsidP="00DC44B4">
      <w:pPr>
        <w:pStyle w:val="NormalWeb"/>
        <w:numPr>
          <w:ilvl w:val="0"/>
          <w:numId w:val="236"/>
        </w:numPr>
        <w:rPr>
          <w:color w:val="000000" w:themeColor="text1"/>
        </w:rPr>
      </w:pPr>
      <w:r w:rsidRPr="00AA73AC">
        <w:rPr>
          <w:color w:val="000000" w:themeColor="text1"/>
        </w:rPr>
        <w:t>How much time do you spend correcting mistakes others make?</w:t>
      </w:r>
    </w:p>
    <w:p w14:paraId="0380A0F6" w14:textId="77777777" w:rsidR="00AA73AC" w:rsidRPr="00AA73AC" w:rsidRDefault="00AA73AC" w:rsidP="00DC44B4">
      <w:pPr>
        <w:pStyle w:val="NormalWeb"/>
        <w:numPr>
          <w:ilvl w:val="0"/>
          <w:numId w:val="236"/>
        </w:numPr>
        <w:rPr>
          <w:color w:val="000000" w:themeColor="text1"/>
        </w:rPr>
      </w:pPr>
      <w:r w:rsidRPr="00AA73AC">
        <w:rPr>
          <w:color w:val="000000" w:themeColor="text1"/>
        </w:rPr>
        <w:t>How much time do you spend because the materials are not right?</w:t>
      </w:r>
    </w:p>
    <w:p w14:paraId="78ABAF31" w14:textId="77777777" w:rsidR="00AA73AC" w:rsidRPr="00AA73AC" w:rsidRDefault="00AA73AC" w:rsidP="00DC44B4">
      <w:pPr>
        <w:pStyle w:val="NormalWeb"/>
        <w:numPr>
          <w:ilvl w:val="0"/>
          <w:numId w:val="236"/>
        </w:numPr>
        <w:rPr>
          <w:color w:val="000000" w:themeColor="text1"/>
        </w:rPr>
      </w:pPr>
      <w:r w:rsidRPr="00AA73AC">
        <w:rPr>
          <w:color w:val="000000" w:themeColor="text1"/>
        </w:rPr>
        <w:t>How much time do you spend on rework?</w:t>
      </w:r>
    </w:p>
    <w:p w14:paraId="6D6CE2FC" w14:textId="77777777" w:rsidR="00AA73AC" w:rsidRPr="00AA73AC" w:rsidRDefault="00AA73AC" w:rsidP="00AA73AC">
      <w:pPr>
        <w:pStyle w:val="NormalWeb"/>
        <w:ind w:left="720"/>
        <w:rPr>
          <w:color w:val="000000" w:themeColor="text1"/>
        </w:rPr>
      </w:pPr>
      <w:r w:rsidRPr="00AA73AC">
        <w:rPr>
          <w:b/>
          <w:bCs/>
          <w:color w:val="000000" w:themeColor="text1"/>
        </w:rPr>
        <w:t>3</w:t>
      </w:r>
      <w:r w:rsidRPr="00AA73AC">
        <w:rPr>
          <w:b/>
          <w:bCs/>
          <w:color w:val="000000" w:themeColor="text1"/>
          <w:vertAlign w:val="superscript"/>
        </w:rPr>
        <w:t>rd</w:t>
      </w:r>
      <w:r w:rsidRPr="00AA73AC">
        <w:rPr>
          <w:b/>
          <w:bCs/>
          <w:color w:val="000000" w:themeColor="text1"/>
        </w:rPr>
        <w:t xml:space="preserve"> More Value-Added Time</w:t>
      </w:r>
    </w:p>
    <w:p w14:paraId="054CC4E0" w14:textId="77777777" w:rsidR="00AA73AC" w:rsidRPr="00AA73AC" w:rsidRDefault="00AA73AC" w:rsidP="00DC44B4">
      <w:pPr>
        <w:pStyle w:val="NormalWeb"/>
        <w:numPr>
          <w:ilvl w:val="0"/>
          <w:numId w:val="237"/>
        </w:numPr>
        <w:rPr>
          <w:color w:val="000000" w:themeColor="text1"/>
        </w:rPr>
      </w:pPr>
      <w:r w:rsidRPr="00AA73AC">
        <w:rPr>
          <w:color w:val="000000" w:themeColor="text1"/>
        </w:rPr>
        <w:t>How much time do you spend that adds value in the long term?</w:t>
      </w:r>
    </w:p>
    <w:p w14:paraId="6D298B6E" w14:textId="77777777" w:rsidR="00AA73AC" w:rsidRPr="00AA73AC" w:rsidRDefault="00AA73AC" w:rsidP="00DC44B4">
      <w:pPr>
        <w:pStyle w:val="NormalWeb"/>
        <w:numPr>
          <w:ilvl w:val="0"/>
          <w:numId w:val="237"/>
        </w:numPr>
        <w:rPr>
          <w:color w:val="000000" w:themeColor="text1"/>
        </w:rPr>
      </w:pPr>
      <w:r w:rsidRPr="00AA73AC">
        <w:rPr>
          <w:color w:val="000000" w:themeColor="text1"/>
        </w:rPr>
        <w:t>How much time do you spend expanding your market?</w:t>
      </w:r>
    </w:p>
    <w:p w14:paraId="6DD6F4CB" w14:textId="77777777" w:rsidR="00AA73AC" w:rsidRPr="00AA73AC" w:rsidRDefault="00AA73AC" w:rsidP="00DC44B4">
      <w:pPr>
        <w:pStyle w:val="NormalWeb"/>
        <w:numPr>
          <w:ilvl w:val="0"/>
          <w:numId w:val="237"/>
        </w:numPr>
        <w:rPr>
          <w:color w:val="000000" w:themeColor="text1"/>
        </w:rPr>
      </w:pPr>
      <w:r w:rsidRPr="00AA73AC">
        <w:rPr>
          <w:color w:val="000000" w:themeColor="text1"/>
        </w:rPr>
        <w:t xml:space="preserve">How much time do you spend innovating? </w:t>
      </w:r>
    </w:p>
    <w:p w14:paraId="6A79F6EC" w14:textId="77777777" w:rsidR="00AA73AC" w:rsidRPr="00AA73AC" w:rsidRDefault="00AA73AC" w:rsidP="00DC44B4">
      <w:pPr>
        <w:pStyle w:val="NormalWeb"/>
        <w:numPr>
          <w:ilvl w:val="0"/>
          <w:numId w:val="237"/>
        </w:numPr>
        <w:rPr>
          <w:color w:val="000000" w:themeColor="text1"/>
        </w:rPr>
      </w:pPr>
      <w:r w:rsidRPr="00AA73AC">
        <w:rPr>
          <w:color w:val="000000" w:themeColor="text1"/>
        </w:rPr>
        <w:t>How much time do you spend implementing strategic moves?</w:t>
      </w:r>
    </w:p>
    <w:p w14:paraId="74107A1B" w14:textId="1F809B65" w:rsidR="00AA73AC" w:rsidRPr="00612727" w:rsidRDefault="00AA73AC" w:rsidP="00AA73AC">
      <w:pPr>
        <w:pStyle w:val="NormalWeb"/>
        <w:ind w:left="720"/>
        <w:rPr>
          <w:b/>
          <w:bCs/>
          <w:color w:val="000000" w:themeColor="text1"/>
        </w:rPr>
      </w:pPr>
      <w:r w:rsidRPr="00612727">
        <w:rPr>
          <w:b/>
          <w:bCs/>
          <w:color w:val="000000" w:themeColor="text1"/>
        </w:rPr>
        <w:t>4</w:t>
      </w:r>
      <w:r w:rsidRPr="00612727">
        <w:rPr>
          <w:b/>
          <w:bCs/>
          <w:color w:val="000000" w:themeColor="text1"/>
          <w:vertAlign w:val="superscript"/>
        </w:rPr>
        <w:t>th</w:t>
      </w:r>
      <w:r w:rsidRPr="00612727">
        <w:rPr>
          <w:b/>
          <w:bCs/>
          <w:color w:val="000000" w:themeColor="text1"/>
        </w:rPr>
        <w:t xml:space="preserve"> Preventing Dysfunctions</w:t>
      </w:r>
    </w:p>
    <w:p w14:paraId="2DA4ECC0" w14:textId="77777777" w:rsidR="00AA73AC" w:rsidRPr="00AA73AC" w:rsidRDefault="00AA73AC" w:rsidP="00DC44B4">
      <w:pPr>
        <w:pStyle w:val="NormalWeb"/>
        <w:numPr>
          <w:ilvl w:val="0"/>
          <w:numId w:val="238"/>
        </w:numPr>
        <w:rPr>
          <w:color w:val="000000" w:themeColor="text1"/>
        </w:rPr>
      </w:pPr>
      <w:r w:rsidRPr="00AA73AC">
        <w:rPr>
          <w:color w:val="000000" w:themeColor="text1"/>
        </w:rPr>
        <w:t>How much time do you spend training so dysfunctions do not happen?</w:t>
      </w:r>
    </w:p>
    <w:p w14:paraId="2B1B5F56" w14:textId="77777777" w:rsidR="00AA73AC" w:rsidRPr="00AA73AC" w:rsidRDefault="00AA73AC" w:rsidP="00DC44B4">
      <w:pPr>
        <w:pStyle w:val="NormalWeb"/>
        <w:numPr>
          <w:ilvl w:val="0"/>
          <w:numId w:val="238"/>
        </w:numPr>
        <w:rPr>
          <w:color w:val="000000" w:themeColor="text1"/>
        </w:rPr>
      </w:pPr>
      <w:r w:rsidRPr="00AA73AC">
        <w:rPr>
          <w:color w:val="000000" w:themeColor="text1"/>
        </w:rPr>
        <w:t>How much time do you spend creating systems that work well so dysfunctions don’t keep happening again and again?</w:t>
      </w:r>
    </w:p>
    <w:p w14:paraId="54253B0F" w14:textId="77777777" w:rsidR="00AA73AC" w:rsidRPr="00AA73AC" w:rsidRDefault="00AA73AC" w:rsidP="00DC44B4">
      <w:pPr>
        <w:pStyle w:val="NormalWeb"/>
        <w:numPr>
          <w:ilvl w:val="0"/>
          <w:numId w:val="238"/>
        </w:numPr>
        <w:rPr>
          <w:color w:val="000000" w:themeColor="text1"/>
        </w:rPr>
      </w:pPr>
      <w:r w:rsidRPr="00AA73AC">
        <w:rPr>
          <w:color w:val="000000" w:themeColor="text1"/>
        </w:rPr>
        <w:t>How much time do you spend listening to people you work with so you learn together to stop dysfunctions before they happen?</w:t>
      </w:r>
    </w:p>
    <w:p w14:paraId="33579FF7" w14:textId="77777777" w:rsidR="00AA73AC" w:rsidRPr="00AA73AC" w:rsidRDefault="00AA73AC" w:rsidP="00AA73AC">
      <w:pPr>
        <w:pStyle w:val="NormalWeb"/>
        <w:ind w:left="720"/>
        <w:rPr>
          <w:color w:val="000000" w:themeColor="text1"/>
        </w:rPr>
      </w:pPr>
      <w:r w:rsidRPr="00AA73AC">
        <w:rPr>
          <w:b/>
          <w:bCs/>
          <w:color w:val="000000" w:themeColor="text1"/>
        </w:rPr>
        <w:t>5</w:t>
      </w:r>
      <w:r w:rsidRPr="00AA73AC">
        <w:rPr>
          <w:b/>
          <w:bCs/>
          <w:color w:val="000000" w:themeColor="text1"/>
          <w:vertAlign w:val="superscript"/>
        </w:rPr>
        <w:t>th</w:t>
      </w:r>
      <w:r w:rsidRPr="00AA73AC">
        <w:rPr>
          <w:b/>
          <w:bCs/>
          <w:color w:val="000000" w:themeColor="text1"/>
        </w:rPr>
        <w:t xml:space="preserve"> CHANGING THE STRATEGIC DECISION TIME</w:t>
      </w:r>
    </w:p>
    <w:p w14:paraId="43A0A7B0" w14:textId="77777777" w:rsidR="00AA73AC" w:rsidRPr="00AA73AC" w:rsidRDefault="00AA73AC" w:rsidP="00DC44B4">
      <w:pPr>
        <w:pStyle w:val="NormalWeb"/>
        <w:numPr>
          <w:ilvl w:val="0"/>
          <w:numId w:val="239"/>
        </w:numPr>
        <w:rPr>
          <w:color w:val="000000" w:themeColor="text1"/>
        </w:rPr>
      </w:pPr>
      <w:r w:rsidRPr="00AA73AC">
        <w:rPr>
          <w:color w:val="000000" w:themeColor="text1"/>
        </w:rPr>
        <w:t>How much time do you spend changing the direction of this business, so you get results you want to get?</w:t>
      </w:r>
    </w:p>
    <w:p w14:paraId="054DE66E" w14:textId="77777777" w:rsidR="00AA73AC" w:rsidRPr="00AA73AC" w:rsidRDefault="00AA73AC" w:rsidP="00DC44B4">
      <w:pPr>
        <w:pStyle w:val="NormalWeb"/>
        <w:numPr>
          <w:ilvl w:val="0"/>
          <w:numId w:val="239"/>
        </w:numPr>
        <w:rPr>
          <w:color w:val="000000" w:themeColor="text1"/>
        </w:rPr>
      </w:pPr>
      <w:r w:rsidRPr="00AA73AC">
        <w:rPr>
          <w:color w:val="000000" w:themeColor="text1"/>
        </w:rPr>
        <w:t>How much time do you spend changing the rules of the game (procedures, policies)?</w:t>
      </w:r>
    </w:p>
    <w:p w14:paraId="188DB51F" w14:textId="77777777" w:rsidR="00AA73AC" w:rsidRPr="00AA73AC" w:rsidRDefault="00AA73AC" w:rsidP="00DC44B4">
      <w:pPr>
        <w:pStyle w:val="NormalWeb"/>
        <w:numPr>
          <w:ilvl w:val="0"/>
          <w:numId w:val="239"/>
        </w:numPr>
        <w:rPr>
          <w:color w:val="000000" w:themeColor="text1"/>
        </w:rPr>
      </w:pPr>
      <w:r w:rsidRPr="00AA73AC">
        <w:rPr>
          <w:color w:val="000000" w:themeColor="text1"/>
        </w:rPr>
        <w:t>How much time do you spend reploying resources needed to get job done right?</w:t>
      </w:r>
    </w:p>
    <w:p w14:paraId="0F6A31B8" w14:textId="77777777" w:rsidR="00AA73AC" w:rsidRPr="00AA73AC" w:rsidRDefault="00AA73AC" w:rsidP="00DC44B4">
      <w:pPr>
        <w:pStyle w:val="NormalWeb"/>
        <w:numPr>
          <w:ilvl w:val="0"/>
          <w:numId w:val="239"/>
        </w:numPr>
        <w:rPr>
          <w:color w:val="000000" w:themeColor="text1"/>
        </w:rPr>
      </w:pPr>
      <w:r w:rsidRPr="00AA73AC">
        <w:rPr>
          <w:color w:val="000000" w:themeColor="text1"/>
        </w:rPr>
        <w:t>How much time do you spend developing new technology processes to get it done right every time?</w:t>
      </w:r>
    </w:p>
    <w:p w14:paraId="78020FF2" w14:textId="77777777" w:rsidR="00AA73AC" w:rsidRPr="00AA73AC" w:rsidRDefault="00AA73AC" w:rsidP="00DC44B4">
      <w:pPr>
        <w:pStyle w:val="NormalWeb"/>
        <w:numPr>
          <w:ilvl w:val="0"/>
          <w:numId w:val="239"/>
        </w:numPr>
        <w:rPr>
          <w:color w:val="000000" w:themeColor="text1"/>
        </w:rPr>
      </w:pPr>
      <w:r w:rsidRPr="00AA73AC">
        <w:rPr>
          <w:color w:val="000000" w:themeColor="text1"/>
        </w:rPr>
        <w:t>How much time do you spend developing the kind of flexible, agile management system that stops the bureaucracy, so you getting to success?</w:t>
      </w:r>
    </w:p>
    <w:p w14:paraId="022AA849" w14:textId="77777777" w:rsidR="00AA73AC" w:rsidRPr="00AA73AC" w:rsidRDefault="00AA73AC" w:rsidP="00DC44B4">
      <w:pPr>
        <w:pStyle w:val="NormalWeb"/>
        <w:numPr>
          <w:ilvl w:val="0"/>
          <w:numId w:val="239"/>
        </w:numPr>
        <w:rPr>
          <w:color w:val="000000" w:themeColor="text1"/>
        </w:rPr>
      </w:pPr>
      <w:r w:rsidRPr="00AA73AC">
        <w:rPr>
          <w:color w:val="000000" w:themeColor="text1"/>
        </w:rPr>
        <w:t>How much time do you spend developing human potential?</w:t>
      </w:r>
    </w:p>
    <w:p w14:paraId="3986A541" w14:textId="77777777" w:rsidR="00AA73AC" w:rsidRPr="00AA73AC" w:rsidRDefault="00AA73AC" w:rsidP="00DC44B4">
      <w:pPr>
        <w:pStyle w:val="NormalWeb"/>
        <w:numPr>
          <w:ilvl w:val="0"/>
          <w:numId w:val="239"/>
        </w:numPr>
        <w:rPr>
          <w:color w:val="000000" w:themeColor="text1"/>
        </w:rPr>
      </w:pPr>
      <w:r w:rsidRPr="00AA73AC">
        <w:rPr>
          <w:color w:val="000000" w:themeColor="text1"/>
        </w:rPr>
        <w:t>How much time do you spend developing a sustainable business (profit, people, &amp; planet)?</w:t>
      </w:r>
    </w:p>
    <w:p w14:paraId="694B7511" w14:textId="415BD134" w:rsidR="00AA73AC" w:rsidRPr="00612727" w:rsidRDefault="00AA73AC" w:rsidP="00AA73AC">
      <w:pPr>
        <w:rPr>
          <w:rFonts w:ascii="Times New Roman" w:eastAsia="Times New Roman" w:hAnsi="Times New Roman" w:cs="Times New Roman"/>
          <w:b/>
          <w:bCs/>
          <w:color w:val="000000" w:themeColor="text1"/>
          <w:kern w:val="0"/>
          <w14:ligatures w14:val="none"/>
        </w:rPr>
      </w:pPr>
      <w:r w:rsidRPr="00612727">
        <w:rPr>
          <w:b/>
          <w:bCs/>
          <w:color w:val="000000" w:themeColor="text1"/>
        </w:rPr>
        <w:br w:type="page"/>
      </w:r>
    </w:p>
    <w:tbl>
      <w:tblPr>
        <w:tblW w:w="13700" w:type="dxa"/>
        <w:tblCellMar>
          <w:left w:w="0" w:type="dxa"/>
          <w:right w:w="0" w:type="dxa"/>
        </w:tblCellMar>
        <w:tblLook w:val="04A0" w:firstRow="1" w:lastRow="0" w:firstColumn="1" w:lastColumn="0" w:noHBand="0" w:noVBand="1"/>
      </w:tblPr>
      <w:tblGrid>
        <w:gridCol w:w="4941"/>
        <w:gridCol w:w="634"/>
        <w:gridCol w:w="634"/>
        <w:gridCol w:w="634"/>
        <w:gridCol w:w="588"/>
        <w:gridCol w:w="1017"/>
        <w:gridCol w:w="741"/>
        <w:gridCol w:w="2286"/>
        <w:gridCol w:w="2225"/>
      </w:tblGrid>
      <w:tr w:rsidR="00612727" w:rsidRPr="00612727" w14:paraId="69AF34AD" w14:textId="77777777" w:rsidTr="00AA73AC">
        <w:trPr>
          <w:trHeight w:val="267"/>
        </w:trPr>
        <w:tc>
          <w:tcPr>
            <w:tcW w:w="13700" w:type="dxa"/>
            <w:gridSpan w:val="9"/>
            <w:tcBorders>
              <w:top w:val="single" w:sz="8" w:space="0" w:color="FFFFFF"/>
              <w:left w:val="single" w:sz="8" w:space="0" w:color="FFFFFF"/>
              <w:bottom w:val="single" w:sz="24" w:space="0" w:color="FFFFFF"/>
              <w:right w:val="single" w:sz="8" w:space="0" w:color="FFFFFF"/>
            </w:tcBorders>
            <w:shd w:val="clear" w:color="auto" w:fill="156082"/>
            <w:tcMar>
              <w:top w:w="15" w:type="dxa"/>
              <w:left w:w="81" w:type="dxa"/>
              <w:bottom w:w="0" w:type="dxa"/>
              <w:right w:w="81" w:type="dxa"/>
            </w:tcMar>
            <w:hideMark/>
          </w:tcPr>
          <w:p w14:paraId="72DED571" w14:textId="77777777" w:rsidR="00AA73AC" w:rsidRPr="00AA73AC" w:rsidRDefault="00AA73AC" w:rsidP="00AA73AC">
            <w:pPr>
              <w:pStyle w:val="NormalWeb"/>
              <w:rPr>
                <w:b/>
                <w:bCs/>
                <w:color w:val="0F9ED5" w:themeColor="accent4"/>
              </w:rPr>
            </w:pPr>
            <w:r w:rsidRPr="00AA73AC">
              <w:rPr>
                <w:b/>
                <w:bCs/>
                <w:color w:val="0F9ED5" w:themeColor="accent4"/>
              </w:rPr>
              <w:lastRenderedPageBreak/>
              <w:t>PILOTING LOGBOOK - WEEKLY PLAN: YOUR NAME______________________________________ YOUR TEAM_____________________________</w:t>
            </w:r>
          </w:p>
        </w:tc>
      </w:tr>
      <w:tr w:rsidR="00612727" w:rsidRPr="00612727" w14:paraId="761F7330" w14:textId="77777777" w:rsidTr="00B97A0A">
        <w:trPr>
          <w:trHeight w:val="1495"/>
        </w:trPr>
        <w:tc>
          <w:tcPr>
            <w:tcW w:w="6843" w:type="dxa"/>
            <w:gridSpan w:val="4"/>
            <w:tcBorders>
              <w:top w:val="single" w:sz="24"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0184CEF5" w14:textId="77777777" w:rsidR="00AA73AC" w:rsidRPr="00AA73AC" w:rsidRDefault="00AA73AC" w:rsidP="00AA73AC">
            <w:pPr>
              <w:pStyle w:val="NormalWeb"/>
              <w:rPr>
                <w:b/>
                <w:bCs/>
                <w:color w:val="0F9ED5" w:themeColor="accent4"/>
              </w:rPr>
            </w:pPr>
            <w:r w:rsidRPr="00AA73AC">
              <w:rPr>
                <w:b/>
                <w:bCs/>
                <w:color w:val="0F9ED5" w:themeColor="accent4"/>
              </w:rPr>
              <w:t>Participation slips Record # of slips 0 to 3 [max] and date below WHO IS YOUR CLIENT?_______________________________________________</w:t>
            </w:r>
          </w:p>
        </w:tc>
        <w:tc>
          <w:tcPr>
            <w:tcW w:w="6857" w:type="dxa"/>
            <w:gridSpan w:val="5"/>
            <w:tcBorders>
              <w:top w:val="single" w:sz="24"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5F043504" w14:textId="77777777" w:rsidR="00AA73AC" w:rsidRPr="00AA73AC" w:rsidRDefault="00AA73AC" w:rsidP="00AA73AC">
            <w:pPr>
              <w:pStyle w:val="NormalWeb"/>
              <w:rPr>
                <w:b/>
                <w:bCs/>
                <w:color w:val="000000" w:themeColor="text1"/>
              </w:rPr>
            </w:pPr>
            <w:r w:rsidRPr="00AA73AC">
              <w:rPr>
                <w:b/>
                <w:bCs/>
                <w:color w:val="000000" w:themeColor="text1"/>
              </w:rPr>
              <w:t> </w:t>
            </w:r>
          </w:p>
          <w:p w14:paraId="3F72B425" w14:textId="77777777" w:rsidR="00AA73AC" w:rsidRPr="00AA73AC" w:rsidRDefault="00AA73AC" w:rsidP="00AA73AC">
            <w:pPr>
              <w:pStyle w:val="NormalWeb"/>
              <w:rPr>
                <w:b/>
                <w:bCs/>
                <w:color w:val="000000" w:themeColor="text1"/>
              </w:rPr>
            </w:pPr>
            <w:r w:rsidRPr="00AA73AC">
              <w:rPr>
                <w:b/>
                <w:bCs/>
                <w:color w:val="000000" w:themeColor="text1"/>
              </w:rPr>
              <w:t> </w:t>
            </w:r>
          </w:p>
          <w:p w14:paraId="2E75BEA4" w14:textId="77777777" w:rsidR="00AA73AC" w:rsidRPr="00AA73AC" w:rsidRDefault="00AA73AC" w:rsidP="00AA73AC">
            <w:pPr>
              <w:pStyle w:val="NormalWeb"/>
              <w:rPr>
                <w:b/>
                <w:bCs/>
                <w:color w:val="000000" w:themeColor="text1"/>
              </w:rPr>
            </w:pPr>
            <w:r w:rsidRPr="00AA73AC">
              <w:rPr>
                <w:b/>
                <w:bCs/>
                <w:color w:val="000000" w:themeColor="text1"/>
              </w:rPr>
              <w:t>Below record the graded score of your homework answers (show any late or missing work):</w:t>
            </w:r>
          </w:p>
        </w:tc>
      </w:tr>
      <w:tr w:rsidR="00612727" w:rsidRPr="00612727" w14:paraId="7ED9E651" w14:textId="77777777" w:rsidTr="00B97A0A">
        <w:trPr>
          <w:trHeight w:val="934"/>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2F9301EF" w14:textId="77777777" w:rsidR="00AA73AC" w:rsidRPr="00AA73AC" w:rsidRDefault="00AA73AC" w:rsidP="00AA73AC">
            <w:pPr>
              <w:pStyle w:val="NormalWeb"/>
              <w:rPr>
                <w:b/>
                <w:bCs/>
                <w:color w:val="0F9ED5" w:themeColor="accent4"/>
              </w:rPr>
            </w:pPr>
            <w:r w:rsidRPr="00AA73AC">
              <w:rPr>
                <w:b/>
                <w:bCs/>
                <w:color w:val="0F9ED5" w:themeColor="accent4"/>
              </w:rPr>
              <w:t>Week 1</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35BDED4A" w14:textId="77777777" w:rsidR="00AA73AC" w:rsidRPr="00AA73AC" w:rsidRDefault="00AA73AC" w:rsidP="00AA73AC">
            <w:pPr>
              <w:pStyle w:val="NormalWeb"/>
              <w:rPr>
                <w:b/>
                <w:bCs/>
                <w:color w:val="0F9ED5" w:themeColor="accent4"/>
              </w:rPr>
            </w:pPr>
            <w:r w:rsidRPr="00AA73AC">
              <w:rPr>
                <w:b/>
                <w:bCs/>
                <w:color w:val="0F9ED5" w:themeColor="accent4"/>
              </w:rPr>
              <w:t>Week 6</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524503F4" w14:textId="77777777" w:rsidR="00AA73AC" w:rsidRPr="00AA73AC" w:rsidRDefault="00AA73AC" w:rsidP="00AA73AC">
            <w:pPr>
              <w:pStyle w:val="NormalWeb"/>
              <w:rPr>
                <w:b/>
                <w:bCs/>
                <w:color w:val="000000" w:themeColor="text1"/>
              </w:rPr>
            </w:pPr>
            <w:r w:rsidRPr="00AA73AC">
              <w:rPr>
                <w:b/>
                <w:bCs/>
                <w:color w:val="000000" w:themeColor="text1"/>
              </w:rPr>
              <w:t>Week 11</w:t>
            </w:r>
          </w:p>
        </w:tc>
        <w:tc>
          <w:tcPr>
            <w:tcW w:w="1017"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3CB579D6" w14:textId="77777777" w:rsidR="00AA73AC" w:rsidRPr="00AA73AC" w:rsidRDefault="00AA73AC" w:rsidP="00AA73AC">
            <w:pPr>
              <w:pStyle w:val="NormalWeb"/>
              <w:rPr>
                <w:b/>
                <w:bCs/>
                <w:color w:val="000000" w:themeColor="text1"/>
              </w:rPr>
            </w:pPr>
            <w:r w:rsidRPr="00AA73AC">
              <w:rPr>
                <w:b/>
                <w:bCs/>
                <w:color w:val="000000" w:themeColor="text1"/>
              </w:rPr>
              <w:t>1</w:t>
            </w:r>
          </w:p>
        </w:tc>
        <w:tc>
          <w:tcPr>
            <w:tcW w:w="741"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190FEA8D" w14:textId="77777777" w:rsidR="00AA73AC" w:rsidRPr="00AA73AC" w:rsidRDefault="00AA73AC" w:rsidP="00AA73AC">
            <w:pPr>
              <w:pStyle w:val="NormalWeb"/>
              <w:rPr>
                <w:b/>
                <w:bCs/>
                <w:color w:val="000000" w:themeColor="text1"/>
              </w:rPr>
            </w:pPr>
            <w:r w:rsidRPr="00AA73AC">
              <w:rPr>
                <w:b/>
                <w:bCs/>
                <w:color w:val="000000" w:themeColor="text1"/>
              </w:rPr>
              <w:t>6</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center"/>
            <w:hideMark/>
          </w:tcPr>
          <w:p w14:paraId="12A5D49A"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04F5F3A5" w14:textId="77777777" w:rsidTr="00B97A0A">
        <w:trPr>
          <w:trHeight w:val="934"/>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0865B17B" w14:textId="77777777" w:rsidR="00AA73AC" w:rsidRPr="00AA73AC" w:rsidRDefault="00AA73AC" w:rsidP="00AA73AC">
            <w:pPr>
              <w:pStyle w:val="NormalWeb"/>
              <w:rPr>
                <w:b/>
                <w:bCs/>
                <w:color w:val="0F9ED5" w:themeColor="accent4"/>
              </w:rPr>
            </w:pPr>
            <w:r w:rsidRPr="00AA73AC">
              <w:rPr>
                <w:b/>
                <w:bCs/>
                <w:color w:val="0F9ED5" w:themeColor="accent4"/>
              </w:rPr>
              <w:t>Week 2</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40567F7E" w14:textId="77777777" w:rsidR="00AA73AC" w:rsidRPr="00AA73AC" w:rsidRDefault="00AA73AC" w:rsidP="00AA73AC">
            <w:pPr>
              <w:pStyle w:val="NormalWeb"/>
              <w:rPr>
                <w:b/>
                <w:bCs/>
                <w:color w:val="0F9ED5" w:themeColor="accent4"/>
              </w:rPr>
            </w:pPr>
            <w:r w:rsidRPr="00AA73AC">
              <w:rPr>
                <w:b/>
                <w:bCs/>
                <w:color w:val="0F9ED5" w:themeColor="accent4"/>
              </w:rPr>
              <w:t>Week 7</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5165ED5F" w14:textId="77777777" w:rsidR="00AA73AC" w:rsidRPr="00AA73AC" w:rsidRDefault="00AA73AC" w:rsidP="00AA73AC">
            <w:pPr>
              <w:pStyle w:val="NormalWeb"/>
              <w:rPr>
                <w:b/>
                <w:bCs/>
                <w:color w:val="000000" w:themeColor="text1"/>
              </w:rPr>
            </w:pPr>
            <w:r w:rsidRPr="00AA73AC">
              <w:rPr>
                <w:b/>
                <w:bCs/>
                <w:color w:val="000000" w:themeColor="text1"/>
              </w:rPr>
              <w:t>Week 12</w:t>
            </w:r>
          </w:p>
        </w:tc>
        <w:tc>
          <w:tcPr>
            <w:tcW w:w="1017"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4E50453B" w14:textId="77777777" w:rsidR="00AA73AC" w:rsidRPr="00AA73AC" w:rsidRDefault="00AA73AC" w:rsidP="00AA73AC">
            <w:pPr>
              <w:pStyle w:val="NormalWeb"/>
              <w:rPr>
                <w:b/>
                <w:bCs/>
                <w:color w:val="000000" w:themeColor="text1"/>
              </w:rPr>
            </w:pPr>
            <w:r w:rsidRPr="00AA73AC">
              <w:rPr>
                <w:b/>
                <w:bCs/>
                <w:color w:val="000000" w:themeColor="text1"/>
              </w:rPr>
              <w:t>2</w:t>
            </w:r>
          </w:p>
        </w:tc>
        <w:tc>
          <w:tcPr>
            <w:tcW w:w="741"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787CBB9A" w14:textId="77777777" w:rsidR="00AA73AC" w:rsidRPr="00AA73AC" w:rsidRDefault="00AA73AC" w:rsidP="00AA73AC">
            <w:pPr>
              <w:pStyle w:val="NormalWeb"/>
              <w:rPr>
                <w:b/>
                <w:bCs/>
                <w:color w:val="000000" w:themeColor="text1"/>
              </w:rPr>
            </w:pPr>
            <w:r w:rsidRPr="00AA73AC">
              <w:rPr>
                <w:b/>
                <w:bCs/>
                <w:color w:val="000000" w:themeColor="text1"/>
              </w:rPr>
              <w:t>7</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15" w:type="dxa"/>
              <w:bottom w:w="0" w:type="dxa"/>
              <w:right w:w="15" w:type="dxa"/>
            </w:tcMar>
            <w:vAlign w:val="center"/>
            <w:hideMark/>
          </w:tcPr>
          <w:p w14:paraId="6435F49C"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0D8A5778" w14:textId="77777777" w:rsidTr="00B97A0A">
        <w:trPr>
          <w:trHeight w:val="934"/>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6A90B4CA" w14:textId="77777777" w:rsidR="00AA73AC" w:rsidRPr="00AA73AC" w:rsidRDefault="00AA73AC" w:rsidP="00AA73AC">
            <w:pPr>
              <w:pStyle w:val="NormalWeb"/>
              <w:rPr>
                <w:b/>
                <w:bCs/>
                <w:color w:val="0F9ED5" w:themeColor="accent4"/>
              </w:rPr>
            </w:pPr>
            <w:r w:rsidRPr="00AA73AC">
              <w:rPr>
                <w:b/>
                <w:bCs/>
                <w:color w:val="0F9ED5" w:themeColor="accent4"/>
              </w:rPr>
              <w:t>Week 3</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C749DE5" w14:textId="77777777" w:rsidR="00AA73AC" w:rsidRPr="00AA73AC" w:rsidRDefault="00AA73AC" w:rsidP="00AA73AC">
            <w:pPr>
              <w:pStyle w:val="NormalWeb"/>
              <w:rPr>
                <w:b/>
                <w:bCs/>
                <w:color w:val="0F9ED5" w:themeColor="accent4"/>
              </w:rPr>
            </w:pPr>
            <w:r w:rsidRPr="00AA73AC">
              <w:rPr>
                <w:b/>
                <w:bCs/>
                <w:color w:val="0F9ED5" w:themeColor="accent4"/>
              </w:rPr>
              <w:t>Week 8</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30DA4557" w14:textId="77777777" w:rsidR="00AA73AC" w:rsidRPr="00AA73AC" w:rsidRDefault="00AA73AC" w:rsidP="00AA73AC">
            <w:pPr>
              <w:pStyle w:val="NormalWeb"/>
              <w:rPr>
                <w:b/>
                <w:bCs/>
                <w:color w:val="000000" w:themeColor="text1"/>
              </w:rPr>
            </w:pPr>
            <w:r w:rsidRPr="00AA73AC">
              <w:rPr>
                <w:b/>
                <w:bCs/>
                <w:color w:val="000000" w:themeColor="text1"/>
              </w:rPr>
              <w:t>Week 14</w:t>
            </w:r>
          </w:p>
        </w:tc>
        <w:tc>
          <w:tcPr>
            <w:tcW w:w="1017"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0A2EAB4" w14:textId="77777777" w:rsidR="00AA73AC" w:rsidRPr="00AA73AC" w:rsidRDefault="00AA73AC" w:rsidP="00AA73AC">
            <w:pPr>
              <w:pStyle w:val="NormalWeb"/>
              <w:rPr>
                <w:b/>
                <w:bCs/>
                <w:color w:val="000000" w:themeColor="text1"/>
              </w:rPr>
            </w:pPr>
            <w:r w:rsidRPr="00AA73AC">
              <w:rPr>
                <w:b/>
                <w:bCs/>
                <w:color w:val="000000" w:themeColor="text1"/>
              </w:rPr>
              <w:t>3</w:t>
            </w:r>
          </w:p>
        </w:tc>
        <w:tc>
          <w:tcPr>
            <w:tcW w:w="741"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512DBE6" w14:textId="77777777" w:rsidR="00AA73AC" w:rsidRPr="00AA73AC" w:rsidRDefault="00AA73AC" w:rsidP="00AA73AC">
            <w:pPr>
              <w:pStyle w:val="NormalWeb"/>
              <w:rPr>
                <w:b/>
                <w:bCs/>
                <w:color w:val="000000" w:themeColor="text1"/>
              </w:rPr>
            </w:pPr>
            <w:r w:rsidRPr="00AA73AC">
              <w:rPr>
                <w:b/>
                <w:bCs/>
                <w:color w:val="000000" w:themeColor="text1"/>
              </w:rPr>
              <w:t>8</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center"/>
            <w:hideMark/>
          </w:tcPr>
          <w:p w14:paraId="7F8ADE98"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471E90CC" w14:textId="77777777" w:rsidTr="00B97A0A">
        <w:trPr>
          <w:trHeight w:val="934"/>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0F4A5FCD" w14:textId="77777777" w:rsidR="00AA73AC" w:rsidRPr="00AA73AC" w:rsidRDefault="00AA73AC" w:rsidP="00AA73AC">
            <w:pPr>
              <w:pStyle w:val="NormalWeb"/>
              <w:rPr>
                <w:b/>
                <w:bCs/>
                <w:color w:val="0F9ED5" w:themeColor="accent4"/>
              </w:rPr>
            </w:pPr>
            <w:r w:rsidRPr="00AA73AC">
              <w:rPr>
                <w:b/>
                <w:bCs/>
                <w:color w:val="0F9ED5" w:themeColor="accent4"/>
              </w:rPr>
              <w:t>Week 4</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334A00B5" w14:textId="77777777" w:rsidR="00AA73AC" w:rsidRPr="00AA73AC" w:rsidRDefault="00AA73AC" w:rsidP="00AA73AC">
            <w:pPr>
              <w:pStyle w:val="NormalWeb"/>
              <w:rPr>
                <w:b/>
                <w:bCs/>
                <w:color w:val="0F9ED5" w:themeColor="accent4"/>
              </w:rPr>
            </w:pPr>
            <w:r w:rsidRPr="00AA73AC">
              <w:rPr>
                <w:b/>
                <w:bCs/>
                <w:color w:val="0F9ED5" w:themeColor="accent4"/>
              </w:rPr>
              <w:t>Week 9</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3909F34D" w14:textId="77777777" w:rsidR="00AA73AC" w:rsidRPr="00AA73AC" w:rsidRDefault="00AA73AC" w:rsidP="00AA73AC">
            <w:pPr>
              <w:pStyle w:val="NormalWeb"/>
              <w:rPr>
                <w:b/>
                <w:bCs/>
                <w:color w:val="000000" w:themeColor="text1"/>
              </w:rPr>
            </w:pPr>
            <w:r w:rsidRPr="00AA73AC">
              <w:rPr>
                <w:b/>
                <w:bCs/>
                <w:color w:val="000000" w:themeColor="text1"/>
              </w:rPr>
              <w:t>Week 15</w:t>
            </w:r>
          </w:p>
        </w:tc>
        <w:tc>
          <w:tcPr>
            <w:tcW w:w="1017"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4DC798C1" w14:textId="77777777" w:rsidR="00AA73AC" w:rsidRPr="00AA73AC" w:rsidRDefault="00AA73AC" w:rsidP="00AA73AC">
            <w:pPr>
              <w:pStyle w:val="NormalWeb"/>
              <w:rPr>
                <w:b/>
                <w:bCs/>
                <w:color w:val="000000" w:themeColor="text1"/>
              </w:rPr>
            </w:pPr>
            <w:r w:rsidRPr="00AA73AC">
              <w:rPr>
                <w:b/>
                <w:bCs/>
                <w:color w:val="000000" w:themeColor="text1"/>
              </w:rPr>
              <w:t>4</w:t>
            </w:r>
          </w:p>
        </w:tc>
        <w:tc>
          <w:tcPr>
            <w:tcW w:w="741"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7D3BFE66" w14:textId="77777777" w:rsidR="00AA73AC" w:rsidRPr="00AA73AC" w:rsidRDefault="00AA73AC" w:rsidP="00AA73AC">
            <w:pPr>
              <w:pStyle w:val="NormalWeb"/>
              <w:rPr>
                <w:b/>
                <w:bCs/>
                <w:color w:val="000000" w:themeColor="text1"/>
              </w:rPr>
            </w:pPr>
            <w:r w:rsidRPr="00AA73AC">
              <w:rPr>
                <w:b/>
                <w:bCs/>
                <w:color w:val="000000" w:themeColor="text1"/>
              </w:rPr>
              <w:t>9</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15" w:type="dxa"/>
              <w:bottom w:w="0" w:type="dxa"/>
              <w:right w:w="15" w:type="dxa"/>
            </w:tcMar>
            <w:vAlign w:val="center"/>
            <w:hideMark/>
          </w:tcPr>
          <w:p w14:paraId="019B8A8A"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43F2FC5B" w14:textId="77777777" w:rsidTr="00B97A0A">
        <w:trPr>
          <w:trHeight w:val="1121"/>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7AA5B295" w14:textId="77777777" w:rsidR="00AA73AC" w:rsidRPr="00AA73AC" w:rsidRDefault="00AA73AC" w:rsidP="00AA73AC">
            <w:pPr>
              <w:pStyle w:val="NormalWeb"/>
              <w:rPr>
                <w:b/>
                <w:bCs/>
                <w:color w:val="0F9ED5" w:themeColor="accent4"/>
              </w:rPr>
            </w:pPr>
            <w:r w:rsidRPr="00AA73AC">
              <w:rPr>
                <w:b/>
                <w:bCs/>
                <w:color w:val="0F9ED5" w:themeColor="accent4"/>
              </w:rPr>
              <w:t>Week 5</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1C0E694" w14:textId="77777777" w:rsidR="00AA73AC" w:rsidRPr="00AA73AC" w:rsidRDefault="00AA73AC" w:rsidP="00AA73AC">
            <w:pPr>
              <w:pStyle w:val="NormalWeb"/>
              <w:rPr>
                <w:b/>
                <w:bCs/>
                <w:color w:val="0F9ED5" w:themeColor="accent4"/>
              </w:rPr>
            </w:pPr>
            <w:r w:rsidRPr="00AA73AC">
              <w:rPr>
                <w:b/>
                <w:bCs/>
                <w:color w:val="0F9ED5" w:themeColor="accent4"/>
              </w:rPr>
              <w:t>Week 10</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205A9D8D" w14:textId="77777777" w:rsidR="00AA73AC" w:rsidRPr="00AA73AC" w:rsidRDefault="00AA73AC" w:rsidP="00AA73AC">
            <w:pPr>
              <w:pStyle w:val="NormalWeb"/>
              <w:rPr>
                <w:b/>
                <w:bCs/>
                <w:color w:val="000000" w:themeColor="text1"/>
              </w:rPr>
            </w:pPr>
            <w:r w:rsidRPr="00AA73AC">
              <w:rPr>
                <w:b/>
                <w:bCs/>
                <w:color w:val="000000" w:themeColor="text1"/>
              </w:rPr>
              <w:t>Week 16</w:t>
            </w:r>
          </w:p>
        </w:tc>
        <w:tc>
          <w:tcPr>
            <w:tcW w:w="1017"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F5ADF45" w14:textId="77777777" w:rsidR="00AA73AC" w:rsidRPr="00AA73AC" w:rsidRDefault="00AA73AC" w:rsidP="00AA73AC">
            <w:pPr>
              <w:pStyle w:val="NormalWeb"/>
              <w:rPr>
                <w:b/>
                <w:bCs/>
                <w:color w:val="000000" w:themeColor="text1"/>
              </w:rPr>
            </w:pPr>
            <w:r w:rsidRPr="00AA73AC">
              <w:rPr>
                <w:b/>
                <w:bCs/>
                <w:color w:val="000000" w:themeColor="text1"/>
              </w:rPr>
              <w:t>5</w:t>
            </w:r>
          </w:p>
        </w:tc>
        <w:tc>
          <w:tcPr>
            <w:tcW w:w="741"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6C344AFB" w14:textId="77777777" w:rsidR="00AA73AC" w:rsidRPr="00AA73AC" w:rsidRDefault="00AA73AC" w:rsidP="00AA73AC">
            <w:pPr>
              <w:pStyle w:val="NormalWeb"/>
              <w:rPr>
                <w:b/>
                <w:bCs/>
                <w:color w:val="000000" w:themeColor="text1"/>
              </w:rPr>
            </w:pPr>
            <w:r w:rsidRPr="00AA73AC">
              <w:rPr>
                <w:b/>
                <w:bCs/>
                <w:color w:val="000000" w:themeColor="text1"/>
              </w:rPr>
              <w:t>10</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center"/>
            <w:hideMark/>
          </w:tcPr>
          <w:p w14:paraId="2D2D751F"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2A86E1F9" w14:textId="77777777" w:rsidTr="00B97A0A">
        <w:trPr>
          <w:trHeight w:val="187"/>
        </w:trPr>
        <w:tc>
          <w:tcPr>
            <w:tcW w:w="9189" w:type="dxa"/>
            <w:gridSpan w:val="7"/>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5BC7FD95" w14:textId="77777777" w:rsidR="00AA73AC" w:rsidRPr="00AA73AC" w:rsidRDefault="00AA73AC" w:rsidP="00AA73AC">
            <w:pPr>
              <w:pStyle w:val="NormalWeb"/>
              <w:rPr>
                <w:b/>
                <w:bCs/>
                <w:color w:val="0F9ED5" w:themeColor="accent4"/>
              </w:rPr>
            </w:pPr>
            <w:r w:rsidRPr="00AA73AC">
              <w:rPr>
                <w:b/>
                <w:bCs/>
                <w:color w:val="0F9ED5" w:themeColor="accent4"/>
              </w:rPr>
              <w:t>Dates Make ups for any missed days completed (keep copies</w:t>
            </w:r>
            <w:r w:rsidRPr="00AA73AC">
              <w:rPr>
                <w:b/>
                <w:bCs/>
                <w:color w:val="0F9ED5" w:themeColor="accent4"/>
              </w:rPr>
              <w:sym w:font="Wingdings" w:char="F04A"/>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225824C2" w14:textId="77777777" w:rsidR="00AA73AC" w:rsidRPr="00AA73AC" w:rsidRDefault="00AA73AC" w:rsidP="00AA73AC">
            <w:pPr>
              <w:pStyle w:val="NormalWeb"/>
              <w:rPr>
                <w:b/>
                <w:bCs/>
                <w:color w:val="000000" w:themeColor="text1"/>
              </w:rPr>
            </w:pPr>
            <w:r w:rsidRPr="00AA73AC">
              <w:rPr>
                <w:b/>
                <w:bCs/>
                <w:color w:val="000000" w:themeColor="text1"/>
              </w:rPr>
              <w:t>RECORD All Dates &amp; Times You personally met with your client (phone or face-to-face) and notes</w:t>
            </w:r>
          </w:p>
        </w:tc>
      </w:tr>
      <w:tr w:rsidR="00612727" w:rsidRPr="00612727" w14:paraId="77D76F61" w14:textId="77777777" w:rsidTr="00B97A0A">
        <w:trPr>
          <w:trHeight w:val="561"/>
        </w:trPr>
        <w:tc>
          <w:tcPr>
            <w:tcW w:w="9189" w:type="dxa"/>
            <w:gridSpan w:val="7"/>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1397C97A" w14:textId="77777777" w:rsidR="00AA73AC" w:rsidRPr="00AA73AC" w:rsidRDefault="00AA73AC" w:rsidP="00AA73AC">
            <w:pPr>
              <w:pStyle w:val="NormalWeb"/>
              <w:rPr>
                <w:b/>
                <w:bCs/>
                <w:color w:val="0F9ED5" w:themeColor="accent4"/>
              </w:rPr>
            </w:pPr>
            <w:r w:rsidRPr="00AA73AC">
              <w:rPr>
                <w:b/>
                <w:bCs/>
                <w:color w:val="0F9ED5" w:themeColor="accent4"/>
              </w:rPr>
              <w:t>RECORD BELOW YOUR MIDTERM TEAM REPORT GRADE AND GRADE YOU RECEIVED ON PEER EVALUATION AND ANY COMMENTS YOU RECEIVED ON YOUR PERFORMANCE</w:t>
            </w:r>
          </w:p>
        </w:tc>
        <w:tc>
          <w:tcPr>
            <w:tcW w:w="2286"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11913C1" w14:textId="77777777" w:rsidR="00AA73AC" w:rsidRPr="00AA73AC" w:rsidRDefault="00AA73AC" w:rsidP="00AA73AC">
            <w:pPr>
              <w:pStyle w:val="NormalWeb"/>
              <w:rPr>
                <w:b/>
                <w:bCs/>
                <w:color w:val="000000" w:themeColor="text1"/>
              </w:rPr>
            </w:pPr>
            <w:r w:rsidRPr="00AA73AC">
              <w:rPr>
                <w:b/>
                <w:bCs/>
                <w:color w:val="000000" w:themeColor="text1"/>
              </w:rPr>
              <w:t>Date of client meeting</w:t>
            </w:r>
          </w:p>
        </w:tc>
        <w:tc>
          <w:tcPr>
            <w:tcW w:w="2225"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7A17A30F" w14:textId="77777777" w:rsidR="00AA73AC" w:rsidRPr="00AA73AC" w:rsidRDefault="00AA73AC" w:rsidP="00AA73AC">
            <w:pPr>
              <w:pStyle w:val="NormalWeb"/>
              <w:rPr>
                <w:b/>
                <w:bCs/>
                <w:color w:val="000000" w:themeColor="text1"/>
              </w:rPr>
            </w:pPr>
            <w:r w:rsidRPr="00AA73AC">
              <w:rPr>
                <w:b/>
                <w:bCs/>
                <w:color w:val="000000" w:themeColor="text1"/>
              </w:rPr>
              <w:t>Content of client meeting</w:t>
            </w:r>
          </w:p>
        </w:tc>
      </w:tr>
      <w:tr w:rsidR="00612727" w:rsidRPr="00612727" w14:paraId="2C06735B" w14:textId="77777777" w:rsidTr="00B97A0A">
        <w:trPr>
          <w:trHeight w:val="187"/>
        </w:trPr>
        <w:tc>
          <w:tcPr>
            <w:tcW w:w="6843" w:type="dxa"/>
            <w:gridSpan w:val="4"/>
            <w:vMerge w:val="restart"/>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1ED8E2E3" w14:textId="77777777" w:rsidR="00AA73AC" w:rsidRPr="00AA73AC" w:rsidRDefault="00AA73AC" w:rsidP="00AA73AC">
            <w:pPr>
              <w:pStyle w:val="NormalWeb"/>
              <w:rPr>
                <w:b/>
                <w:bCs/>
                <w:color w:val="0F9ED5" w:themeColor="accent4"/>
              </w:rPr>
            </w:pPr>
            <w:r w:rsidRPr="00AA73AC">
              <w:rPr>
                <w:b/>
                <w:bCs/>
                <w:color w:val="0F9ED5" w:themeColor="accent4"/>
              </w:rPr>
              <w:t>RECORD YOUR MIDTERM PROJECT REPORT GRADE AND GRADE YOU RECEIVED ON PEER EVALUATION AND ANY COMMENTS RECEIVED ON YOUR OWN PERFORMANCE</w:t>
            </w: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0184E1AE"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61D28110"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63AE2D23"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60D1A338" w14:textId="77777777" w:rsidTr="00B97A0A">
        <w:trPr>
          <w:trHeight w:val="187"/>
        </w:trPr>
        <w:tc>
          <w:tcPr>
            <w:tcW w:w="0" w:type="auto"/>
            <w:gridSpan w:val="4"/>
            <w:vMerge/>
            <w:tcBorders>
              <w:top w:val="single" w:sz="8" w:space="0" w:color="FFFFFF"/>
              <w:left w:val="single" w:sz="8" w:space="0" w:color="FFFFFF"/>
              <w:bottom w:val="single" w:sz="8" w:space="0" w:color="FFFFFF"/>
              <w:right w:val="single" w:sz="8" w:space="0" w:color="FFFFFF"/>
            </w:tcBorders>
            <w:vAlign w:val="center"/>
            <w:hideMark/>
          </w:tcPr>
          <w:p w14:paraId="0E842328" w14:textId="77777777" w:rsidR="00AA73AC" w:rsidRPr="00AA73AC" w:rsidRDefault="00AA73AC" w:rsidP="00AA73AC">
            <w:pPr>
              <w:pStyle w:val="NormalWeb"/>
              <w:rPr>
                <w:b/>
                <w:bCs/>
                <w:color w:val="0F9ED5" w:themeColor="accent4"/>
              </w:rPr>
            </w:pP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7E4578BD"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A35E83D"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111B567D"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2432173A" w14:textId="77777777" w:rsidTr="00B97A0A">
        <w:trPr>
          <w:trHeight w:val="1869"/>
        </w:trPr>
        <w:tc>
          <w:tcPr>
            <w:tcW w:w="0" w:type="auto"/>
            <w:gridSpan w:val="4"/>
            <w:vMerge/>
            <w:tcBorders>
              <w:top w:val="single" w:sz="8" w:space="0" w:color="FFFFFF"/>
              <w:left w:val="single" w:sz="8" w:space="0" w:color="FFFFFF"/>
              <w:bottom w:val="single" w:sz="8" w:space="0" w:color="FFFFFF"/>
              <w:right w:val="single" w:sz="8" w:space="0" w:color="FFFFFF"/>
            </w:tcBorders>
            <w:vAlign w:val="center"/>
            <w:hideMark/>
          </w:tcPr>
          <w:p w14:paraId="656F82D1" w14:textId="77777777" w:rsidR="00AA73AC" w:rsidRPr="00AA73AC" w:rsidRDefault="00AA73AC" w:rsidP="00AA73AC">
            <w:pPr>
              <w:pStyle w:val="NormalWeb"/>
              <w:rPr>
                <w:b/>
                <w:bCs/>
                <w:color w:val="0F9ED5" w:themeColor="accent4"/>
              </w:rPr>
            </w:pP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01FA8636"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02FB89E2"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06E5426E"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575EFCB3" w14:textId="77777777" w:rsidTr="00B97A0A">
        <w:trPr>
          <w:trHeight w:val="187"/>
        </w:trPr>
        <w:tc>
          <w:tcPr>
            <w:tcW w:w="5575"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30B1D0CD" w14:textId="77777777" w:rsidR="00AA73AC" w:rsidRPr="00AA73AC" w:rsidRDefault="00AA73AC" w:rsidP="00AA73AC">
            <w:pPr>
              <w:pStyle w:val="NormalWeb"/>
              <w:rPr>
                <w:b/>
                <w:bCs/>
                <w:color w:val="0F9ED5" w:themeColor="accent4"/>
              </w:rPr>
            </w:pPr>
            <w:r w:rsidRPr="00AA73AC">
              <w:rPr>
                <w:b/>
                <w:bCs/>
                <w:color w:val="0F9ED5" w:themeColor="accent4"/>
              </w:rPr>
              <w:t> </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30A409C6"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2017C317"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AA4167E"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13FFCCC2"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4361504A" w14:textId="77777777" w:rsidTr="00B97A0A">
        <w:trPr>
          <w:trHeight w:val="187"/>
        </w:trPr>
        <w:tc>
          <w:tcPr>
            <w:tcW w:w="5575"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72115124" w14:textId="77777777" w:rsidR="00AA73AC" w:rsidRPr="00AA73AC" w:rsidRDefault="00AA73AC" w:rsidP="00AA73AC">
            <w:pPr>
              <w:pStyle w:val="NormalWeb"/>
              <w:rPr>
                <w:b/>
                <w:bCs/>
                <w:color w:val="0F9ED5" w:themeColor="accent4"/>
              </w:rPr>
            </w:pPr>
            <w:r w:rsidRPr="00AA73AC">
              <w:rPr>
                <w:b/>
                <w:bCs/>
                <w:color w:val="0F9ED5" w:themeColor="accent4"/>
              </w:rPr>
              <w:t> </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1D62C46C"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71161DC0"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788049A1"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6C95A17E"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682BFD2E" w14:textId="77777777" w:rsidTr="00B97A0A">
        <w:trPr>
          <w:trHeight w:val="187"/>
        </w:trPr>
        <w:tc>
          <w:tcPr>
            <w:tcW w:w="5575"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075207EB" w14:textId="77777777" w:rsidR="00AA73AC" w:rsidRPr="00AA73AC" w:rsidRDefault="00AA73AC" w:rsidP="00AA73AC">
            <w:pPr>
              <w:pStyle w:val="NormalWeb"/>
              <w:rPr>
                <w:b/>
                <w:bCs/>
                <w:color w:val="000000" w:themeColor="text1"/>
              </w:rPr>
            </w:pPr>
            <w:r w:rsidRPr="00AA73AC">
              <w:rPr>
                <w:b/>
                <w:bCs/>
                <w:color w:val="000000" w:themeColor="text1"/>
              </w:rPr>
              <w:t> </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71067E76"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212E68A2"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0C70DAC2"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6084F807" w14:textId="77777777" w:rsidR="00AA73AC" w:rsidRPr="00AA73AC" w:rsidRDefault="00AA73AC" w:rsidP="00AA73AC">
            <w:pPr>
              <w:pStyle w:val="NormalWeb"/>
              <w:rPr>
                <w:b/>
                <w:bCs/>
                <w:color w:val="000000" w:themeColor="text1"/>
              </w:rPr>
            </w:pPr>
            <w:r w:rsidRPr="00AA73AC">
              <w:rPr>
                <w:b/>
                <w:bCs/>
                <w:color w:val="000000" w:themeColor="text1"/>
              </w:rPr>
              <w:t> </w:t>
            </w:r>
          </w:p>
        </w:tc>
      </w:tr>
    </w:tbl>
    <w:p w14:paraId="0B659E84" w14:textId="36040B32" w:rsidR="00AA73AC" w:rsidRPr="00612727" w:rsidRDefault="00B97A0A" w:rsidP="00AA73AC">
      <w:pPr>
        <w:pStyle w:val="NormalWeb"/>
        <w:rPr>
          <w:b/>
          <w:bCs/>
          <w:color w:val="000000" w:themeColor="text1"/>
        </w:rPr>
      </w:pPr>
      <w:r w:rsidRPr="00612727">
        <w:rPr>
          <w:b/>
          <w:bCs/>
          <w:noProof/>
          <w:color w:val="000000" w:themeColor="text1"/>
        </w:rPr>
        <w:lastRenderedPageBreak/>
        <w:drawing>
          <wp:inline distT="0" distB="0" distL="0" distR="0" wp14:anchorId="542E4D69" wp14:editId="5BC11492">
            <wp:extent cx="5943600" cy="4039235"/>
            <wp:effectExtent l="0" t="0" r="0" b="0"/>
            <wp:docPr id="5" name="Picture 4" descr="A diagram of a project&#10;&#10;AI-generated content may be incorrect.">
              <a:extLst xmlns:a="http://schemas.openxmlformats.org/drawingml/2006/main">
                <a:ext uri="{FF2B5EF4-FFF2-40B4-BE49-F238E27FC236}">
                  <a16:creationId xmlns:a16="http://schemas.microsoft.com/office/drawing/2014/main" id="{249C2CDB-8E99-2231-8C15-8E79911070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project&#10;&#10;AI-generated content may be incorrect.">
                      <a:extLst>
                        <a:ext uri="{FF2B5EF4-FFF2-40B4-BE49-F238E27FC236}">
                          <a16:creationId xmlns:a16="http://schemas.microsoft.com/office/drawing/2014/main" id="{249C2CDB-8E99-2231-8C15-8E79911070F5}"/>
                        </a:ext>
                      </a:extLst>
                    </pic:cNvPr>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5943600" cy="4039235"/>
                    </a:xfrm>
                    <a:prstGeom prst="rect">
                      <a:avLst/>
                    </a:prstGeom>
                  </pic:spPr>
                </pic:pic>
              </a:graphicData>
            </a:graphic>
          </wp:inline>
        </w:drawing>
      </w:r>
    </w:p>
    <w:p w14:paraId="0C063A80" w14:textId="77777777" w:rsidR="00582301" w:rsidRPr="00612727" w:rsidRDefault="00325047" w:rsidP="00582301">
      <w:pPr>
        <w:rPr>
          <w:color w:val="000000" w:themeColor="text1"/>
        </w:rPr>
      </w:pPr>
      <w:r>
        <w:pict w14:anchorId="1318502A">
          <v:rect id="Rectangle 2367" o:spid="_x0000_s1099"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44BB138" w14:textId="4D6DAB66" w:rsidR="00612727" w:rsidRPr="00612727" w:rsidRDefault="00612727" w:rsidP="00582301">
      <w:pPr>
        <w:pStyle w:val="Heading3"/>
        <w:rPr>
          <w:color w:val="000000" w:themeColor="text1"/>
        </w:rPr>
      </w:pPr>
      <w:r w:rsidRPr="00612727">
        <w:rPr>
          <w:color w:val="000000" w:themeColor="text1"/>
        </w:rPr>
        <w:lastRenderedPageBreak/>
        <w:t>Competency Grid Tool</w:t>
      </w:r>
    </w:p>
    <w:p w14:paraId="79353B34" w14:textId="5041AA06" w:rsidR="00612727" w:rsidRPr="00612727" w:rsidRDefault="00612727" w:rsidP="00612727">
      <w:pPr>
        <w:rPr>
          <w:color w:val="000000" w:themeColor="text1"/>
        </w:rPr>
      </w:pPr>
      <w:r w:rsidRPr="00612727">
        <w:rPr>
          <w:noProof/>
          <w:color w:val="000000" w:themeColor="text1"/>
        </w:rPr>
        <w:drawing>
          <wp:inline distT="0" distB="0" distL="0" distR="0" wp14:anchorId="02249461" wp14:editId="505D0BCE">
            <wp:extent cx="4077335" cy="5943600"/>
            <wp:effectExtent l="0" t="6032" r="6032" b="6033"/>
            <wp:docPr id="332564317" name="Picture 4" descr="A close-up of a test&#10;&#10;AI-generated content may be incorrect.">
              <a:extLst xmlns:a="http://schemas.openxmlformats.org/drawingml/2006/main">
                <a:ext uri="{FF2B5EF4-FFF2-40B4-BE49-F238E27FC236}">
                  <a16:creationId xmlns:a16="http://schemas.microsoft.com/office/drawing/2014/main" id="{23DADC93-50EC-9C22-56E7-18DE97A254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test&#10;&#10;AI-generated content may be incorrect.">
                      <a:extLst>
                        <a:ext uri="{FF2B5EF4-FFF2-40B4-BE49-F238E27FC236}">
                          <a16:creationId xmlns:a16="http://schemas.microsoft.com/office/drawing/2014/main" id="{23DADC93-50EC-9C22-56E7-18DE97A254B4}"/>
                        </a:ext>
                      </a:extLst>
                    </pic:cNvPr>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rot="5400000">
                      <a:off x="0" y="0"/>
                      <a:ext cx="4077335" cy="5943600"/>
                    </a:xfrm>
                    <a:prstGeom prst="rect">
                      <a:avLst/>
                    </a:prstGeom>
                  </pic:spPr>
                </pic:pic>
              </a:graphicData>
            </a:graphic>
          </wp:inline>
        </w:drawing>
      </w:r>
    </w:p>
    <w:p w14:paraId="354141C8" w14:textId="7EF5F528" w:rsidR="008978E1" w:rsidRDefault="008978E1">
      <w:pPr>
        <w:rPr>
          <w:rFonts w:eastAsiaTheme="majorEastAsia" w:cstheme="majorBidi"/>
          <w:color w:val="000000" w:themeColor="text1"/>
          <w:sz w:val="28"/>
          <w:szCs w:val="28"/>
        </w:rPr>
      </w:pPr>
      <w:r w:rsidRPr="008978E1">
        <w:rPr>
          <w:noProof/>
          <w:color w:val="000000" w:themeColor="text1"/>
        </w:rPr>
        <w:lastRenderedPageBreak/>
        <w:drawing>
          <wp:inline distT="0" distB="0" distL="0" distR="0" wp14:anchorId="3CCB062E" wp14:editId="03FEE386">
            <wp:extent cx="5943600" cy="4198620"/>
            <wp:effectExtent l="0" t="0" r="0" b="5080"/>
            <wp:docPr id="2004446980" name="Picture 4" descr="A diagram with green arrows&#10;&#10;AI-generated content may be incorrect.">
              <a:extLst xmlns:a="http://schemas.openxmlformats.org/drawingml/2006/main">
                <a:ext uri="{FF2B5EF4-FFF2-40B4-BE49-F238E27FC236}">
                  <a16:creationId xmlns:a16="http://schemas.microsoft.com/office/drawing/2014/main" id="{300F2CCE-B1F3-AAB8-9A12-413557CE11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with green arrows&#10;&#10;AI-generated content may be incorrect.">
                      <a:extLst>
                        <a:ext uri="{FF2B5EF4-FFF2-40B4-BE49-F238E27FC236}">
                          <a16:creationId xmlns:a16="http://schemas.microsoft.com/office/drawing/2014/main" id="{300F2CCE-B1F3-AAB8-9A12-413557CE115E}"/>
                        </a:ext>
                      </a:extLst>
                    </pic:cNvPr>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5943600" cy="4198620"/>
                    </a:xfrm>
                    <a:prstGeom prst="rect">
                      <a:avLst/>
                    </a:prstGeom>
                  </pic:spPr>
                </pic:pic>
              </a:graphicData>
            </a:graphic>
          </wp:inline>
        </w:drawing>
      </w:r>
      <w:r>
        <w:rPr>
          <w:color w:val="000000" w:themeColor="text1"/>
        </w:rPr>
        <w:br w:type="page"/>
      </w:r>
    </w:p>
    <w:p w14:paraId="65FF037C" w14:textId="1FCA76EE" w:rsidR="00582301" w:rsidRPr="00612727" w:rsidRDefault="00582301" w:rsidP="00582301">
      <w:pPr>
        <w:pStyle w:val="Heading3"/>
        <w:rPr>
          <w:color w:val="000000" w:themeColor="text1"/>
        </w:rPr>
      </w:pPr>
      <w:r w:rsidRPr="00612727">
        <w:rPr>
          <w:color w:val="000000" w:themeColor="text1"/>
        </w:rPr>
        <w:lastRenderedPageBreak/>
        <w:t>Tetranormalization: When One Norm Dominates</w:t>
      </w:r>
    </w:p>
    <w:p w14:paraId="033594BA" w14:textId="77777777" w:rsidR="00582301" w:rsidRPr="00612727" w:rsidRDefault="00582301" w:rsidP="00582301">
      <w:pPr>
        <w:pStyle w:val="NormalWeb"/>
        <w:rPr>
          <w:color w:val="000000" w:themeColor="text1"/>
        </w:rPr>
      </w:pPr>
      <w:r w:rsidRPr="00612727">
        <w:rPr>
          <w:color w:val="000000" w:themeColor="text1"/>
        </w:rPr>
        <w:t>SEAM also teaches us that healthy organizations satisfy</w:t>
      </w:r>
      <w:r w:rsidRPr="00612727">
        <w:rPr>
          <w:rStyle w:val="apple-converted-space"/>
          <w:rFonts w:eastAsiaTheme="majorEastAsia"/>
          <w:color w:val="000000" w:themeColor="text1"/>
        </w:rPr>
        <w:t> </w:t>
      </w:r>
      <w:r w:rsidRPr="00612727">
        <w:rPr>
          <w:rStyle w:val="Strong"/>
          <w:rFonts w:eastAsiaTheme="majorEastAsia"/>
          <w:color w:val="000000" w:themeColor="text1"/>
        </w:rPr>
        <w:t>four norms simultaneously</w:t>
      </w:r>
      <w:r w:rsidRPr="00612727">
        <w:rPr>
          <w:color w:val="000000" w:themeColor="text1"/>
        </w:rPr>
        <w:t>:</w:t>
      </w:r>
    </w:p>
    <w:p w14:paraId="39974D88" w14:textId="77777777" w:rsidR="00582301" w:rsidRPr="00612727" w:rsidRDefault="00582301" w:rsidP="00582301">
      <w:pPr>
        <w:pStyle w:val="NormalWeb"/>
        <w:numPr>
          <w:ilvl w:val="0"/>
          <w:numId w:val="14"/>
        </w:numPr>
        <w:rPr>
          <w:color w:val="000000" w:themeColor="text1"/>
        </w:rPr>
      </w:pPr>
      <w:r w:rsidRPr="00612727">
        <w:rPr>
          <w:rStyle w:val="Strong"/>
          <w:rFonts w:eastAsiaTheme="majorEastAsia"/>
          <w:color w:val="000000" w:themeColor="text1"/>
        </w:rPr>
        <w:t>Economic</w:t>
      </w:r>
      <w:r w:rsidRPr="00612727">
        <w:rPr>
          <w:rStyle w:val="apple-converted-space"/>
          <w:rFonts w:eastAsiaTheme="majorEastAsia"/>
          <w:color w:val="000000" w:themeColor="text1"/>
        </w:rPr>
        <w:t> </w:t>
      </w:r>
      <w:r w:rsidRPr="00612727">
        <w:rPr>
          <w:color w:val="000000" w:themeColor="text1"/>
        </w:rPr>
        <w:t>– Profitability, efficiency, performance.</w:t>
      </w:r>
    </w:p>
    <w:p w14:paraId="7C862974" w14:textId="77777777" w:rsidR="00582301" w:rsidRPr="00612727" w:rsidRDefault="00582301" w:rsidP="00582301">
      <w:pPr>
        <w:pStyle w:val="NormalWeb"/>
        <w:numPr>
          <w:ilvl w:val="0"/>
          <w:numId w:val="14"/>
        </w:numPr>
        <w:rPr>
          <w:color w:val="000000" w:themeColor="text1"/>
        </w:rPr>
      </w:pPr>
      <w:r w:rsidRPr="00612727">
        <w:rPr>
          <w:rStyle w:val="Strong"/>
          <w:rFonts w:eastAsiaTheme="majorEastAsia"/>
          <w:color w:val="000000" w:themeColor="text1"/>
        </w:rPr>
        <w:t>Social</w:t>
      </w:r>
      <w:r w:rsidRPr="00612727">
        <w:rPr>
          <w:rStyle w:val="apple-converted-space"/>
          <w:rFonts w:eastAsiaTheme="majorEastAsia"/>
          <w:color w:val="000000" w:themeColor="text1"/>
        </w:rPr>
        <w:t> </w:t>
      </w:r>
      <w:r w:rsidRPr="00612727">
        <w:rPr>
          <w:color w:val="000000" w:themeColor="text1"/>
        </w:rPr>
        <w:t>– Well-being, development, fairness.</w:t>
      </w:r>
    </w:p>
    <w:p w14:paraId="41F1502F" w14:textId="77777777" w:rsidR="00582301" w:rsidRPr="00612727" w:rsidRDefault="00582301" w:rsidP="00582301">
      <w:pPr>
        <w:pStyle w:val="NormalWeb"/>
        <w:numPr>
          <w:ilvl w:val="0"/>
          <w:numId w:val="14"/>
        </w:numPr>
        <w:rPr>
          <w:color w:val="000000" w:themeColor="text1"/>
        </w:rPr>
      </w:pPr>
      <w:r w:rsidRPr="00612727">
        <w:rPr>
          <w:rStyle w:val="Strong"/>
          <w:rFonts w:eastAsiaTheme="majorEastAsia"/>
          <w:color w:val="000000" w:themeColor="text1"/>
        </w:rPr>
        <w:t>Environmental</w:t>
      </w:r>
      <w:r w:rsidRPr="00612727">
        <w:rPr>
          <w:rStyle w:val="apple-converted-space"/>
          <w:rFonts w:eastAsiaTheme="majorEastAsia"/>
          <w:color w:val="000000" w:themeColor="text1"/>
        </w:rPr>
        <w:t> </w:t>
      </w:r>
      <w:r w:rsidRPr="00612727">
        <w:rPr>
          <w:color w:val="000000" w:themeColor="text1"/>
        </w:rPr>
        <w:t>– Sustainability, stewardship, resource use.</w:t>
      </w:r>
    </w:p>
    <w:p w14:paraId="619DFD74" w14:textId="77777777" w:rsidR="00582301" w:rsidRPr="00612727" w:rsidRDefault="00582301" w:rsidP="00582301">
      <w:pPr>
        <w:pStyle w:val="NormalWeb"/>
        <w:numPr>
          <w:ilvl w:val="0"/>
          <w:numId w:val="14"/>
        </w:numPr>
        <w:rPr>
          <w:color w:val="000000" w:themeColor="text1"/>
        </w:rPr>
      </w:pPr>
      <w:r w:rsidRPr="00612727">
        <w:rPr>
          <w:rStyle w:val="Strong"/>
          <w:rFonts w:eastAsiaTheme="majorEastAsia"/>
          <w:color w:val="000000" w:themeColor="text1"/>
        </w:rPr>
        <w:t>Democratic</w:t>
      </w:r>
      <w:r w:rsidRPr="00612727">
        <w:rPr>
          <w:rStyle w:val="apple-converted-space"/>
          <w:rFonts w:eastAsiaTheme="majorEastAsia"/>
          <w:color w:val="000000" w:themeColor="text1"/>
        </w:rPr>
        <w:t> </w:t>
      </w:r>
      <w:r w:rsidRPr="00612727">
        <w:rPr>
          <w:color w:val="000000" w:themeColor="text1"/>
        </w:rPr>
        <w:t>– Voice, transparency, participatory culture.</w:t>
      </w:r>
    </w:p>
    <w:p w14:paraId="051137F1" w14:textId="77777777" w:rsidR="00582301" w:rsidRPr="00612727" w:rsidRDefault="00582301" w:rsidP="00582301">
      <w:pPr>
        <w:pStyle w:val="NormalWeb"/>
        <w:rPr>
          <w:color w:val="000000" w:themeColor="text1"/>
        </w:rPr>
      </w:pPr>
      <w:r w:rsidRPr="00612727">
        <w:rPr>
          <w:color w:val="000000" w:themeColor="text1"/>
        </w:rPr>
        <w:t>In Disney’s current structure, the</w:t>
      </w:r>
      <w:r w:rsidRPr="00612727">
        <w:rPr>
          <w:rStyle w:val="apple-converted-space"/>
          <w:rFonts w:eastAsiaTheme="majorEastAsia"/>
          <w:color w:val="000000" w:themeColor="text1"/>
        </w:rPr>
        <w:t> </w:t>
      </w:r>
      <w:r w:rsidRPr="00612727">
        <w:rPr>
          <w:rStyle w:val="Strong"/>
          <w:rFonts w:eastAsiaTheme="majorEastAsia"/>
          <w:color w:val="000000" w:themeColor="text1"/>
        </w:rPr>
        <w:t>economic norm dominates</w:t>
      </w:r>
      <w:r w:rsidRPr="00612727">
        <w:rPr>
          <w:color w:val="000000" w:themeColor="text1"/>
        </w:rPr>
        <w:t>. Performance metrics, quarterly results, and guest ratings dictate decisions. Meanwhile:</w:t>
      </w:r>
    </w:p>
    <w:p w14:paraId="009BC224" w14:textId="77777777" w:rsidR="00582301" w:rsidRPr="00612727" w:rsidRDefault="00582301" w:rsidP="00582301">
      <w:pPr>
        <w:pStyle w:val="NormalWeb"/>
        <w:numPr>
          <w:ilvl w:val="0"/>
          <w:numId w:val="15"/>
        </w:numPr>
        <w:rPr>
          <w:color w:val="000000" w:themeColor="text1"/>
        </w:rPr>
      </w:pPr>
      <w:r w:rsidRPr="00612727">
        <w:rPr>
          <w:rStyle w:val="Strong"/>
          <w:rFonts w:eastAsiaTheme="majorEastAsia"/>
          <w:color w:val="000000" w:themeColor="text1"/>
        </w:rPr>
        <w:t>Social norms</w:t>
      </w:r>
      <w:r w:rsidRPr="00612727">
        <w:rPr>
          <w:rStyle w:val="apple-converted-space"/>
          <w:rFonts w:eastAsiaTheme="majorEastAsia"/>
          <w:color w:val="000000" w:themeColor="text1"/>
        </w:rPr>
        <w:t> </w:t>
      </w:r>
      <w:r w:rsidRPr="00612727">
        <w:rPr>
          <w:color w:val="000000" w:themeColor="text1"/>
        </w:rPr>
        <w:t>(employee development, rest, recognition) are underfunded.</w:t>
      </w:r>
    </w:p>
    <w:p w14:paraId="72738B48" w14:textId="77777777" w:rsidR="00582301" w:rsidRPr="00612727" w:rsidRDefault="00582301" w:rsidP="00582301">
      <w:pPr>
        <w:pStyle w:val="NormalWeb"/>
        <w:numPr>
          <w:ilvl w:val="0"/>
          <w:numId w:val="15"/>
        </w:numPr>
        <w:rPr>
          <w:color w:val="000000" w:themeColor="text1"/>
        </w:rPr>
      </w:pPr>
      <w:r w:rsidRPr="00612727">
        <w:rPr>
          <w:rStyle w:val="Strong"/>
          <w:rFonts w:eastAsiaTheme="majorEastAsia"/>
          <w:color w:val="000000" w:themeColor="text1"/>
        </w:rPr>
        <w:t>Democratic norms</w:t>
      </w:r>
      <w:r w:rsidRPr="00612727">
        <w:rPr>
          <w:rStyle w:val="apple-converted-space"/>
          <w:rFonts w:eastAsiaTheme="majorEastAsia"/>
          <w:color w:val="000000" w:themeColor="text1"/>
        </w:rPr>
        <w:t> </w:t>
      </w:r>
      <w:r w:rsidRPr="00612727">
        <w:rPr>
          <w:color w:val="000000" w:themeColor="text1"/>
        </w:rPr>
        <w:t>(voice, participation, empowerment) are suppressed under tight scripting and surveillance.</w:t>
      </w:r>
    </w:p>
    <w:p w14:paraId="55B34FCD" w14:textId="77777777" w:rsidR="00582301" w:rsidRPr="00612727" w:rsidRDefault="00582301" w:rsidP="00582301">
      <w:pPr>
        <w:pStyle w:val="NormalWeb"/>
        <w:numPr>
          <w:ilvl w:val="0"/>
          <w:numId w:val="15"/>
        </w:numPr>
        <w:rPr>
          <w:color w:val="000000" w:themeColor="text1"/>
        </w:rPr>
      </w:pPr>
      <w:r w:rsidRPr="00612727">
        <w:rPr>
          <w:rStyle w:val="Strong"/>
          <w:rFonts w:eastAsiaTheme="majorEastAsia"/>
          <w:color w:val="000000" w:themeColor="text1"/>
        </w:rPr>
        <w:t>Environmental norms</w:t>
      </w:r>
      <w:r w:rsidRPr="00612727">
        <w:rPr>
          <w:rStyle w:val="apple-converted-space"/>
          <w:rFonts w:eastAsiaTheme="majorEastAsia"/>
          <w:color w:val="000000" w:themeColor="text1"/>
        </w:rPr>
        <w:t> </w:t>
      </w:r>
      <w:r w:rsidRPr="00612727">
        <w:rPr>
          <w:color w:val="000000" w:themeColor="text1"/>
        </w:rPr>
        <w:t>are inconsistently addressed, with sustainability unevenly prioritized across divisions.</w:t>
      </w:r>
    </w:p>
    <w:p w14:paraId="5B09606F" w14:textId="77777777" w:rsidR="00582301" w:rsidRPr="00612727" w:rsidRDefault="00582301" w:rsidP="00582301">
      <w:pPr>
        <w:pStyle w:val="NormalWeb"/>
        <w:rPr>
          <w:color w:val="000000" w:themeColor="text1"/>
        </w:rPr>
      </w:pPr>
      <w:r w:rsidRPr="00612727">
        <w:rPr>
          <w:color w:val="000000" w:themeColor="text1"/>
        </w:rPr>
        <w:t>This imbalance drives millennial disillusionment. They are not just quitting jobs—they are quitting systems that ignore their values. And that values-gap becomes measurable—in attrition, disengagement, and reputational risk.</w:t>
      </w:r>
    </w:p>
    <w:p w14:paraId="11C570EC" w14:textId="77777777" w:rsidR="00582301" w:rsidRPr="00612727" w:rsidRDefault="00325047" w:rsidP="00582301">
      <w:pPr>
        <w:rPr>
          <w:color w:val="000000" w:themeColor="text1"/>
        </w:rPr>
      </w:pPr>
      <w:r>
        <w:pict w14:anchorId="14F2D116">
          <v:rect id="Rectangle 2365" o:spid="_x0000_s1098"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E89C51B" w14:textId="77777777" w:rsidR="00582301" w:rsidRPr="00612727" w:rsidRDefault="00582301" w:rsidP="00582301">
      <w:pPr>
        <w:pStyle w:val="Heading3"/>
        <w:rPr>
          <w:color w:val="000000" w:themeColor="text1"/>
        </w:rPr>
      </w:pPr>
      <w:r w:rsidRPr="00612727">
        <w:rPr>
          <w:color w:val="000000" w:themeColor="text1"/>
        </w:rPr>
        <w:t>Listening as Strategic Action</w:t>
      </w:r>
    </w:p>
    <w:p w14:paraId="665B7F90" w14:textId="77777777" w:rsidR="00582301" w:rsidRPr="00612727" w:rsidRDefault="00582301" w:rsidP="00582301">
      <w:pPr>
        <w:pStyle w:val="NormalWeb"/>
        <w:rPr>
          <w:color w:val="000000" w:themeColor="text1"/>
        </w:rPr>
      </w:pPr>
      <w:r w:rsidRPr="00612727">
        <w:rPr>
          <w:color w:val="000000" w:themeColor="text1"/>
        </w:rPr>
        <w:t>One of SEAM’s most powerful tools is the</w:t>
      </w:r>
      <w:r w:rsidRPr="00612727">
        <w:rPr>
          <w:rStyle w:val="apple-converted-space"/>
          <w:rFonts w:eastAsiaTheme="majorEastAsia"/>
          <w:color w:val="000000" w:themeColor="text1"/>
        </w:rPr>
        <w:t> </w:t>
      </w:r>
      <w:r w:rsidRPr="00612727">
        <w:rPr>
          <w:rStyle w:val="Strong"/>
          <w:rFonts w:eastAsiaTheme="majorEastAsia"/>
          <w:color w:val="000000" w:themeColor="text1"/>
        </w:rPr>
        <w:t>Mirror Effect Meeting</w:t>
      </w:r>
      <w:r w:rsidRPr="00612727">
        <w:rPr>
          <w:color w:val="000000" w:themeColor="text1"/>
        </w:rPr>
        <w:t>—a facilitated process in which narrative data and cost models are shared back with the organization. It’s not an HR survey—it’s a strategic truth-telling.</w:t>
      </w:r>
    </w:p>
    <w:p w14:paraId="5F39A096" w14:textId="77777777" w:rsidR="00582301" w:rsidRPr="00612727" w:rsidRDefault="00582301" w:rsidP="00582301">
      <w:pPr>
        <w:pStyle w:val="NormalWeb"/>
        <w:rPr>
          <w:color w:val="000000" w:themeColor="text1"/>
        </w:rPr>
      </w:pPr>
      <w:r w:rsidRPr="00612727">
        <w:rPr>
          <w:color w:val="000000" w:themeColor="text1"/>
        </w:rPr>
        <w:t>Imagine a cross-level session at Disney in which executives hear the following:</w:t>
      </w:r>
    </w:p>
    <w:p w14:paraId="40D27C33" w14:textId="77777777" w:rsidR="00582301" w:rsidRPr="00612727" w:rsidRDefault="00582301" w:rsidP="00582301">
      <w:pPr>
        <w:pStyle w:val="NormalWeb"/>
        <w:rPr>
          <w:color w:val="000000" w:themeColor="text1"/>
        </w:rPr>
      </w:pPr>
      <w:r w:rsidRPr="00612727">
        <w:rPr>
          <w:color w:val="000000" w:themeColor="text1"/>
        </w:rPr>
        <w:t>“We smile through our exhaustion because anything less gets documented.”</w:t>
      </w:r>
      <w:r w:rsidRPr="00612727">
        <w:rPr>
          <w:color w:val="000000" w:themeColor="text1"/>
        </w:rPr>
        <w:br/>
        <w:t>“We speak ‘Disney language’ even when we’re breaking inside.”</w:t>
      </w:r>
      <w:r w:rsidRPr="00612727">
        <w:rPr>
          <w:color w:val="000000" w:themeColor="text1"/>
        </w:rPr>
        <w:br/>
        <w:t>“We see where the magic used to be, but we’re not allowed to say it’s gone.”</w:t>
      </w:r>
    </w:p>
    <w:p w14:paraId="65F384F8" w14:textId="77777777" w:rsidR="00582301" w:rsidRPr="00612727" w:rsidRDefault="00582301" w:rsidP="00582301">
      <w:pPr>
        <w:pStyle w:val="NormalWeb"/>
        <w:rPr>
          <w:color w:val="000000" w:themeColor="text1"/>
        </w:rPr>
      </w:pPr>
      <w:r w:rsidRPr="00612727">
        <w:rPr>
          <w:color w:val="000000" w:themeColor="text1"/>
        </w:rPr>
        <w:t>Then imagine seeing those statements paired with the</w:t>
      </w:r>
      <w:r w:rsidRPr="00612727">
        <w:rPr>
          <w:rStyle w:val="apple-converted-space"/>
          <w:rFonts w:eastAsiaTheme="majorEastAsia"/>
          <w:color w:val="000000" w:themeColor="text1"/>
        </w:rPr>
        <w:t> </w:t>
      </w:r>
      <w:r w:rsidRPr="00612727">
        <w:rPr>
          <w:rStyle w:val="Strong"/>
          <w:rFonts w:eastAsiaTheme="majorEastAsia"/>
          <w:color w:val="000000" w:themeColor="text1"/>
        </w:rPr>
        <w:t>actual financial impact</w:t>
      </w:r>
      <w:r w:rsidRPr="00612727">
        <w:rPr>
          <w:rStyle w:val="apple-converted-space"/>
          <w:rFonts w:eastAsiaTheme="majorEastAsia"/>
          <w:color w:val="000000" w:themeColor="text1"/>
        </w:rPr>
        <w:t> </w:t>
      </w:r>
      <w:r w:rsidRPr="00612727">
        <w:rPr>
          <w:color w:val="000000" w:themeColor="text1"/>
        </w:rPr>
        <w:t>of turnover, absenteeism, and disengagement.</w:t>
      </w:r>
    </w:p>
    <w:p w14:paraId="4A411322" w14:textId="77777777" w:rsidR="00582301" w:rsidRPr="00612727" w:rsidRDefault="00582301" w:rsidP="00582301">
      <w:pPr>
        <w:pStyle w:val="NormalWeb"/>
        <w:rPr>
          <w:color w:val="000000" w:themeColor="text1"/>
        </w:rPr>
      </w:pPr>
      <w:r w:rsidRPr="00612727">
        <w:rPr>
          <w:color w:val="000000" w:themeColor="text1"/>
        </w:rPr>
        <w:t>This is the moment where story and system meet. It’s the turning point from narrative dissonance to systemic alignment.</w:t>
      </w:r>
    </w:p>
    <w:p w14:paraId="3D87CE8D" w14:textId="77777777" w:rsidR="00582301" w:rsidRPr="00612727" w:rsidRDefault="00325047" w:rsidP="00582301">
      <w:pPr>
        <w:rPr>
          <w:color w:val="000000" w:themeColor="text1"/>
        </w:rPr>
      </w:pPr>
      <w:r>
        <w:pict w14:anchorId="4D4AEFC8">
          <v:rect id="Rectangle 2363" o:spid="_x0000_s1097"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E0BD0D7" w14:textId="77777777" w:rsidR="00582301" w:rsidRPr="00612727" w:rsidRDefault="00582301" w:rsidP="00582301">
      <w:pPr>
        <w:pStyle w:val="Heading3"/>
        <w:rPr>
          <w:color w:val="000000" w:themeColor="text1"/>
        </w:rPr>
      </w:pPr>
      <w:r w:rsidRPr="00612727">
        <w:rPr>
          <w:color w:val="000000" w:themeColor="text1"/>
        </w:rPr>
        <w:lastRenderedPageBreak/>
        <w:t>The Hidden Cost Grid</w:t>
      </w:r>
    </w:p>
    <w:p w14:paraId="465784DF" w14:textId="77777777" w:rsidR="00582301" w:rsidRPr="00612727" w:rsidRDefault="00582301" w:rsidP="00582301">
      <w:pPr>
        <w:pStyle w:val="NormalWeb"/>
        <w:rPr>
          <w:color w:val="000000" w:themeColor="text1"/>
        </w:rPr>
      </w:pPr>
      <w:r w:rsidRPr="00612727">
        <w:rPr>
          <w:color w:val="000000" w:themeColor="text1"/>
        </w:rPr>
        <w:t>SEAM practitioners use a diagnostic tool called the</w:t>
      </w:r>
      <w:r w:rsidRPr="00612727">
        <w:rPr>
          <w:rStyle w:val="apple-converted-space"/>
          <w:rFonts w:eastAsiaTheme="majorEastAsia"/>
          <w:color w:val="000000" w:themeColor="text1"/>
        </w:rPr>
        <w:t> </w:t>
      </w:r>
      <w:r w:rsidRPr="00612727">
        <w:rPr>
          <w:rStyle w:val="Strong"/>
          <w:rFonts w:eastAsiaTheme="majorEastAsia"/>
          <w:color w:val="000000" w:themeColor="text1"/>
        </w:rPr>
        <w:t>Hidden Cost Grid</w:t>
      </w:r>
      <w:r w:rsidRPr="00612727">
        <w:rPr>
          <w:color w:val="000000" w:themeColor="text1"/>
        </w:rPr>
        <w:t>, mapping dysfunctions across cost categories: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91"/>
        <w:gridCol w:w="1495"/>
        <w:gridCol w:w="1014"/>
        <w:gridCol w:w="1338"/>
        <w:gridCol w:w="1848"/>
        <w:gridCol w:w="1174"/>
      </w:tblGrid>
      <w:tr w:rsidR="00612727" w:rsidRPr="00612727" w14:paraId="0F9E77FD" w14:textId="77777777" w:rsidTr="00582301">
        <w:trPr>
          <w:tblHeader/>
          <w:tblCellSpacing w:w="15" w:type="dxa"/>
        </w:trPr>
        <w:tc>
          <w:tcPr>
            <w:tcW w:w="0" w:type="auto"/>
            <w:vAlign w:val="center"/>
            <w:hideMark/>
          </w:tcPr>
          <w:p w14:paraId="269144C4" w14:textId="77777777" w:rsidR="00582301" w:rsidRPr="00612727" w:rsidRDefault="00582301">
            <w:pPr>
              <w:jc w:val="center"/>
              <w:rPr>
                <w:b/>
                <w:bCs/>
                <w:color w:val="000000" w:themeColor="text1"/>
              </w:rPr>
            </w:pPr>
            <w:r w:rsidRPr="00612727">
              <w:rPr>
                <w:b/>
                <w:bCs/>
                <w:color w:val="000000" w:themeColor="text1"/>
              </w:rPr>
              <w:t>Dysfunction</w:t>
            </w:r>
          </w:p>
        </w:tc>
        <w:tc>
          <w:tcPr>
            <w:tcW w:w="0" w:type="auto"/>
            <w:vAlign w:val="center"/>
            <w:hideMark/>
          </w:tcPr>
          <w:p w14:paraId="2E07E04E" w14:textId="77777777" w:rsidR="00582301" w:rsidRPr="00612727" w:rsidRDefault="00582301">
            <w:pPr>
              <w:jc w:val="center"/>
              <w:rPr>
                <w:b/>
                <w:bCs/>
                <w:color w:val="000000" w:themeColor="text1"/>
              </w:rPr>
            </w:pPr>
            <w:r w:rsidRPr="00612727">
              <w:rPr>
                <w:b/>
                <w:bCs/>
                <w:color w:val="000000" w:themeColor="text1"/>
              </w:rPr>
              <w:t>Absenteeism</w:t>
            </w:r>
          </w:p>
        </w:tc>
        <w:tc>
          <w:tcPr>
            <w:tcW w:w="0" w:type="auto"/>
            <w:vAlign w:val="center"/>
            <w:hideMark/>
          </w:tcPr>
          <w:p w14:paraId="7F34E6A6" w14:textId="77777777" w:rsidR="00582301" w:rsidRPr="00612727" w:rsidRDefault="00582301">
            <w:pPr>
              <w:jc w:val="center"/>
              <w:rPr>
                <w:b/>
                <w:bCs/>
                <w:color w:val="000000" w:themeColor="text1"/>
              </w:rPr>
            </w:pPr>
            <w:r w:rsidRPr="00612727">
              <w:rPr>
                <w:b/>
                <w:bCs/>
                <w:color w:val="000000" w:themeColor="text1"/>
              </w:rPr>
              <w:t>Turnover</w:t>
            </w:r>
          </w:p>
        </w:tc>
        <w:tc>
          <w:tcPr>
            <w:tcW w:w="0" w:type="auto"/>
            <w:vAlign w:val="center"/>
            <w:hideMark/>
          </w:tcPr>
          <w:p w14:paraId="2B817819" w14:textId="77777777" w:rsidR="00582301" w:rsidRPr="00612727" w:rsidRDefault="00582301">
            <w:pPr>
              <w:jc w:val="center"/>
              <w:rPr>
                <w:b/>
                <w:bCs/>
                <w:color w:val="000000" w:themeColor="text1"/>
              </w:rPr>
            </w:pPr>
            <w:r w:rsidRPr="00612727">
              <w:rPr>
                <w:b/>
                <w:bCs/>
                <w:color w:val="000000" w:themeColor="text1"/>
              </w:rPr>
              <w:t>Non-Quality</w:t>
            </w:r>
          </w:p>
        </w:tc>
        <w:tc>
          <w:tcPr>
            <w:tcW w:w="0" w:type="auto"/>
            <w:vAlign w:val="center"/>
            <w:hideMark/>
          </w:tcPr>
          <w:p w14:paraId="20E9326C" w14:textId="77777777" w:rsidR="00582301" w:rsidRPr="00612727" w:rsidRDefault="00582301">
            <w:pPr>
              <w:jc w:val="center"/>
              <w:rPr>
                <w:b/>
                <w:bCs/>
                <w:color w:val="000000" w:themeColor="text1"/>
              </w:rPr>
            </w:pPr>
            <w:r w:rsidRPr="00612727">
              <w:rPr>
                <w:b/>
                <w:bCs/>
                <w:color w:val="000000" w:themeColor="text1"/>
              </w:rPr>
              <w:t>Lost Productivity</w:t>
            </w:r>
          </w:p>
        </w:tc>
        <w:tc>
          <w:tcPr>
            <w:tcW w:w="0" w:type="auto"/>
            <w:vAlign w:val="center"/>
            <w:hideMark/>
          </w:tcPr>
          <w:p w14:paraId="2D401CD2" w14:textId="77777777" w:rsidR="00582301" w:rsidRPr="00612727" w:rsidRDefault="00582301">
            <w:pPr>
              <w:jc w:val="center"/>
              <w:rPr>
                <w:b/>
                <w:bCs/>
                <w:color w:val="000000" w:themeColor="text1"/>
              </w:rPr>
            </w:pPr>
            <w:r w:rsidRPr="00612727">
              <w:rPr>
                <w:b/>
                <w:bCs/>
                <w:color w:val="000000" w:themeColor="text1"/>
              </w:rPr>
              <w:t>Accidents</w:t>
            </w:r>
          </w:p>
        </w:tc>
      </w:tr>
      <w:tr w:rsidR="00612727" w:rsidRPr="00612727" w14:paraId="5957516B" w14:textId="77777777" w:rsidTr="00582301">
        <w:trPr>
          <w:tblCellSpacing w:w="15" w:type="dxa"/>
        </w:trPr>
        <w:tc>
          <w:tcPr>
            <w:tcW w:w="0" w:type="auto"/>
            <w:vAlign w:val="center"/>
            <w:hideMark/>
          </w:tcPr>
          <w:p w14:paraId="4D6DD444" w14:textId="77777777" w:rsidR="00582301" w:rsidRPr="00612727" w:rsidRDefault="00582301">
            <w:pPr>
              <w:rPr>
                <w:color w:val="000000" w:themeColor="text1"/>
              </w:rPr>
            </w:pPr>
            <w:r w:rsidRPr="00612727">
              <w:rPr>
                <w:color w:val="000000" w:themeColor="text1"/>
              </w:rPr>
              <w:t>Role Confusion</w:t>
            </w:r>
          </w:p>
        </w:tc>
        <w:tc>
          <w:tcPr>
            <w:tcW w:w="0" w:type="auto"/>
            <w:vAlign w:val="center"/>
            <w:hideMark/>
          </w:tcPr>
          <w:p w14:paraId="097506C1" w14:textId="77777777" w:rsidR="00582301" w:rsidRPr="00612727" w:rsidRDefault="00582301">
            <w:pPr>
              <w:rPr>
                <w:color w:val="000000" w:themeColor="text1"/>
              </w:rPr>
            </w:pPr>
            <w:r w:rsidRPr="00612727">
              <w:rPr>
                <w:color w:val="000000" w:themeColor="text1"/>
              </w:rPr>
              <w:t>$1.2M</w:t>
            </w:r>
          </w:p>
        </w:tc>
        <w:tc>
          <w:tcPr>
            <w:tcW w:w="0" w:type="auto"/>
            <w:vAlign w:val="center"/>
            <w:hideMark/>
          </w:tcPr>
          <w:p w14:paraId="6990C99E" w14:textId="77777777" w:rsidR="00582301" w:rsidRPr="00612727" w:rsidRDefault="00582301">
            <w:pPr>
              <w:rPr>
                <w:color w:val="000000" w:themeColor="text1"/>
              </w:rPr>
            </w:pPr>
            <w:r w:rsidRPr="00612727">
              <w:rPr>
                <w:color w:val="000000" w:themeColor="text1"/>
              </w:rPr>
              <w:t>$3.1M</w:t>
            </w:r>
          </w:p>
        </w:tc>
        <w:tc>
          <w:tcPr>
            <w:tcW w:w="0" w:type="auto"/>
            <w:vAlign w:val="center"/>
            <w:hideMark/>
          </w:tcPr>
          <w:p w14:paraId="72939261" w14:textId="77777777" w:rsidR="00582301" w:rsidRPr="00612727" w:rsidRDefault="00582301">
            <w:pPr>
              <w:rPr>
                <w:color w:val="000000" w:themeColor="text1"/>
              </w:rPr>
            </w:pPr>
            <w:r w:rsidRPr="00612727">
              <w:rPr>
                <w:color w:val="000000" w:themeColor="text1"/>
              </w:rPr>
              <w:t>$600K</w:t>
            </w:r>
          </w:p>
        </w:tc>
        <w:tc>
          <w:tcPr>
            <w:tcW w:w="0" w:type="auto"/>
            <w:vAlign w:val="center"/>
            <w:hideMark/>
          </w:tcPr>
          <w:p w14:paraId="2263873B" w14:textId="77777777" w:rsidR="00582301" w:rsidRPr="00612727" w:rsidRDefault="00582301">
            <w:pPr>
              <w:rPr>
                <w:color w:val="000000" w:themeColor="text1"/>
              </w:rPr>
            </w:pPr>
            <w:r w:rsidRPr="00612727">
              <w:rPr>
                <w:color w:val="000000" w:themeColor="text1"/>
              </w:rPr>
              <w:t>$2.7M</w:t>
            </w:r>
          </w:p>
        </w:tc>
        <w:tc>
          <w:tcPr>
            <w:tcW w:w="0" w:type="auto"/>
            <w:vAlign w:val="center"/>
            <w:hideMark/>
          </w:tcPr>
          <w:p w14:paraId="5F479CCD" w14:textId="77777777" w:rsidR="00582301" w:rsidRPr="00612727" w:rsidRDefault="00582301">
            <w:pPr>
              <w:rPr>
                <w:color w:val="000000" w:themeColor="text1"/>
              </w:rPr>
            </w:pPr>
            <w:r w:rsidRPr="00612727">
              <w:rPr>
                <w:color w:val="000000" w:themeColor="text1"/>
              </w:rPr>
              <w:t>—</w:t>
            </w:r>
          </w:p>
        </w:tc>
      </w:tr>
      <w:tr w:rsidR="00612727" w:rsidRPr="00612727" w14:paraId="56F0395C" w14:textId="77777777" w:rsidTr="00582301">
        <w:trPr>
          <w:tblCellSpacing w:w="15" w:type="dxa"/>
        </w:trPr>
        <w:tc>
          <w:tcPr>
            <w:tcW w:w="0" w:type="auto"/>
            <w:vAlign w:val="center"/>
            <w:hideMark/>
          </w:tcPr>
          <w:p w14:paraId="05DB53C3" w14:textId="77777777" w:rsidR="00582301" w:rsidRPr="00612727" w:rsidRDefault="00582301">
            <w:pPr>
              <w:rPr>
                <w:color w:val="000000" w:themeColor="text1"/>
              </w:rPr>
            </w:pPr>
            <w:r w:rsidRPr="00612727">
              <w:rPr>
                <w:color w:val="000000" w:themeColor="text1"/>
              </w:rPr>
              <w:t>Scripting Pressure</w:t>
            </w:r>
          </w:p>
        </w:tc>
        <w:tc>
          <w:tcPr>
            <w:tcW w:w="0" w:type="auto"/>
            <w:vAlign w:val="center"/>
            <w:hideMark/>
          </w:tcPr>
          <w:p w14:paraId="4A2903CE" w14:textId="77777777" w:rsidR="00582301" w:rsidRPr="00612727" w:rsidRDefault="00582301">
            <w:pPr>
              <w:rPr>
                <w:color w:val="000000" w:themeColor="text1"/>
              </w:rPr>
            </w:pPr>
            <w:r w:rsidRPr="00612727">
              <w:rPr>
                <w:color w:val="000000" w:themeColor="text1"/>
              </w:rPr>
              <w:t>$4.4M</w:t>
            </w:r>
          </w:p>
        </w:tc>
        <w:tc>
          <w:tcPr>
            <w:tcW w:w="0" w:type="auto"/>
            <w:vAlign w:val="center"/>
            <w:hideMark/>
          </w:tcPr>
          <w:p w14:paraId="2283D6DF" w14:textId="77777777" w:rsidR="00582301" w:rsidRPr="00612727" w:rsidRDefault="00582301">
            <w:pPr>
              <w:rPr>
                <w:color w:val="000000" w:themeColor="text1"/>
              </w:rPr>
            </w:pPr>
            <w:r w:rsidRPr="00612727">
              <w:rPr>
                <w:color w:val="000000" w:themeColor="text1"/>
              </w:rPr>
              <w:t>$7.9M</w:t>
            </w:r>
          </w:p>
        </w:tc>
        <w:tc>
          <w:tcPr>
            <w:tcW w:w="0" w:type="auto"/>
            <w:vAlign w:val="center"/>
            <w:hideMark/>
          </w:tcPr>
          <w:p w14:paraId="36D6E51B" w14:textId="77777777" w:rsidR="00582301" w:rsidRPr="00612727" w:rsidRDefault="00582301">
            <w:pPr>
              <w:rPr>
                <w:color w:val="000000" w:themeColor="text1"/>
              </w:rPr>
            </w:pPr>
            <w:r w:rsidRPr="00612727">
              <w:rPr>
                <w:color w:val="000000" w:themeColor="text1"/>
              </w:rPr>
              <w:t>$1.8M</w:t>
            </w:r>
          </w:p>
        </w:tc>
        <w:tc>
          <w:tcPr>
            <w:tcW w:w="0" w:type="auto"/>
            <w:vAlign w:val="center"/>
            <w:hideMark/>
          </w:tcPr>
          <w:p w14:paraId="6D200A35" w14:textId="77777777" w:rsidR="00582301" w:rsidRPr="00612727" w:rsidRDefault="00582301">
            <w:pPr>
              <w:rPr>
                <w:color w:val="000000" w:themeColor="text1"/>
              </w:rPr>
            </w:pPr>
            <w:r w:rsidRPr="00612727">
              <w:rPr>
                <w:color w:val="000000" w:themeColor="text1"/>
              </w:rPr>
              <w:t>$3.6M</w:t>
            </w:r>
          </w:p>
        </w:tc>
        <w:tc>
          <w:tcPr>
            <w:tcW w:w="0" w:type="auto"/>
            <w:vAlign w:val="center"/>
            <w:hideMark/>
          </w:tcPr>
          <w:p w14:paraId="01348573" w14:textId="77777777" w:rsidR="00582301" w:rsidRPr="00612727" w:rsidRDefault="00582301">
            <w:pPr>
              <w:rPr>
                <w:color w:val="000000" w:themeColor="text1"/>
              </w:rPr>
            </w:pPr>
            <w:r w:rsidRPr="00612727">
              <w:rPr>
                <w:color w:val="000000" w:themeColor="text1"/>
              </w:rPr>
              <w:t>$300K</w:t>
            </w:r>
          </w:p>
        </w:tc>
      </w:tr>
      <w:tr w:rsidR="00612727" w:rsidRPr="00612727" w14:paraId="7475597F" w14:textId="77777777" w:rsidTr="00582301">
        <w:trPr>
          <w:tblCellSpacing w:w="15" w:type="dxa"/>
        </w:trPr>
        <w:tc>
          <w:tcPr>
            <w:tcW w:w="0" w:type="auto"/>
            <w:vAlign w:val="center"/>
            <w:hideMark/>
          </w:tcPr>
          <w:p w14:paraId="58D55B2F" w14:textId="77777777" w:rsidR="00582301" w:rsidRPr="00612727" w:rsidRDefault="00582301">
            <w:pPr>
              <w:rPr>
                <w:color w:val="000000" w:themeColor="text1"/>
              </w:rPr>
            </w:pPr>
            <w:r w:rsidRPr="00612727">
              <w:rPr>
                <w:color w:val="000000" w:themeColor="text1"/>
              </w:rPr>
              <w:t>Lack of Mentoring</w:t>
            </w:r>
          </w:p>
        </w:tc>
        <w:tc>
          <w:tcPr>
            <w:tcW w:w="0" w:type="auto"/>
            <w:vAlign w:val="center"/>
            <w:hideMark/>
          </w:tcPr>
          <w:p w14:paraId="0C17FA6F" w14:textId="77777777" w:rsidR="00582301" w:rsidRPr="00612727" w:rsidRDefault="00582301">
            <w:pPr>
              <w:rPr>
                <w:color w:val="000000" w:themeColor="text1"/>
              </w:rPr>
            </w:pPr>
            <w:r w:rsidRPr="00612727">
              <w:rPr>
                <w:color w:val="000000" w:themeColor="text1"/>
              </w:rPr>
              <w:t>$2.2M</w:t>
            </w:r>
          </w:p>
        </w:tc>
        <w:tc>
          <w:tcPr>
            <w:tcW w:w="0" w:type="auto"/>
            <w:vAlign w:val="center"/>
            <w:hideMark/>
          </w:tcPr>
          <w:p w14:paraId="0EEF3E6E" w14:textId="77777777" w:rsidR="00582301" w:rsidRPr="00612727" w:rsidRDefault="00582301">
            <w:pPr>
              <w:rPr>
                <w:color w:val="000000" w:themeColor="text1"/>
              </w:rPr>
            </w:pPr>
            <w:r w:rsidRPr="00612727">
              <w:rPr>
                <w:color w:val="000000" w:themeColor="text1"/>
              </w:rPr>
              <w:t>$5.0M</w:t>
            </w:r>
          </w:p>
        </w:tc>
        <w:tc>
          <w:tcPr>
            <w:tcW w:w="0" w:type="auto"/>
            <w:vAlign w:val="center"/>
            <w:hideMark/>
          </w:tcPr>
          <w:p w14:paraId="0B3ACE17" w14:textId="77777777" w:rsidR="00582301" w:rsidRPr="00612727" w:rsidRDefault="00582301">
            <w:pPr>
              <w:rPr>
                <w:color w:val="000000" w:themeColor="text1"/>
              </w:rPr>
            </w:pPr>
            <w:r w:rsidRPr="00612727">
              <w:rPr>
                <w:color w:val="000000" w:themeColor="text1"/>
              </w:rPr>
              <w:t>—</w:t>
            </w:r>
          </w:p>
        </w:tc>
        <w:tc>
          <w:tcPr>
            <w:tcW w:w="0" w:type="auto"/>
            <w:vAlign w:val="center"/>
            <w:hideMark/>
          </w:tcPr>
          <w:p w14:paraId="6A0110CF" w14:textId="77777777" w:rsidR="00582301" w:rsidRPr="00612727" w:rsidRDefault="00582301">
            <w:pPr>
              <w:rPr>
                <w:color w:val="000000" w:themeColor="text1"/>
              </w:rPr>
            </w:pPr>
            <w:r w:rsidRPr="00612727">
              <w:rPr>
                <w:color w:val="000000" w:themeColor="text1"/>
              </w:rPr>
              <w:t>$4.1M</w:t>
            </w:r>
          </w:p>
        </w:tc>
        <w:tc>
          <w:tcPr>
            <w:tcW w:w="0" w:type="auto"/>
            <w:vAlign w:val="center"/>
            <w:hideMark/>
          </w:tcPr>
          <w:p w14:paraId="45EEC7D7" w14:textId="77777777" w:rsidR="00582301" w:rsidRPr="00612727" w:rsidRDefault="00582301">
            <w:pPr>
              <w:rPr>
                <w:color w:val="000000" w:themeColor="text1"/>
              </w:rPr>
            </w:pPr>
            <w:r w:rsidRPr="00612727">
              <w:rPr>
                <w:color w:val="000000" w:themeColor="text1"/>
              </w:rPr>
              <w:t>—</w:t>
            </w:r>
          </w:p>
        </w:tc>
      </w:tr>
      <w:tr w:rsidR="00612727" w:rsidRPr="00612727" w14:paraId="5D6E7FCC" w14:textId="77777777" w:rsidTr="00582301">
        <w:trPr>
          <w:tblCellSpacing w:w="15" w:type="dxa"/>
        </w:trPr>
        <w:tc>
          <w:tcPr>
            <w:tcW w:w="0" w:type="auto"/>
            <w:vAlign w:val="center"/>
            <w:hideMark/>
          </w:tcPr>
          <w:p w14:paraId="54F74789" w14:textId="77777777" w:rsidR="00582301" w:rsidRPr="00612727" w:rsidRDefault="00582301">
            <w:pPr>
              <w:rPr>
                <w:color w:val="000000" w:themeColor="text1"/>
              </w:rPr>
            </w:pPr>
            <w:r w:rsidRPr="00612727">
              <w:rPr>
                <w:color w:val="000000" w:themeColor="text1"/>
              </w:rPr>
              <w:t>Emotional Labor Fatigue</w:t>
            </w:r>
          </w:p>
        </w:tc>
        <w:tc>
          <w:tcPr>
            <w:tcW w:w="0" w:type="auto"/>
            <w:vAlign w:val="center"/>
            <w:hideMark/>
          </w:tcPr>
          <w:p w14:paraId="2D8029EA" w14:textId="77777777" w:rsidR="00582301" w:rsidRPr="00612727" w:rsidRDefault="00582301">
            <w:pPr>
              <w:rPr>
                <w:color w:val="000000" w:themeColor="text1"/>
              </w:rPr>
            </w:pPr>
            <w:r w:rsidRPr="00612727">
              <w:rPr>
                <w:color w:val="000000" w:themeColor="text1"/>
              </w:rPr>
              <w:t>$5.5M</w:t>
            </w:r>
          </w:p>
        </w:tc>
        <w:tc>
          <w:tcPr>
            <w:tcW w:w="0" w:type="auto"/>
            <w:vAlign w:val="center"/>
            <w:hideMark/>
          </w:tcPr>
          <w:p w14:paraId="28D4B300" w14:textId="77777777" w:rsidR="00582301" w:rsidRPr="00612727" w:rsidRDefault="00582301">
            <w:pPr>
              <w:rPr>
                <w:color w:val="000000" w:themeColor="text1"/>
              </w:rPr>
            </w:pPr>
            <w:r w:rsidRPr="00612727">
              <w:rPr>
                <w:color w:val="000000" w:themeColor="text1"/>
              </w:rPr>
              <w:t>$9.2M</w:t>
            </w:r>
          </w:p>
        </w:tc>
        <w:tc>
          <w:tcPr>
            <w:tcW w:w="0" w:type="auto"/>
            <w:vAlign w:val="center"/>
            <w:hideMark/>
          </w:tcPr>
          <w:p w14:paraId="02E3DB4C" w14:textId="77777777" w:rsidR="00582301" w:rsidRPr="00612727" w:rsidRDefault="00582301">
            <w:pPr>
              <w:rPr>
                <w:color w:val="000000" w:themeColor="text1"/>
              </w:rPr>
            </w:pPr>
            <w:r w:rsidRPr="00612727">
              <w:rPr>
                <w:color w:val="000000" w:themeColor="text1"/>
              </w:rPr>
              <w:t>$2.6M</w:t>
            </w:r>
          </w:p>
        </w:tc>
        <w:tc>
          <w:tcPr>
            <w:tcW w:w="0" w:type="auto"/>
            <w:vAlign w:val="center"/>
            <w:hideMark/>
          </w:tcPr>
          <w:p w14:paraId="7A60B358" w14:textId="77777777" w:rsidR="00582301" w:rsidRPr="00612727" w:rsidRDefault="00582301">
            <w:pPr>
              <w:rPr>
                <w:color w:val="000000" w:themeColor="text1"/>
              </w:rPr>
            </w:pPr>
            <w:r w:rsidRPr="00612727">
              <w:rPr>
                <w:color w:val="000000" w:themeColor="text1"/>
              </w:rPr>
              <w:t>$6.3M</w:t>
            </w:r>
          </w:p>
        </w:tc>
        <w:tc>
          <w:tcPr>
            <w:tcW w:w="0" w:type="auto"/>
            <w:vAlign w:val="center"/>
            <w:hideMark/>
          </w:tcPr>
          <w:p w14:paraId="6ACD34C6" w14:textId="77777777" w:rsidR="00582301" w:rsidRPr="00612727" w:rsidRDefault="00582301">
            <w:pPr>
              <w:rPr>
                <w:color w:val="000000" w:themeColor="text1"/>
              </w:rPr>
            </w:pPr>
            <w:r w:rsidRPr="00612727">
              <w:rPr>
                <w:color w:val="000000" w:themeColor="text1"/>
              </w:rPr>
              <w:t>$450K</w:t>
            </w:r>
          </w:p>
        </w:tc>
      </w:tr>
    </w:tbl>
    <w:p w14:paraId="7329964A" w14:textId="77777777" w:rsidR="00582301" w:rsidRPr="00612727" w:rsidRDefault="00582301" w:rsidP="00582301">
      <w:pPr>
        <w:pStyle w:val="NormalWeb"/>
        <w:rPr>
          <w:color w:val="000000" w:themeColor="text1"/>
        </w:rPr>
      </w:pPr>
      <w:r w:rsidRPr="00612727">
        <w:rPr>
          <w:color w:val="000000" w:themeColor="text1"/>
        </w:rPr>
        <w:t>The total hidden cost in this hypothetical grid exceeds</w:t>
      </w:r>
      <w:r w:rsidRPr="00612727">
        <w:rPr>
          <w:rStyle w:val="apple-converted-space"/>
          <w:rFonts w:eastAsiaTheme="majorEastAsia"/>
          <w:color w:val="000000" w:themeColor="text1"/>
        </w:rPr>
        <w:t> </w:t>
      </w:r>
      <w:r w:rsidRPr="00612727">
        <w:rPr>
          <w:rStyle w:val="Strong"/>
          <w:rFonts w:eastAsiaTheme="majorEastAsia"/>
          <w:color w:val="000000" w:themeColor="text1"/>
        </w:rPr>
        <w:t>$50 million</w:t>
      </w:r>
      <w:r w:rsidRPr="00612727">
        <w:rPr>
          <w:color w:val="000000" w:themeColor="text1"/>
        </w:rPr>
        <w:t>. Multiply this across departments and fiscal years, and you begin to see why millennial turnover is not a trend—it’s a structural red flag.</w:t>
      </w:r>
    </w:p>
    <w:p w14:paraId="1D778547" w14:textId="77777777" w:rsidR="00582301" w:rsidRPr="00612727" w:rsidRDefault="00325047" w:rsidP="00582301">
      <w:pPr>
        <w:rPr>
          <w:color w:val="000000" w:themeColor="text1"/>
        </w:rPr>
      </w:pPr>
      <w:r>
        <w:pict w14:anchorId="3827B237">
          <v:rect id="Rectangle 2361" o:spid="_x0000_s1096"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D40B9F5" w14:textId="77777777" w:rsidR="00582301" w:rsidRPr="00612727" w:rsidRDefault="00582301" w:rsidP="00582301">
      <w:pPr>
        <w:pStyle w:val="Heading3"/>
        <w:rPr>
          <w:color w:val="000000" w:themeColor="text1"/>
        </w:rPr>
      </w:pPr>
      <w:r w:rsidRPr="00612727">
        <w:rPr>
          <w:color w:val="000000" w:themeColor="text1"/>
        </w:rPr>
        <w:t>Transition to Quantum Listening</w:t>
      </w:r>
    </w:p>
    <w:p w14:paraId="072A9239" w14:textId="77777777" w:rsidR="00582301" w:rsidRPr="00612727" w:rsidRDefault="00582301" w:rsidP="00582301">
      <w:pPr>
        <w:pStyle w:val="NormalWeb"/>
        <w:rPr>
          <w:color w:val="000000" w:themeColor="text1"/>
        </w:rPr>
      </w:pPr>
      <w:r w:rsidRPr="00612727">
        <w:rPr>
          <w:color w:val="000000" w:themeColor="text1"/>
        </w:rPr>
        <w:t>The question now becomes: how do these dysfunctions persist even when they are known? Why don’t logical fixes stick?</w:t>
      </w:r>
    </w:p>
    <w:p w14:paraId="07383A40" w14:textId="77777777" w:rsidR="00582301" w:rsidRPr="00612727" w:rsidRDefault="00582301" w:rsidP="00582301">
      <w:pPr>
        <w:pStyle w:val="NormalWeb"/>
        <w:rPr>
          <w:color w:val="000000" w:themeColor="text1"/>
        </w:rPr>
      </w:pPr>
      <w:r w:rsidRPr="00612727">
        <w:rPr>
          <w:color w:val="000000" w:themeColor="text1"/>
        </w:rPr>
        <w:t>That brings us to the next science:</w:t>
      </w:r>
      <w:r w:rsidRPr="00612727">
        <w:rPr>
          <w:rStyle w:val="apple-converted-space"/>
          <w:rFonts w:eastAsiaTheme="majorEastAsia"/>
          <w:color w:val="000000" w:themeColor="text1"/>
        </w:rPr>
        <w:t> </w:t>
      </w:r>
      <w:r w:rsidRPr="00612727">
        <w:rPr>
          <w:rStyle w:val="Strong"/>
          <w:rFonts w:eastAsiaTheme="majorEastAsia"/>
          <w:color w:val="000000" w:themeColor="text1"/>
        </w:rPr>
        <w:t>Quantum Storytelling</w:t>
      </w:r>
      <w:r w:rsidRPr="00612727">
        <w:rPr>
          <w:color w:val="000000" w:themeColor="text1"/>
        </w:rPr>
        <w:t>. Because not all organizational blocks are structural. Some are</w:t>
      </w:r>
      <w:r w:rsidRPr="00612727">
        <w:rPr>
          <w:rStyle w:val="apple-converted-space"/>
          <w:rFonts w:eastAsiaTheme="majorEastAsia"/>
          <w:color w:val="000000" w:themeColor="text1"/>
        </w:rPr>
        <w:t> </w:t>
      </w:r>
      <w:r w:rsidRPr="00612727">
        <w:rPr>
          <w:rStyle w:val="Emphasis"/>
          <w:rFonts w:eastAsiaTheme="majorEastAsia"/>
          <w:color w:val="000000" w:themeColor="text1"/>
        </w:rPr>
        <w:t>entangled narratives</w:t>
      </w:r>
      <w:r w:rsidRPr="00612727">
        <w:rPr>
          <w:color w:val="000000" w:themeColor="text1"/>
        </w:rPr>
        <w:t>—old stories that continue to shape action long after their facts have faded.</w:t>
      </w:r>
    </w:p>
    <w:p w14:paraId="131F5CCE" w14:textId="77777777" w:rsidR="00582301" w:rsidRPr="00612727" w:rsidRDefault="00582301" w:rsidP="00582301">
      <w:pPr>
        <w:pStyle w:val="NormalWeb"/>
        <w:rPr>
          <w:color w:val="000000" w:themeColor="text1"/>
        </w:rPr>
      </w:pPr>
      <w:r w:rsidRPr="00612727">
        <w:rPr>
          <w:color w:val="000000" w:themeColor="text1"/>
        </w:rPr>
        <w:t>In the next segment, we enter the field of quantum listening. There, stories are not just tools—they are energetic systems. And to change the system, we must collapse the stuck stories that keep it spinning.</w:t>
      </w:r>
    </w:p>
    <w:p w14:paraId="292A71DF" w14:textId="374AE91E" w:rsidR="00582301" w:rsidRPr="00612727" w:rsidRDefault="00582301" w:rsidP="00582301">
      <w:pPr>
        <w:pStyle w:val="NormalWeb"/>
        <w:rPr>
          <w:color w:val="000000" w:themeColor="text1"/>
        </w:rPr>
      </w:pPr>
      <w:r w:rsidRPr="00612727">
        <w:rPr>
          <w:rStyle w:val="Strong"/>
          <w:rFonts w:eastAsiaTheme="majorEastAsia"/>
          <w:color w:val="000000" w:themeColor="text1"/>
        </w:rPr>
        <w:t>Quantum Entanglement of Organizational Stories</w:t>
      </w:r>
    </w:p>
    <w:p w14:paraId="5C5F4F4D" w14:textId="77777777" w:rsidR="00582301" w:rsidRPr="00612727" w:rsidRDefault="00582301" w:rsidP="00582301">
      <w:pPr>
        <w:pStyle w:val="NormalWeb"/>
        <w:rPr>
          <w:color w:val="000000" w:themeColor="text1"/>
        </w:rPr>
      </w:pPr>
      <w:r w:rsidRPr="00612727">
        <w:rPr>
          <w:color w:val="000000" w:themeColor="text1"/>
        </w:rPr>
        <w:t>If Socioeconomic Science helps us measure dysfunction,</w:t>
      </w:r>
      <w:r w:rsidRPr="00612727">
        <w:rPr>
          <w:rStyle w:val="apple-converted-space"/>
          <w:rFonts w:eastAsiaTheme="majorEastAsia"/>
          <w:color w:val="000000" w:themeColor="text1"/>
        </w:rPr>
        <w:t> </w:t>
      </w: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helps us understand why it persists.</w:t>
      </w:r>
    </w:p>
    <w:p w14:paraId="4F722E43" w14:textId="77777777" w:rsidR="00582301" w:rsidRPr="00612727" w:rsidRDefault="00582301" w:rsidP="00582301">
      <w:pPr>
        <w:pStyle w:val="NormalWeb"/>
        <w:rPr>
          <w:color w:val="000000" w:themeColor="text1"/>
        </w:rPr>
      </w:pPr>
      <w:r w:rsidRPr="00612727">
        <w:rPr>
          <w:color w:val="000000" w:themeColor="text1"/>
        </w:rPr>
        <w:t>In traditional Organizational Development, stories are often treated as metaphors—vehicles for culture, branding, or team alignment. But in the quantum approach,</w:t>
      </w:r>
      <w:r w:rsidRPr="00612727">
        <w:rPr>
          <w:rStyle w:val="apple-converted-space"/>
          <w:rFonts w:eastAsiaTheme="majorEastAsia"/>
          <w:color w:val="000000" w:themeColor="text1"/>
        </w:rPr>
        <w:t> </w:t>
      </w:r>
      <w:r w:rsidRPr="00612727">
        <w:rPr>
          <w:rStyle w:val="Strong"/>
          <w:rFonts w:eastAsiaTheme="majorEastAsia"/>
          <w:color w:val="000000" w:themeColor="text1"/>
        </w:rPr>
        <w:t>stories are not metaphors—they are energetic fields</w:t>
      </w:r>
      <w:r w:rsidRPr="00612727">
        <w:rPr>
          <w:color w:val="000000" w:themeColor="text1"/>
        </w:rPr>
        <w:t xml:space="preserve">. They shape reality by collapsing potential into pattern. </w:t>
      </w:r>
      <w:r w:rsidRPr="00612727">
        <w:rPr>
          <w:color w:val="000000" w:themeColor="text1"/>
        </w:rPr>
        <w:lastRenderedPageBreak/>
        <w:t>When left unresolved, they entangle across departments, generations, and decisions, forming what I call</w:t>
      </w:r>
      <w:r w:rsidRPr="00612727">
        <w:rPr>
          <w:rStyle w:val="apple-converted-space"/>
          <w:rFonts w:eastAsiaTheme="majorEastAsia"/>
          <w:color w:val="000000" w:themeColor="text1"/>
        </w:rPr>
        <w:t> </w:t>
      </w:r>
      <w:r w:rsidRPr="00612727">
        <w:rPr>
          <w:rStyle w:val="Strong"/>
          <w:rFonts w:eastAsiaTheme="majorEastAsia"/>
          <w:color w:val="000000" w:themeColor="text1"/>
        </w:rPr>
        <w:t>story fields</w:t>
      </w:r>
      <w:r w:rsidRPr="00612727">
        <w:rPr>
          <w:color w:val="000000" w:themeColor="text1"/>
        </w:rPr>
        <w:t>—multi-dimensional ecosystems of meaning, contradiction, memory, and anticipation.</w:t>
      </w:r>
    </w:p>
    <w:p w14:paraId="6A65B2C1" w14:textId="77777777" w:rsidR="00582301" w:rsidRPr="00612727" w:rsidRDefault="00582301" w:rsidP="00582301">
      <w:pPr>
        <w:pStyle w:val="NormalWeb"/>
        <w:rPr>
          <w:color w:val="000000" w:themeColor="text1"/>
        </w:rPr>
      </w:pPr>
      <w:r w:rsidRPr="00612727">
        <w:rPr>
          <w:color w:val="000000" w:themeColor="text1"/>
        </w:rPr>
        <w:t>At Disney, this story field is saturated—sometimes sacred, sometimes suffocating. It is full of promises made, broken, reinterpreted, and inherited. The millennial exodus from Disney cannot be understood through metrics alone—it must be read through the entangled stories that shape emotional resonance and behavior.</w:t>
      </w:r>
    </w:p>
    <w:p w14:paraId="2CB12375" w14:textId="77777777" w:rsidR="00F508DE" w:rsidRPr="00612727" w:rsidRDefault="00F508DE" w:rsidP="00F508DE">
      <w:pPr>
        <w:pStyle w:val="Heading2"/>
        <w:pBdr>
          <w:top w:val="single" w:sz="2" w:space="0" w:color="E5E7EB"/>
          <w:left w:val="single" w:sz="2" w:space="0" w:color="E5E7EB"/>
          <w:bottom w:val="single" w:sz="2" w:space="0" w:color="E5E7EB"/>
          <w:right w:val="single" w:sz="2" w:space="0" w:color="E5E7EB"/>
        </w:pBdr>
        <w:rPr>
          <w:rFonts w:asciiTheme="minorHAnsi" w:hAnsiTheme="minorHAnsi" w:cs="Times New Roman"/>
          <w:color w:val="000000" w:themeColor="text1"/>
          <w:sz w:val="24"/>
          <w:szCs w:val="24"/>
        </w:rPr>
      </w:pPr>
      <w:r w:rsidRPr="00612727">
        <w:rPr>
          <w:rFonts w:asciiTheme="minorHAnsi" w:hAnsiTheme="minorHAnsi"/>
          <w:b/>
          <w:bCs/>
          <w:color w:val="000000" w:themeColor="text1"/>
          <w:sz w:val="24"/>
          <w:szCs w:val="24"/>
        </w:rPr>
        <w:t>Summary Table: Quantum Concepts in OD—Metaphor vs. Science</w:t>
      </w:r>
    </w:p>
    <w:tbl>
      <w:tblPr>
        <w:tblW w:w="980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80"/>
        <w:gridCol w:w="2520"/>
        <w:gridCol w:w="2790"/>
        <w:gridCol w:w="2610"/>
      </w:tblGrid>
      <w:tr w:rsidR="00612727" w:rsidRPr="00612727" w14:paraId="238BCCC8" w14:textId="77777777" w:rsidTr="0001549E">
        <w:trPr>
          <w:tblHeader/>
        </w:trPr>
        <w:tc>
          <w:tcPr>
            <w:tcW w:w="1880" w:type="dxa"/>
            <w:tcBorders>
              <w:top w:val="single" w:sz="6" w:space="0" w:color="auto"/>
              <w:left w:val="single" w:sz="6" w:space="0" w:color="auto"/>
              <w:bottom w:val="single" w:sz="6" w:space="0" w:color="auto"/>
              <w:right w:val="single" w:sz="6" w:space="0" w:color="auto"/>
            </w:tcBorders>
            <w:hideMark/>
          </w:tcPr>
          <w:p w14:paraId="22AA0B69" w14:textId="77777777" w:rsidR="00F508DE" w:rsidRPr="00612727" w:rsidRDefault="00F508DE" w:rsidP="0001549E">
            <w:pPr>
              <w:spacing w:before="240" w:after="240"/>
              <w:rPr>
                <w:b/>
                <w:bCs/>
                <w:color w:val="000000" w:themeColor="text1"/>
              </w:rPr>
            </w:pPr>
            <w:r w:rsidRPr="00612727">
              <w:rPr>
                <w:b/>
                <w:bCs/>
                <w:color w:val="000000" w:themeColor="text1"/>
              </w:rPr>
              <w:t>Quantum Concept</w:t>
            </w:r>
          </w:p>
        </w:tc>
        <w:tc>
          <w:tcPr>
            <w:tcW w:w="2520" w:type="dxa"/>
            <w:tcBorders>
              <w:top w:val="single" w:sz="6" w:space="0" w:color="auto"/>
              <w:left w:val="single" w:sz="6" w:space="0" w:color="auto"/>
              <w:bottom w:val="single" w:sz="6" w:space="0" w:color="auto"/>
              <w:right w:val="single" w:sz="6" w:space="0" w:color="auto"/>
            </w:tcBorders>
            <w:hideMark/>
          </w:tcPr>
          <w:p w14:paraId="70846EB1" w14:textId="77777777" w:rsidR="00F508DE" w:rsidRPr="00612727" w:rsidRDefault="00F508DE" w:rsidP="0001549E">
            <w:pPr>
              <w:spacing w:before="240" w:after="240"/>
              <w:rPr>
                <w:b/>
                <w:bCs/>
                <w:color w:val="000000" w:themeColor="text1"/>
              </w:rPr>
            </w:pPr>
            <w:r w:rsidRPr="00612727">
              <w:rPr>
                <w:b/>
                <w:bCs/>
                <w:color w:val="000000" w:themeColor="text1"/>
              </w:rPr>
              <w:t>OD Application (Metaphor)</w:t>
            </w:r>
          </w:p>
        </w:tc>
        <w:tc>
          <w:tcPr>
            <w:tcW w:w="2790" w:type="dxa"/>
            <w:tcBorders>
              <w:top w:val="single" w:sz="6" w:space="0" w:color="auto"/>
              <w:left w:val="single" w:sz="6" w:space="0" w:color="auto"/>
              <w:bottom w:val="single" w:sz="6" w:space="0" w:color="auto"/>
              <w:right w:val="single" w:sz="6" w:space="0" w:color="auto"/>
            </w:tcBorders>
            <w:hideMark/>
          </w:tcPr>
          <w:p w14:paraId="23977B4E" w14:textId="77777777" w:rsidR="00F508DE" w:rsidRPr="00612727" w:rsidRDefault="00F508DE" w:rsidP="0001549E">
            <w:pPr>
              <w:spacing w:before="240" w:after="240"/>
              <w:rPr>
                <w:b/>
                <w:bCs/>
                <w:color w:val="000000" w:themeColor="text1"/>
              </w:rPr>
            </w:pPr>
            <w:r w:rsidRPr="00612727">
              <w:rPr>
                <w:b/>
                <w:bCs/>
                <w:color w:val="000000" w:themeColor="text1"/>
              </w:rPr>
              <w:t>Scientific Requirements for OD</w:t>
            </w:r>
          </w:p>
        </w:tc>
        <w:tc>
          <w:tcPr>
            <w:tcW w:w="2610" w:type="dxa"/>
            <w:tcBorders>
              <w:top w:val="single" w:sz="6" w:space="0" w:color="auto"/>
              <w:left w:val="single" w:sz="6" w:space="0" w:color="auto"/>
              <w:bottom w:val="single" w:sz="6" w:space="0" w:color="auto"/>
              <w:right w:val="single" w:sz="6" w:space="0" w:color="auto"/>
            </w:tcBorders>
            <w:hideMark/>
          </w:tcPr>
          <w:p w14:paraId="056234AF" w14:textId="77777777" w:rsidR="00F508DE" w:rsidRPr="00612727" w:rsidRDefault="00F508DE" w:rsidP="0001549E">
            <w:pPr>
              <w:spacing w:before="240" w:after="240"/>
              <w:rPr>
                <w:b/>
                <w:bCs/>
                <w:color w:val="000000" w:themeColor="text1"/>
              </w:rPr>
            </w:pPr>
            <w:r w:rsidRPr="00612727">
              <w:rPr>
                <w:b/>
                <w:bCs/>
                <w:color w:val="000000" w:themeColor="text1"/>
              </w:rPr>
              <w:t>Current Rigor in OD</w:t>
            </w:r>
          </w:p>
        </w:tc>
      </w:tr>
      <w:tr w:rsidR="00612727" w:rsidRPr="00612727" w14:paraId="38632460" w14:textId="77777777" w:rsidTr="0001549E">
        <w:tc>
          <w:tcPr>
            <w:tcW w:w="188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53BD8C4" w14:textId="77777777" w:rsidR="00F508DE" w:rsidRPr="00612727" w:rsidRDefault="00F508DE" w:rsidP="0001549E">
            <w:pPr>
              <w:spacing w:before="240" w:after="240"/>
              <w:rPr>
                <w:color w:val="000000" w:themeColor="text1"/>
              </w:rPr>
            </w:pPr>
            <w:r w:rsidRPr="00612727">
              <w:rPr>
                <w:color w:val="000000" w:themeColor="text1"/>
              </w:rPr>
              <w:t>Superposition</w:t>
            </w:r>
          </w:p>
        </w:tc>
        <w:tc>
          <w:tcPr>
            <w:tcW w:w="252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3F7B551" w14:textId="77777777" w:rsidR="00F508DE" w:rsidRPr="00612727" w:rsidRDefault="00F508DE" w:rsidP="0001549E">
            <w:pPr>
              <w:spacing w:before="240" w:after="240"/>
              <w:rPr>
                <w:color w:val="000000" w:themeColor="text1"/>
              </w:rPr>
            </w:pPr>
            <w:r w:rsidRPr="00612727">
              <w:rPr>
                <w:color w:val="000000" w:themeColor="text1"/>
              </w:rPr>
              <w:t>Multiple story potentials</w:t>
            </w:r>
          </w:p>
        </w:tc>
        <w:tc>
          <w:tcPr>
            <w:tcW w:w="279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0F39D4B" w14:textId="77777777" w:rsidR="00F508DE" w:rsidRPr="00612727" w:rsidRDefault="00F508DE" w:rsidP="0001549E">
            <w:pPr>
              <w:spacing w:before="240" w:after="240"/>
              <w:rPr>
                <w:color w:val="000000" w:themeColor="text1"/>
              </w:rPr>
            </w:pPr>
            <w:r w:rsidRPr="00612727">
              <w:rPr>
                <w:color w:val="000000" w:themeColor="text1"/>
              </w:rPr>
              <w:t>Operationalize, measure, test</w:t>
            </w:r>
          </w:p>
        </w:tc>
        <w:tc>
          <w:tcPr>
            <w:tcW w:w="261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CE64147" w14:textId="77777777" w:rsidR="00F508DE" w:rsidRPr="00612727" w:rsidRDefault="00F508DE" w:rsidP="0001549E">
            <w:pPr>
              <w:spacing w:before="240" w:after="240"/>
              <w:rPr>
                <w:color w:val="000000" w:themeColor="text1"/>
              </w:rPr>
            </w:pPr>
            <w:r w:rsidRPr="00612727">
              <w:rPr>
                <w:color w:val="000000" w:themeColor="text1"/>
              </w:rPr>
              <w:t>Largely metaphorical</w:t>
            </w:r>
          </w:p>
        </w:tc>
      </w:tr>
      <w:tr w:rsidR="00612727" w:rsidRPr="00612727" w14:paraId="58B48ED1" w14:textId="77777777" w:rsidTr="0001549E">
        <w:tc>
          <w:tcPr>
            <w:tcW w:w="188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E7739B6" w14:textId="77777777" w:rsidR="00F508DE" w:rsidRPr="00612727" w:rsidRDefault="00F508DE" w:rsidP="0001549E">
            <w:pPr>
              <w:spacing w:before="240" w:after="240"/>
              <w:rPr>
                <w:color w:val="000000" w:themeColor="text1"/>
              </w:rPr>
            </w:pPr>
            <w:r w:rsidRPr="00612727">
              <w:rPr>
                <w:color w:val="000000" w:themeColor="text1"/>
              </w:rPr>
              <w:t>Entanglement</w:t>
            </w:r>
          </w:p>
        </w:tc>
        <w:tc>
          <w:tcPr>
            <w:tcW w:w="252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EEDD5DB" w14:textId="77777777" w:rsidR="00F508DE" w:rsidRPr="00612727" w:rsidRDefault="00F508DE" w:rsidP="0001549E">
            <w:pPr>
              <w:spacing w:before="240" w:after="240"/>
              <w:rPr>
                <w:color w:val="000000" w:themeColor="text1"/>
              </w:rPr>
            </w:pPr>
            <w:r w:rsidRPr="00612727">
              <w:rPr>
                <w:color w:val="000000" w:themeColor="text1"/>
              </w:rPr>
              <w:t>Interconnected narratives/actors</w:t>
            </w:r>
          </w:p>
        </w:tc>
        <w:tc>
          <w:tcPr>
            <w:tcW w:w="279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15320B20" w14:textId="77777777" w:rsidR="00F508DE" w:rsidRPr="00612727" w:rsidRDefault="00F508DE" w:rsidP="0001549E">
            <w:pPr>
              <w:spacing w:before="240" w:after="240"/>
              <w:rPr>
                <w:color w:val="000000" w:themeColor="text1"/>
              </w:rPr>
            </w:pPr>
            <w:r w:rsidRPr="00612727">
              <w:rPr>
                <w:color w:val="000000" w:themeColor="text1"/>
              </w:rPr>
              <w:t>Map, measure interdependence</w:t>
            </w:r>
          </w:p>
        </w:tc>
        <w:tc>
          <w:tcPr>
            <w:tcW w:w="261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3BE198ED" w14:textId="77777777" w:rsidR="00F508DE" w:rsidRPr="00612727" w:rsidRDefault="00F508DE" w:rsidP="0001549E">
            <w:pPr>
              <w:spacing w:before="240" w:after="240"/>
              <w:rPr>
                <w:color w:val="000000" w:themeColor="text1"/>
              </w:rPr>
            </w:pPr>
            <w:r w:rsidRPr="00612727">
              <w:rPr>
                <w:color w:val="000000" w:themeColor="text1"/>
              </w:rPr>
              <w:t>Largely metaphorical</w:t>
            </w:r>
          </w:p>
        </w:tc>
      </w:tr>
      <w:tr w:rsidR="00612727" w:rsidRPr="00612727" w14:paraId="15D70FF4" w14:textId="77777777" w:rsidTr="0001549E">
        <w:tc>
          <w:tcPr>
            <w:tcW w:w="188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1D7D626" w14:textId="77777777" w:rsidR="00F508DE" w:rsidRPr="00612727" w:rsidRDefault="00F508DE" w:rsidP="0001549E">
            <w:pPr>
              <w:spacing w:before="240" w:after="240"/>
              <w:rPr>
                <w:color w:val="000000" w:themeColor="text1"/>
              </w:rPr>
            </w:pPr>
            <w:r w:rsidRPr="00612727">
              <w:rPr>
                <w:color w:val="000000" w:themeColor="text1"/>
              </w:rPr>
              <w:t>Observer Effect</w:t>
            </w:r>
          </w:p>
        </w:tc>
        <w:tc>
          <w:tcPr>
            <w:tcW w:w="252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03F2AB2" w14:textId="77777777" w:rsidR="00F508DE" w:rsidRPr="00612727" w:rsidRDefault="00F508DE" w:rsidP="0001549E">
            <w:pPr>
              <w:spacing w:before="240" w:after="240"/>
              <w:rPr>
                <w:color w:val="000000" w:themeColor="text1"/>
              </w:rPr>
            </w:pPr>
            <w:r w:rsidRPr="00612727">
              <w:rPr>
                <w:color w:val="000000" w:themeColor="text1"/>
              </w:rPr>
              <w:t>Intervention changes outcomes</w:t>
            </w:r>
          </w:p>
        </w:tc>
        <w:tc>
          <w:tcPr>
            <w:tcW w:w="279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255E606" w14:textId="77777777" w:rsidR="00F508DE" w:rsidRPr="00612727" w:rsidRDefault="00F508DE" w:rsidP="0001549E">
            <w:pPr>
              <w:spacing w:before="240" w:after="240"/>
              <w:rPr>
                <w:color w:val="000000" w:themeColor="text1"/>
              </w:rPr>
            </w:pPr>
            <w:r w:rsidRPr="00612727">
              <w:rPr>
                <w:color w:val="000000" w:themeColor="text1"/>
              </w:rPr>
              <w:t>Isolate, measure unique effect</w:t>
            </w:r>
          </w:p>
        </w:tc>
        <w:tc>
          <w:tcPr>
            <w:tcW w:w="261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4665BA7" w14:textId="77777777" w:rsidR="00F508DE" w:rsidRPr="00612727" w:rsidRDefault="00F508DE" w:rsidP="0001549E">
            <w:pPr>
              <w:spacing w:before="240" w:after="240"/>
              <w:rPr>
                <w:color w:val="000000" w:themeColor="text1"/>
              </w:rPr>
            </w:pPr>
            <w:r w:rsidRPr="00612727">
              <w:rPr>
                <w:color w:val="000000" w:themeColor="text1"/>
              </w:rPr>
              <w:t>Social science analogy</w:t>
            </w:r>
          </w:p>
        </w:tc>
      </w:tr>
    </w:tbl>
    <w:p w14:paraId="768BC7E6" w14:textId="77777777" w:rsidR="00F508DE" w:rsidRPr="00612727" w:rsidRDefault="00325047" w:rsidP="00F508DE">
      <w:pPr>
        <w:spacing w:before="240" w:after="240"/>
        <w:rPr>
          <w:rFonts w:cs="Segoe UI"/>
          <w:color w:val="000000" w:themeColor="text1"/>
        </w:rPr>
      </w:pPr>
      <w:r>
        <w:rPr>
          <w:noProof/>
          <w:color w:val="000000" w:themeColor="text1"/>
        </w:rPr>
        <w:pict w14:anchorId="6E3E8698">
          <v:rect id="_x0000_i1146" alt="" style="width:468pt;height:.05pt;mso-width-percent:0;mso-height-percent:0;mso-width-percent:0;mso-height-percent:0" o:hralign="center" o:hrstd="t" o:hr="t" fillcolor="#a0a0a0" stroked="f"/>
        </w:pict>
      </w:r>
    </w:p>
    <w:p w14:paraId="6B80AE99" w14:textId="77777777" w:rsidR="00F508DE" w:rsidRPr="00612727" w:rsidRDefault="00F508DE" w:rsidP="00F508DE">
      <w:pPr>
        <w:pStyle w:val="Heading2"/>
        <w:pBdr>
          <w:top w:val="single" w:sz="2" w:space="0" w:color="E5E7EB"/>
          <w:left w:val="single" w:sz="2" w:space="0" w:color="E5E7EB"/>
          <w:bottom w:val="single" w:sz="2" w:space="0" w:color="E5E7EB"/>
          <w:right w:val="single" w:sz="2" w:space="0" w:color="E5E7EB"/>
        </w:pBdr>
        <w:rPr>
          <w:rFonts w:asciiTheme="minorHAnsi" w:hAnsiTheme="minorHAnsi" w:cs="Times New Roman"/>
          <w:color w:val="000000" w:themeColor="text1"/>
          <w:sz w:val="24"/>
          <w:szCs w:val="24"/>
        </w:rPr>
      </w:pPr>
      <w:r w:rsidRPr="00612727">
        <w:rPr>
          <w:rFonts w:asciiTheme="minorHAnsi" w:hAnsiTheme="minorHAnsi"/>
          <w:b/>
          <w:bCs/>
          <w:color w:val="000000" w:themeColor="text1"/>
          <w:sz w:val="24"/>
          <w:szCs w:val="24"/>
        </w:rPr>
        <w:t>Conclusion: Toward Scientific Rigor</w:t>
      </w:r>
    </w:p>
    <w:p w14:paraId="42B720F0" w14:textId="77777777" w:rsidR="00F508DE" w:rsidRPr="00612727" w:rsidRDefault="00F508DE" w:rsidP="00DC44B4">
      <w:pPr>
        <w:pStyle w:val="my-0"/>
        <w:numPr>
          <w:ilvl w:val="0"/>
          <w:numId w:val="232"/>
        </w:numPr>
        <w:pBdr>
          <w:top w:val="single" w:sz="2" w:space="0" w:color="E5E7EB"/>
          <w:left w:val="single" w:sz="2" w:space="0" w:color="E5E7EB"/>
          <w:bottom w:val="single" w:sz="2" w:space="0" w:color="E5E7EB"/>
          <w:right w:val="single" w:sz="2" w:space="0" w:color="E5E7EB"/>
        </w:pBdr>
        <w:spacing w:before="0" w:beforeAutospacing="0" w:after="0" w:afterAutospacing="0"/>
        <w:rPr>
          <w:rFonts w:asciiTheme="minorHAnsi" w:hAnsiTheme="minorHAnsi" w:cs="Segoe UI"/>
          <w:color w:val="000000" w:themeColor="text1"/>
        </w:rPr>
      </w:pPr>
      <w:r w:rsidRPr="00612727">
        <w:rPr>
          <w:rStyle w:val="Strong"/>
          <w:rFonts w:asciiTheme="minorHAnsi" w:eastAsiaTheme="majorEastAsia" w:hAnsiTheme="minorHAnsi" w:cs="Segoe UI"/>
          <w:color w:val="000000" w:themeColor="text1"/>
          <w:bdr w:val="single" w:sz="2" w:space="0" w:color="E5E7EB" w:frame="1"/>
        </w:rPr>
        <w:t>Metaphors are useful but limited:</w:t>
      </w:r>
      <w:r w:rsidRPr="00612727">
        <w:rPr>
          <w:rStyle w:val="apple-converted-space"/>
          <w:rFonts w:asciiTheme="minorHAnsi" w:eastAsiaTheme="majorEastAsia" w:hAnsiTheme="minorHAnsi" w:cs="Segoe UI"/>
          <w:color w:val="000000" w:themeColor="text1"/>
        </w:rPr>
        <w:t> </w:t>
      </w:r>
      <w:r w:rsidRPr="00612727">
        <w:rPr>
          <w:rFonts w:asciiTheme="minorHAnsi" w:hAnsiTheme="minorHAnsi" w:cs="Segoe UI"/>
          <w:color w:val="000000" w:themeColor="text1"/>
        </w:rPr>
        <w:t>They can inspire new perspectives, but should not be mistaken for evidence or mechanisms</w:t>
      </w:r>
      <w:r w:rsidRPr="00612727">
        <w:rPr>
          <w:rStyle w:val="whitespace-nowrap"/>
          <w:rFonts w:asciiTheme="minorHAnsi" w:eastAsiaTheme="majorEastAsia" w:hAnsiTheme="minorHAnsi" w:cs="Segoe UI"/>
          <w:color w:val="000000" w:themeColor="text1"/>
          <w:bdr w:val="single" w:sz="2" w:space="0" w:color="E5E7EB" w:frame="1"/>
        </w:rPr>
        <w:t>.</w:t>
      </w:r>
    </w:p>
    <w:p w14:paraId="06776CAF" w14:textId="77777777" w:rsidR="00F508DE" w:rsidRPr="00612727" w:rsidRDefault="00F508DE" w:rsidP="00DC44B4">
      <w:pPr>
        <w:pStyle w:val="my-0"/>
        <w:numPr>
          <w:ilvl w:val="0"/>
          <w:numId w:val="232"/>
        </w:numPr>
        <w:pBdr>
          <w:top w:val="single" w:sz="2" w:space="0" w:color="E5E7EB"/>
          <w:left w:val="single" w:sz="2" w:space="0" w:color="E5E7EB"/>
          <w:bottom w:val="single" w:sz="2" w:space="0" w:color="E5E7EB"/>
          <w:right w:val="single" w:sz="2" w:space="0" w:color="E5E7EB"/>
        </w:pBdr>
        <w:spacing w:before="0" w:beforeAutospacing="0" w:after="0" w:afterAutospacing="0"/>
        <w:rPr>
          <w:rFonts w:asciiTheme="minorHAnsi" w:hAnsiTheme="minorHAnsi" w:cs="Segoe UI"/>
          <w:color w:val="000000" w:themeColor="text1"/>
        </w:rPr>
      </w:pPr>
      <w:r w:rsidRPr="00612727">
        <w:rPr>
          <w:rStyle w:val="Strong"/>
          <w:rFonts w:asciiTheme="minorHAnsi" w:eastAsiaTheme="majorEastAsia" w:hAnsiTheme="minorHAnsi" w:cs="Segoe UI"/>
          <w:color w:val="000000" w:themeColor="text1"/>
          <w:bdr w:val="single" w:sz="2" w:space="0" w:color="E5E7EB" w:frame="1"/>
        </w:rPr>
        <w:t>Scientific application requires:</w:t>
      </w:r>
      <w:r w:rsidRPr="00612727">
        <w:rPr>
          <w:rStyle w:val="apple-converted-space"/>
          <w:rFonts w:asciiTheme="minorHAnsi" w:eastAsiaTheme="majorEastAsia" w:hAnsiTheme="minorHAnsi" w:cs="Segoe UI"/>
          <w:color w:val="000000" w:themeColor="text1"/>
        </w:rPr>
        <w:t> </w:t>
      </w:r>
      <w:r w:rsidRPr="00612727">
        <w:rPr>
          <w:rFonts w:asciiTheme="minorHAnsi" w:hAnsiTheme="minorHAnsi" w:cs="Segoe UI"/>
          <w:color w:val="000000" w:themeColor="text1"/>
        </w:rPr>
        <w:t>Clear operational definitions, testable hypotheses, empirical measurement, and demonstrable value beyond existing theories and methods.</w:t>
      </w:r>
    </w:p>
    <w:p w14:paraId="2E9132B8" w14:textId="77777777" w:rsidR="00F508DE" w:rsidRPr="00612727" w:rsidRDefault="00F508DE" w:rsidP="00DC44B4">
      <w:pPr>
        <w:pStyle w:val="my-0"/>
        <w:numPr>
          <w:ilvl w:val="0"/>
          <w:numId w:val="232"/>
        </w:numPr>
        <w:pBdr>
          <w:top w:val="single" w:sz="2" w:space="0" w:color="E5E7EB"/>
          <w:left w:val="single" w:sz="2" w:space="0" w:color="E5E7EB"/>
          <w:bottom w:val="single" w:sz="2" w:space="0" w:color="E5E7EB"/>
          <w:right w:val="single" w:sz="2" w:space="0" w:color="E5E7EB"/>
        </w:pBdr>
        <w:spacing w:before="0" w:beforeAutospacing="0" w:after="0" w:afterAutospacing="0"/>
        <w:rPr>
          <w:rFonts w:asciiTheme="minorHAnsi" w:hAnsiTheme="minorHAnsi" w:cs="Segoe UI"/>
          <w:color w:val="000000" w:themeColor="text1"/>
        </w:rPr>
      </w:pPr>
      <w:r w:rsidRPr="00612727">
        <w:rPr>
          <w:rStyle w:val="Strong"/>
          <w:rFonts w:asciiTheme="minorHAnsi" w:eastAsiaTheme="majorEastAsia" w:hAnsiTheme="minorHAnsi" w:cs="Segoe UI"/>
          <w:color w:val="000000" w:themeColor="text1"/>
          <w:bdr w:val="single" w:sz="2" w:space="0" w:color="E5E7EB" w:frame="1"/>
        </w:rPr>
        <w:t>Current OD practice:</w:t>
      </w:r>
      <w:r w:rsidRPr="00612727">
        <w:rPr>
          <w:rStyle w:val="apple-converted-space"/>
          <w:rFonts w:asciiTheme="minorHAnsi" w:eastAsiaTheme="majorEastAsia" w:hAnsiTheme="minorHAnsi" w:cs="Segoe UI"/>
          <w:color w:val="000000" w:themeColor="text1"/>
        </w:rPr>
        <w:t> </w:t>
      </w:r>
      <w:r w:rsidRPr="00612727">
        <w:rPr>
          <w:rFonts w:asciiTheme="minorHAnsi" w:hAnsiTheme="minorHAnsi" w:cs="Segoe UI"/>
          <w:color w:val="000000" w:themeColor="text1"/>
        </w:rPr>
        <w:t>Quantum concepts in OD remain at the metaphorical level, lacking the empirical rigor and specificity required for scientific status</w:t>
      </w:r>
      <w:r w:rsidRPr="00612727">
        <w:rPr>
          <w:rStyle w:val="whitespace-nowrap"/>
          <w:rFonts w:asciiTheme="minorHAnsi" w:eastAsiaTheme="majorEastAsia" w:hAnsiTheme="minorHAnsi" w:cs="Segoe UI"/>
          <w:color w:val="000000" w:themeColor="text1"/>
          <w:bdr w:val="single" w:sz="2" w:space="0" w:color="E5E7EB" w:frame="1"/>
        </w:rPr>
        <w:t>.</w:t>
      </w:r>
    </w:p>
    <w:p w14:paraId="135378B7" w14:textId="77777777" w:rsidR="00F508DE" w:rsidRPr="00612727" w:rsidRDefault="00F508DE" w:rsidP="00DC44B4">
      <w:pPr>
        <w:pStyle w:val="my-0"/>
        <w:numPr>
          <w:ilvl w:val="0"/>
          <w:numId w:val="232"/>
        </w:numPr>
        <w:pBdr>
          <w:top w:val="single" w:sz="2" w:space="0" w:color="E5E7EB"/>
          <w:left w:val="single" w:sz="2" w:space="0" w:color="E5E7EB"/>
          <w:bottom w:val="single" w:sz="2" w:space="0" w:color="E5E7EB"/>
          <w:right w:val="single" w:sz="2" w:space="0" w:color="E5E7EB"/>
        </w:pBdr>
        <w:spacing w:before="0" w:beforeAutospacing="0" w:after="0" w:afterAutospacing="0"/>
        <w:rPr>
          <w:rFonts w:asciiTheme="minorHAnsi" w:hAnsiTheme="minorHAnsi" w:cs="Segoe UI"/>
          <w:color w:val="000000" w:themeColor="text1"/>
        </w:rPr>
      </w:pPr>
      <w:r w:rsidRPr="00612727">
        <w:rPr>
          <w:rStyle w:val="Strong"/>
          <w:rFonts w:asciiTheme="minorHAnsi" w:eastAsiaTheme="majorEastAsia" w:hAnsiTheme="minorHAnsi" w:cs="Segoe UI"/>
          <w:color w:val="000000" w:themeColor="text1"/>
          <w:bdr w:val="single" w:sz="2" w:space="0" w:color="E5E7EB" w:frame="1"/>
        </w:rPr>
        <w:t>Path forward:</w:t>
      </w:r>
      <w:r w:rsidRPr="00612727">
        <w:rPr>
          <w:rStyle w:val="apple-converted-space"/>
          <w:rFonts w:asciiTheme="minorHAnsi" w:eastAsiaTheme="majorEastAsia" w:hAnsiTheme="minorHAnsi" w:cs="Segoe UI"/>
          <w:color w:val="000000" w:themeColor="text1"/>
        </w:rPr>
        <w:t> </w:t>
      </w:r>
      <w:r w:rsidRPr="00612727">
        <w:rPr>
          <w:rFonts w:asciiTheme="minorHAnsi" w:hAnsiTheme="minorHAnsi" w:cs="Segoe UI"/>
          <w:color w:val="000000" w:themeColor="text1"/>
        </w:rPr>
        <w:t>OD researchers should collaborate with quantum physicists and methodologists to develop rigorous inquiry tools, clarify what is uniquely “quantum” (if anything), and ensure claims are empirically grounded.</w:t>
      </w:r>
    </w:p>
    <w:p w14:paraId="10086255" w14:textId="77777777" w:rsidR="00F508DE" w:rsidRPr="00612727" w:rsidRDefault="00F508DE" w:rsidP="00582301">
      <w:pPr>
        <w:pStyle w:val="NormalWeb"/>
        <w:rPr>
          <w:color w:val="000000" w:themeColor="text1"/>
        </w:rPr>
      </w:pPr>
    </w:p>
    <w:p w14:paraId="5A877DF6" w14:textId="77777777" w:rsidR="00582301" w:rsidRPr="00612727" w:rsidRDefault="00325047" w:rsidP="00582301">
      <w:pPr>
        <w:rPr>
          <w:color w:val="000000" w:themeColor="text1"/>
        </w:rPr>
      </w:pPr>
      <w:r>
        <w:pict w14:anchorId="0B773588">
          <v:rect id="Rectangle 2359" o:spid="_x0000_s1095"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AF83D22" w14:textId="77777777" w:rsidR="00582301" w:rsidRPr="00612727" w:rsidRDefault="00582301" w:rsidP="00582301">
      <w:pPr>
        <w:pStyle w:val="Heading3"/>
        <w:rPr>
          <w:color w:val="000000" w:themeColor="text1"/>
        </w:rPr>
      </w:pPr>
      <w:r w:rsidRPr="00612727">
        <w:rPr>
          <w:color w:val="000000" w:themeColor="text1"/>
        </w:rPr>
        <w:t>The Quantum Premise: Stories as Fields of Possibility</w:t>
      </w:r>
    </w:p>
    <w:p w14:paraId="404DF102" w14:textId="77777777" w:rsidR="00582301" w:rsidRPr="00612727" w:rsidRDefault="00582301" w:rsidP="00582301">
      <w:pPr>
        <w:pStyle w:val="NormalWeb"/>
        <w:rPr>
          <w:color w:val="000000" w:themeColor="text1"/>
        </w:rPr>
      </w:pPr>
      <w:r w:rsidRPr="00612727">
        <w:rPr>
          <w:color w:val="000000" w:themeColor="text1"/>
        </w:rPr>
        <w:t>Quantum physics teaches us that a particle exists in multiple states until observed. This is called</w:t>
      </w:r>
      <w:r w:rsidRPr="00612727">
        <w:rPr>
          <w:rStyle w:val="apple-converted-space"/>
          <w:rFonts w:eastAsiaTheme="majorEastAsia"/>
          <w:color w:val="000000" w:themeColor="text1"/>
        </w:rPr>
        <w:t> </w:t>
      </w:r>
      <w:r w:rsidRPr="00612727">
        <w:rPr>
          <w:rStyle w:val="Strong"/>
          <w:rFonts w:eastAsiaTheme="majorEastAsia"/>
          <w:color w:val="000000" w:themeColor="text1"/>
        </w:rPr>
        <w:t>superposition</w:t>
      </w:r>
      <w:r w:rsidRPr="00612727">
        <w:rPr>
          <w:color w:val="000000" w:themeColor="text1"/>
        </w:rPr>
        <w:t>. The act of observation collapses the wave of possibility into one outcome.</w:t>
      </w:r>
    </w:p>
    <w:p w14:paraId="0923A149" w14:textId="77777777" w:rsidR="00582301" w:rsidRPr="00612727" w:rsidRDefault="00582301" w:rsidP="00582301">
      <w:pPr>
        <w:pStyle w:val="NormalWeb"/>
        <w:rPr>
          <w:color w:val="000000" w:themeColor="text1"/>
        </w:rPr>
      </w:pPr>
      <w:r w:rsidRPr="00612727">
        <w:rPr>
          <w:color w:val="000000" w:themeColor="text1"/>
        </w:rPr>
        <w:t>In organizational life,</w:t>
      </w:r>
      <w:r w:rsidRPr="00612727">
        <w:rPr>
          <w:rStyle w:val="apple-converted-space"/>
          <w:rFonts w:eastAsiaTheme="majorEastAsia"/>
          <w:color w:val="000000" w:themeColor="text1"/>
        </w:rPr>
        <w:t> </w:t>
      </w:r>
      <w:r w:rsidRPr="00612727">
        <w:rPr>
          <w:rStyle w:val="Strong"/>
          <w:rFonts w:eastAsiaTheme="majorEastAsia"/>
          <w:color w:val="000000" w:themeColor="text1"/>
        </w:rPr>
        <w:t>stories function the same way</w:t>
      </w:r>
      <w:r w:rsidRPr="00612727">
        <w:rPr>
          <w:color w:val="000000" w:themeColor="text1"/>
        </w:rPr>
        <w:t>. An employee may hold multiple inner narratives:</w:t>
      </w:r>
    </w:p>
    <w:p w14:paraId="36EF32E7" w14:textId="77777777" w:rsidR="00582301" w:rsidRPr="00612727" w:rsidRDefault="00582301" w:rsidP="00582301">
      <w:pPr>
        <w:pStyle w:val="NormalWeb"/>
        <w:rPr>
          <w:color w:val="000000" w:themeColor="text1"/>
        </w:rPr>
      </w:pPr>
      <w:r w:rsidRPr="00612727">
        <w:rPr>
          <w:color w:val="000000" w:themeColor="text1"/>
        </w:rPr>
        <w:t>“This could still be magical…”</w:t>
      </w:r>
      <w:r w:rsidRPr="00612727">
        <w:rPr>
          <w:color w:val="000000" w:themeColor="text1"/>
        </w:rPr>
        <w:br/>
        <w:t>“Maybe I can find purpose here…”</w:t>
      </w:r>
      <w:r w:rsidRPr="00612727">
        <w:rPr>
          <w:color w:val="000000" w:themeColor="text1"/>
        </w:rPr>
        <w:br/>
        <w:t>“No one will ever listen…”</w:t>
      </w:r>
      <w:r w:rsidRPr="00612727">
        <w:rPr>
          <w:color w:val="000000" w:themeColor="text1"/>
        </w:rPr>
        <w:br/>
        <w:t>“I need to get out…”</w:t>
      </w:r>
    </w:p>
    <w:p w14:paraId="1180A967" w14:textId="77777777" w:rsidR="00582301" w:rsidRPr="00612727" w:rsidRDefault="00582301" w:rsidP="00582301">
      <w:pPr>
        <w:pStyle w:val="NormalWeb"/>
        <w:rPr>
          <w:color w:val="000000" w:themeColor="text1"/>
        </w:rPr>
      </w:pPr>
      <w:r w:rsidRPr="00612727">
        <w:rPr>
          <w:color w:val="000000" w:themeColor="text1"/>
        </w:rPr>
        <w:t>Which story collapses into action depends on interactions, energy, and meaning signals from the environment. A single conversation with a manager, a team meeting that either validates or erases someone’s voice, or a change initiative that feels like window dressing—each moment selects the story that becomes reality.</w:t>
      </w:r>
    </w:p>
    <w:p w14:paraId="0FEF93F6" w14:textId="77777777" w:rsidR="00582301" w:rsidRPr="00612727" w:rsidRDefault="00582301" w:rsidP="00582301">
      <w:pPr>
        <w:pStyle w:val="NormalWeb"/>
        <w:rPr>
          <w:color w:val="000000" w:themeColor="text1"/>
        </w:rPr>
      </w:pPr>
      <w:r w:rsidRPr="00612727">
        <w:rPr>
          <w:color w:val="000000" w:themeColor="text1"/>
        </w:rPr>
        <w:t>This is why turnover is not just a behavior—it is a</w:t>
      </w:r>
      <w:r w:rsidRPr="00612727">
        <w:rPr>
          <w:rStyle w:val="apple-converted-space"/>
          <w:rFonts w:eastAsiaTheme="majorEastAsia"/>
          <w:color w:val="000000" w:themeColor="text1"/>
        </w:rPr>
        <w:t> </w:t>
      </w:r>
      <w:r w:rsidRPr="00612727">
        <w:rPr>
          <w:rStyle w:val="Emphasis"/>
          <w:rFonts w:eastAsiaTheme="majorEastAsia"/>
          <w:color w:val="000000" w:themeColor="text1"/>
        </w:rPr>
        <w:t>collapsed story</w:t>
      </w:r>
      <w:r w:rsidRPr="00612727">
        <w:rPr>
          <w:color w:val="000000" w:themeColor="text1"/>
        </w:rPr>
        <w:t>. And unless we map the narrative field, we’ll keep reacting to outcomes instead of understanding origins.</w:t>
      </w:r>
    </w:p>
    <w:p w14:paraId="750BF90A" w14:textId="77777777" w:rsidR="00582301" w:rsidRPr="00612727" w:rsidRDefault="00325047" w:rsidP="00582301">
      <w:pPr>
        <w:rPr>
          <w:color w:val="000000" w:themeColor="text1"/>
        </w:rPr>
      </w:pPr>
      <w:r>
        <w:pict w14:anchorId="0011B0C1">
          <v:rect id="Rectangle 2357" o:spid="_x0000_s1094"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75DE912" w14:textId="77777777" w:rsidR="00582301" w:rsidRPr="00612727" w:rsidRDefault="00582301" w:rsidP="00582301">
      <w:pPr>
        <w:pStyle w:val="Heading3"/>
        <w:rPr>
          <w:color w:val="000000" w:themeColor="text1"/>
        </w:rPr>
      </w:pPr>
      <w:r w:rsidRPr="00612727">
        <w:rPr>
          <w:color w:val="000000" w:themeColor="text1"/>
        </w:rPr>
        <w:t>Disney’s Entangled Narratives</w:t>
      </w:r>
    </w:p>
    <w:p w14:paraId="18C33BB9" w14:textId="77777777" w:rsidR="00582301" w:rsidRPr="00612727" w:rsidRDefault="00582301" w:rsidP="00582301">
      <w:pPr>
        <w:pStyle w:val="NormalWeb"/>
        <w:rPr>
          <w:color w:val="000000" w:themeColor="text1"/>
        </w:rPr>
      </w:pPr>
      <w:r w:rsidRPr="00612727">
        <w:rPr>
          <w:color w:val="000000" w:themeColor="text1"/>
        </w:rPr>
        <w:t>In our narrative analysis of Disney’s workplace, we found at least three dominant and entangled storylines among millennial cast members:</w:t>
      </w:r>
    </w:p>
    <w:p w14:paraId="14D6D611" w14:textId="77777777" w:rsidR="00582301" w:rsidRPr="00612727" w:rsidRDefault="00582301" w:rsidP="00582301">
      <w:pPr>
        <w:pStyle w:val="NormalWeb"/>
        <w:numPr>
          <w:ilvl w:val="0"/>
          <w:numId w:val="16"/>
        </w:numPr>
        <w:rPr>
          <w:color w:val="000000" w:themeColor="text1"/>
        </w:rPr>
      </w:pPr>
      <w:r w:rsidRPr="00612727">
        <w:rPr>
          <w:rStyle w:val="Strong"/>
          <w:rFonts w:eastAsiaTheme="majorEastAsia"/>
          <w:color w:val="000000" w:themeColor="text1"/>
        </w:rPr>
        <w:t>The Scripted Story</w:t>
      </w:r>
      <w:r w:rsidRPr="00612727">
        <w:rPr>
          <w:rStyle w:val="apple-converted-space"/>
          <w:rFonts w:eastAsiaTheme="majorEastAsia"/>
          <w:color w:val="000000" w:themeColor="text1"/>
        </w:rPr>
        <w:t> </w:t>
      </w:r>
      <w:r w:rsidRPr="00612727">
        <w:rPr>
          <w:color w:val="000000" w:themeColor="text1"/>
        </w:rPr>
        <w:t>– “Smile, follow protocol, deliver the experience.”</w:t>
      </w:r>
    </w:p>
    <w:p w14:paraId="10DF03F3" w14:textId="77777777" w:rsidR="00582301" w:rsidRPr="00612727" w:rsidRDefault="00582301" w:rsidP="00582301">
      <w:pPr>
        <w:pStyle w:val="NormalWeb"/>
        <w:numPr>
          <w:ilvl w:val="1"/>
          <w:numId w:val="16"/>
        </w:numPr>
        <w:rPr>
          <w:color w:val="000000" w:themeColor="text1"/>
        </w:rPr>
      </w:pPr>
      <w:r w:rsidRPr="00612727">
        <w:rPr>
          <w:color w:val="000000" w:themeColor="text1"/>
        </w:rPr>
        <w:t>This is the sanctioned story. It comes from training modules, branding guides, and corporate communications.</w:t>
      </w:r>
    </w:p>
    <w:p w14:paraId="56A7367A" w14:textId="77777777" w:rsidR="00582301" w:rsidRPr="00612727" w:rsidRDefault="00582301" w:rsidP="00582301">
      <w:pPr>
        <w:pStyle w:val="NormalWeb"/>
        <w:numPr>
          <w:ilvl w:val="0"/>
          <w:numId w:val="16"/>
        </w:numPr>
        <w:rPr>
          <w:color w:val="000000" w:themeColor="text1"/>
        </w:rPr>
      </w:pPr>
      <w:r w:rsidRPr="00612727">
        <w:rPr>
          <w:rStyle w:val="Strong"/>
          <w:rFonts w:eastAsiaTheme="majorEastAsia"/>
          <w:color w:val="000000" w:themeColor="text1"/>
        </w:rPr>
        <w:t>The Underground Story</w:t>
      </w:r>
      <w:r w:rsidRPr="00612727">
        <w:rPr>
          <w:rStyle w:val="apple-converted-space"/>
          <w:rFonts w:eastAsiaTheme="majorEastAsia"/>
          <w:color w:val="000000" w:themeColor="text1"/>
        </w:rPr>
        <w:t> </w:t>
      </w:r>
      <w:r w:rsidRPr="00612727">
        <w:rPr>
          <w:color w:val="000000" w:themeColor="text1"/>
        </w:rPr>
        <w:t>– “This place is not what it seems.”</w:t>
      </w:r>
    </w:p>
    <w:p w14:paraId="67E1BECF" w14:textId="77777777" w:rsidR="00582301" w:rsidRPr="00612727" w:rsidRDefault="00582301" w:rsidP="00582301">
      <w:pPr>
        <w:pStyle w:val="NormalWeb"/>
        <w:numPr>
          <w:ilvl w:val="1"/>
          <w:numId w:val="16"/>
        </w:numPr>
        <w:rPr>
          <w:color w:val="000000" w:themeColor="text1"/>
        </w:rPr>
      </w:pPr>
      <w:r w:rsidRPr="00612727">
        <w:rPr>
          <w:color w:val="000000" w:themeColor="text1"/>
        </w:rPr>
        <w:t>This story circulates in breakrooms, text threads, and late-night conversations after shifts. It is often cynical, occasionally desperate, and deeply emotional.</w:t>
      </w:r>
    </w:p>
    <w:p w14:paraId="5A61F8E5" w14:textId="77777777" w:rsidR="00582301" w:rsidRPr="00612727" w:rsidRDefault="00582301" w:rsidP="00582301">
      <w:pPr>
        <w:pStyle w:val="NormalWeb"/>
        <w:numPr>
          <w:ilvl w:val="0"/>
          <w:numId w:val="16"/>
        </w:numPr>
        <w:rPr>
          <w:color w:val="000000" w:themeColor="text1"/>
        </w:rPr>
      </w:pPr>
      <w:r w:rsidRPr="00612727">
        <w:rPr>
          <w:rStyle w:val="Strong"/>
          <w:rFonts w:eastAsiaTheme="majorEastAsia"/>
          <w:color w:val="000000" w:themeColor="text1"/>
        </w:rPr>
        <w:t>The Hopeful Antenarrative</w:t>
      </w:r>
      <w:r w:rsidRPr="00612727">
        <w:rPr>
          <w:rStyle w:val="apple-converted-space"/>
          <w:rFonts w:eastAsiaTheme="majorEastAsia"/>
          <w:color w:val="000000" w:themeColor="text1"/>
        </w:rPr>
        <w:t> </w:t>
      </w:r>
      <w:r w:rsidRPr="00612727">
        <w:rPr>
          <w:color w:val="000000" w:themeColor="text1"/>
        </w:rPr>
        <w:t>– “Maybe it could change. Maybe we could restore the magic.”</w:t>
      </w:r>
    </w:p>
    <w:p w14:paraId="7B964008" w14:textId="77777777" w:rsidR="00582301" w:rsidRPr="00612727" w:rsidRDefault="00582301" w:rsidP="00582301">
      <w:pPr>
        <w:pStyle w:val="NormalWeb"/>
        <w:numPr>
          <w:ilvl w:val="1"/>
          <w:numId w:val="16"/>
        </w:numPr>
        <w:rPr>
          <w:color w:val="000000" w:themeColor="text1"/>
        </w:rPr>
      </w:pPr>
      <w:r w:rsidRPr="00612727">
        <w:rPr>
          <w:color w:val="000000" w:themeColor="text1"/>
        </w:rPr>
        <w:t>This story is incomplete. It is fragile. It exists in questions, not conclusions:</w:t>
      </w:r>
      <w:r w:rsidRPr="00612727">
        <w:rPr>
          <w:rStyle w:val="apple-converted-space"/>
          <w:rFonts w:eastAsiaTheme="majorEastAsia"/>
          <w:color w:val="000000" w:themeColor="text1"/>
        </w:rPr>
        <w:t> </w:t>
      </w:r>
      <w:r w:rsidRPr="00612727">
        <w:rPr>
          <w:rStyle w:val="Emphasis"/>
          <w:rFonts w:eastAsiaTheme="majorEastAsia"/>
          <w:color w:val="000000" w:themeColor="text1"/>
        </w:rPr>
        <w:t>What if we had more say? What if leadership actually listened? What if our work mattered again?</w:t>
      </w:r>
    </w:p>
    <w:p w14:paraId="4E2360C0" w14:textId="77777777" w:rsidR="00582301" w:rsidRPr="00612727" w:rsidRDefault="00582301" w:rsidP="00582301">
      <w:pPr>
        <w:pStyle w:val="NormalWeb"/>
        <w:rPr>
          <w:color w:val="000000" w:themeColor="text1"/>
        </w:rPr>
      </w:pPr>
      <w:r w:rsidRPr="00612727">
        <w:rPr>
          <w:color w:val="000000" w:themeColor="text1"/>
        </w:rPr>
        <w:lastRenderedPageBreak/>
        <w:t>These stories do not merely coexist—they interfere with each other, amplify dissonance, and often result in organizational paralysis. This is</w:t>
      </w:r>
      <w:r w:rsidRPr="00612727">
        <w:rPr>
          <w:rStyle w:val="apple-converted-space"/>
          <w:rFonts w:eastAsiaTheme="majorEastAsia"/>
          <w:color w:val="000000" w:themeColor="text1"/>
        </w:rPr>
        <w:t> </w:t>
      </w:r>
      <w:r w:rsidRPr="00612727">
        <w:rPr>
          <w:rStyle w:val="Strong"/>
          <w:rFonts w:eastAsiaTheme="majorEastAsia"/>
          <w:color w:val="000000" w:themeColor="text1"/>
        </w:rPr>
        <w:t>quantum entanglement in storytelling</w:t>
      </w:r>
      <w:r w:rsidRPr="00612727">
        <w:rPr>
          <w:color w:val="000000" w:themeColor="text1"/>
        </w:rPr>
        <w:t>—the organizational equivalent of an unresolved quantum state.</w:t>
      </w:r>
    </w:p>
    <w:p w14:paraId="3E438A87" w14:textId="77777777" w:rsidR="00582301" w:rsidRPr="00612727" w:rsidRDefault="00325047" w:rsidP="00582301">
      <w:pPr>
        <w:rPr>
          <w:color w:val="000000" w:themeColor="text1"/>
        </w:rPr>
      </w:pPr>
      <w:r>
        <w:pict w14:anchorId="73D332D8">
          <v:rect id="Rectangle 2355" o:spid="_x0000_s1093"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02642A5" w14:textId="77777777" w:rsidR="00582301" w:rsidRPr="00612727" w:rsidRDefault="00582301" w:rsidP="00582301">
      <w:pPr>
        <w:pStyle w:val="Heading3"/>
        <w:rPr>
          <w:color w:val="000000" w:themeColor="text1"/>
        </w:rPr>
      </w:pPr>
      <w:r w:rsidRPr="00612727">
        <w:rPr>
          <w:color w:val="000000" w:themeColor="text1"/>
        </w:rPr>
        <w:t>The Observer Effect in Leadership</w:t>
      </w:r>
    </w:p>
    <w:p w14:paraId="16D79979" w14:textId="77777777" w:rsidR="00582301" w:rsidRPr="00612727" w:rsidRDefault="00582301" w:rsidP="00582301">
      <w:pPr>
        <w:pStyle w:val="NormalWeb"/>
        <w:rPr>
          <w:color w:val="000000" w:themeColor="text1"/>
        </w:rPr>
      </w:pPr>
      <w:r w:rsidRPr="00612727">
        <w:rPr>
          <w:color w:val="000000" w:themeColor="text1"/>
        </w:rPr>
        <w:t>Another core principle from quantum physics is the</w:t>
      </w:r>
      <w:r w:rsidRPr="00612727">
        <w:rPr>
          <w:rStyle w:val="apple-converted-space"/>
          <w:rFonts w:eastAsiaTheme="majorEastAsia"/>
          <w:color w:val="000000" w:themeColor="text1"/>
        </w:rPr>
        <w:t> </w:t>
      </w:r>
      <w:r w:rsidRPr="00612727">
        <w:rPr>
          <w:rStyle w:val="Strong"/>
          <w:rFonts w:eastAsiaTheme="majorEastAsia"/>
          <w:color w:val="000000" w:themeColor="text1"/>
        </w:rPr>
        <w:t>observer effect</w:t>
      </w:r>
      <w:r w:rsidRPr="00612727">
        <w:rPr>
          <w:color w:val="000000" w:themeColor="text1"/>
        </w:rPr>
        <w:t>: observing a particle changes its state.</w:t>
      </w:r>
    </w:p>
    <w:p w14:paraId="68276F27" w14:textId="77777777" w:rsidR="00582301" w:rsidRPr="00612727" w:rsidRDefault="00582301" w:rsidP="00582301">
      <w:pPr>
        <w:pStyle w:val="NormalWeb"/>
        <w:rPr>
          <w:color w:val="000000" w:themeColor="text1"/>
        </w:rPr>
      </w:pPr>
      <w:r w:rsidRPr="00612727">
        <w:rPr>
          <w:color w:val="000000" w:themeColor="text1"/>
        </w:rPr>
        <w:t>In organizations, this principle takes emotional form. The</w:t>
      </w:r>
      <w:r w:rsidRPr="00612727">
        <w:rPr>
          <w:rStyle w:val="apple-converted-space"/>
          <w:rFonts w:eastAsiaTheme="majorEastAsia"/>
          <w:color w:val="000000" w:themeColor="text1"/>
        </w:rPr>
        <w:t> </w:t>
      </w:r>
      <w:r w:rsidRPr="00612727">
        <w:rPr>
          <w:rStyle w:val="Emphasis"/>
          <w:rFonts w:eastAsiaTheme="majorEastAsia"/>
          <w:color w:val="000000" w:themeColor="text1"/>
        </w:rPr>
        <w:t>way</w:t>
      </w:r>
      <w:r w:rsidRPr="00612727">
        <w:rPr>
          <w:rStyle w:val="apple-converted-space"/>
          <w:rFonts w:eastAsiaTheme="majorEastAsia"/>
          <w:color w:val="000000" w:themeColor="text1"/>
        </w:rPr>
        <w:t> </w:t>
      </w:r>
      <w:r w:rsidRPr="00612727">
        <w:rPr>
          <w:color w:val="000000" w:themeColor="text1"/>
        </w:rPr>
        <w:t>a leader listens (or doesn’t) changes the trajectory of an employee’s story. Asking a question with genuine curiosity versus scripted obligation can be the difference between collapse into cynicism or emergence into engagement.</w:t>
      </w:r>
    </w:p>
    <w:p w14:paraId="4BE00DD9" w14:textId="77777777" w:rsidR="00582301" w:rsidRPr="00612727" w:rsidRDefault="00582301" w:rsidP="00582301">
      <w:pPr>
        <w:pStyle w:val="NormalWeb"/>
        <w:rPr>
          <w:color w:val="000000" w:themeColor="text1"/>
        </w:rPr>
      </w:pPr>
      <w:r w:rsidRPr="00612727">
        <w:rPr>
          <w:color w:val="000000" w:themeColor="text1"/>
        </w:rPr>
        <w:t>For example, a manager who says,</w:t>
      </w:r>
      <w:r w:rsidRPr="00612727">
        <w:rPr>
          <w:rStyle w:val="apple-converted-space"/>
          <w:rFonts w:eastAsiaTheme="majorEastAsia"/>
          <w:color w:val="000000" w:themeColor="text1"/>
        </w:rPr>
        <w:t> </w:t>
      </w:r>
      <w:r w:rsidRPr="00612727">
        <w:rPr>
          <w:rStyle w:val="Emphasis"/>
          <w:rFonts w:eastAsiaTheme="majorEastAsia"/>
          <w:color w:val="000000" w:themeColor="text1"/>
        </w:rPr>
        <w:t>“I see your effort, and I’m not here to fix you—I’m here to understand what’s not working in the system,”</w:t>
      </w:r>
      <w:r w:rsidRPr="00612727">
        <w:rPr>
          <w:rStyle w:val="apple-converted-space"/>
          <w:rFonts w:eastAsiaTheme="majorEastAsia"/>
          <w:color w:val="000000" w:themeColor="text1"/>
        </w:rPr>
        <w:t> </w:t>
      </w:r>
      <w:r w:rsidRPr="00612727">
        <w:rPr>
          <w:color w:val="000000" w:themeColor="text1"/>
        </w:rPr>
        <w:t>shifts the field of interaction. It’s no longer a performance review—it’s an opening. A story collapses toward hope.</w:t>
      </w:r>
    </w:p>
    <w:p w14:paraId="6D802023" w14:textId="77777777" w:rsidR="00582301" w:rsidRPr="00612727" w:rsidRDefault="00582301" w:rsidP="00582301">
      <w:pPr>
        <w:pStyle w:val="NormalWeb"/>
        <w:rPr>
          <w:color w:val="000000" w:themeColor="text1"/>
        </w:rPr>
      </w:pPr>
      <w:r w:rsidRPr="00612727">
        <w:rPr>
          <w:color w:val="000000" w:themeColor="text1"/>
        </w:rPr>
        <w:t>This is why</w:t>
      </w:r>
      <w:r w:rsidRPr="00612727">
        <w:rPr>
          <w:rStyle w:val="apple-converted-space"/>
          <w:rFonts w:eastAsiaTheme="majorEastAsia"/>
          <w:color w:val="000000" w:themeColor="text1"/>
        </w:rPr>
        <w:t> </w:t>
      </w:r>
      <w:r w:rsidRPr="00612727">
        <w:rPr>
          <w:rStyle w:val="Strong"/>
          <w:rFonts w:eastAsiaTheme="majorEastAsia"/>
          <w:color w:val="000000" w:themeColor="text1"/>
        </w:rPr>
        <w:t>storylistening is intervention</w:t>
      </w:r>
      <w:r w:rsidRPr="00612727">
        <w:rPr>
          <w:color w:val="000000" w:themeColor="text1"/>
        </w:rPr>
        <w:t>. It is not passive. It is active observation that alters energy. In PERVIEW, we use this principle to intentionally collapse stories toward healing, alignment, and innovation.</w:t>
      </w:r>
    </w:p>
    <w:p w14:paraId="675DC48A" w14:textId="77777777" w:rsidR="00582301" w:rsidRPr="00612727" w:rsidRDefault="00325047" w:rsidP="00582301">
      <w:pPr>
        <w:rPr>
          <w:color w:val="000000" w:themeColor="text1"/>
        </w:rPr>
      </w:pPr>
      <w:r>
        <w:pict w14:anchorId="3F485F8B">
          <v:rect id="Rectangle 2353" o:spid="_x0000_s1092"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349DCA5" w14:textId="77777777" w:rsidR="00582301" w:rsidRPr="00612727" w:rsidRDefault="00582301" w:rsidP="00582301">
      <w:pPr>
        <w:pStyle w:val="Heading3"/>
        <w:rPr>
          <w:color w:val="000000" w:themeColor="text1"/>
        </w:rPr>
      </w:pPr>
      <w:r w:rsidRPr="00612727">
        <w:rPr>
          <w:color w:val="000000" w:themeColor="text1"/>
        </w:rPr>
        <w:t>The Unseen Architecture: Narrative Fields</w:t>
      </w:r>
    </w:p>
    <w:p w14:paraId="13A258BF" w14:textId="77777777" w:rsidR="00582301" w:rsidRPr="00612727" w:rsidRDefault="00582301" w:rsidP="00582301">
      <w:pPr>
        <w:pStyle w:val="NormalWeb"/>
        <w:rPr>
          <w:color w:val="000000" w:themeColor="text1"/>
        </w:rPr>
      </w:pPr>
      <w:r w:rsidRPr="00612727">
        <w:rPr>
          <w:color w:val="000000" w:themeColor="text1"/>
        </w:rPr>
        <w:t>Quantum storytelling asks us to move beyond content to</w:t>
      </w:r>
      <w:r w:rsidRPr="00612727">
        <w:rPr>
          <w:rStyle w:val="apple-converted-space"/>
          <w:rFonts w:eastAsiaTheme="majorEastAsia"/>
          <w:color w:val="000000" w:themeColor="text1"/>
        </w:rPr>
        <w:t> </w:t>
      </w:r>
      <w:r w:rsidRPr="00612727">
        <w:rPr>
          <w:rStyle w:val="Strong"/>
          <w:rFonts w:eastAsiaTheme="majorEastAsia"/>
          <w:color w:val="000000" w:themeColor="text1"/>
        </w:rPr>
        <w:t>structure</w:t>
      </w:r>
      <w:r w:rsidRPr="00612727">
        <w:rPr>
          <w:color w:val="000000" w:themeColor="text1"/>
        </w:rPr>
        <w:t>. It is not enough to collect stories—we must map the</w:t>
      </w:r>
      <w:r w:rsidRPr="00612727">
        <w:rPr>
          <w:rStyle w:val="apple-converted-space"/>
          <w:rFonts w:eastAsiaTheme="majorEastAsia"/>
          <w:color w:val="000000" w:themeColor="text1"/>
        </w:rPr>
        <w:t> </w:t>
      </w:r>
      <w:r w:rsidRPr="00612727">
        <w:rPr>
          <w:rStyle w:val="Emphasis"/>
          <w:rFonts w:eastAsiaTheme="majorEastAsia"/>
          <w:color w:val="000000" w:themeColor="text1"/>
        </w:rPr>
        <w:t>field</w:t>
      </w:r>
      <w:r w:rsidRPr="00612727">
        <w:rPr>
          <w:rStyle w:val="apple-converted-space"/>
          <w:rFonts w:eastAsiaTheme="majorEastAsia"/>
          <w:color w:val="000000" w:themeColor="text1"/>
        </w:rPr>
        <w:t> </w:t>
      </w:r>
      <w:r w:rsidRPr="00612727">
        <w:rPr>
          <w:color w:val="000000" w:themeColor="text1"/>
        </w:rPr>
        <w:t>they emerge from.</w:t>
      </w:r>
    </w:p>
    <w:p w14:paraId="563350B5" w14:textId="77777777" w:rsidR="00582301" w:rsidRPr="00612727" w:rsidRDefault="00582301" w:rsidP="00582301">
      <w:pPr>
        <w:pStyle w:val="NormalWeb"/>
        <w:rPr>
          <w:color w:val="000000" w:themeColor="text1"/>
        </w:rPr>
      </w:pPr>
      <w:r w:rsidRPr="00612727">
        <w:rPr>
          <w:color w:val="000000" w:themeColor="text1"/>
        </w:rPr>
        <w:t>This field has four characteristics:</w:t>
      </w:r>
    </w:p>
    <w:p w14:paraId="09AC07E0" w14:textId="77777777" w:rsidR="00582301" w:rsidRPr="00612727" w:rsidRDefault="00582301" w:rsidP="00582301">
      <w:pPr>
        <w:pStyle w:val="NormalWeb"/>
        <w:numPr>
          <w:ilvl w:val="0"/>
          <w:numId w:val="17"/>
        </w:numPr>
        <w:rPr>
          <w:color w:val="000000" w:themeColor="text1"/>
        </w:rPr>
      </w:pPr>
      <w:r w:rsidRPr="00612727">
        <w:rPr>
          <w:rStyle w:val="Strong"/>
          <w:rFonts w:eastAsiaTheme="majorEastAsia"/>
          <w:color w:val="000000" w:themeColor="text1"/>
        </w:rPr>
        <w:t>Frequency</w:t>
      </w:r>
      <w:r w:rsidRPr="00612727">
        <w:rPr>
          <w:rStyle w:val="apple-converted-space"/>
          <w:rFonts w:eastAsiaTheme="majorEastAsia"/>
          <w:color w:val="000000" w:themeColor="text1"/>
        </w:rPr>
        <w:t> </w:t>
      </w:r>
      <w:r w:rsidRPr="00612727">
        <w:rPr>
          <w:color w:val="000000" w:themeColor="text1"/>
        </w:rPr>
        <w:t>– How often the story appears in interviews, conversations, or metaphors.</w:t>
      </w:r>
    </w:p>
    <w:p w14:paraId="27B6C0DE" w14:textId="77777777" w:rsidR="00582301" w:rsidRPr="00612727" w:rsidRDefault="00582301" w:rsidP="00582301">
      <w:pPr>
        <w:pStyle w:val="NormalWeb"/>
        <w:numPr>
          <w:ilvl w:val="0"/>
          <w:numId w:val="17"/>
        </w:numPr>
        <w:rPr>
          <w:color w:val="000000" w:themeColor="text1"/>
        </w:rPr>
      </w:pPr>
      <w:r w:rsidRPr="00612727">
        <w:rPr>
          <w:rStyle w:val="Strong"/>
          <w:rFonts w:eastAsiaTheme="majorEastAsia"/>
          <w:color w:val="000000" w:themeColor="text1"/>
        </w:rPr>
        <w:t>Reach</w:t>
      </w:r>
      <w:r w:rsidRPr="00612727">
        <w:rPr>
          <w:rStyle w:val="apple-converted-space"/>
          <w:rFonts w:eastAsiaTheme="majorEastAsia"/>
          <w:color w:val="000000" w:themeColor="text1"/>
        </w:rPr>
        <w:t> </w:t>
      </w:r>
      <w:r w:rsidRPr="00612727">
        <w:rPr>
          <w:color w:val="000000" w:themeColor="text1"/>
        </w:rPr>
        <w:t>– How far the story travels—across departments, generations, platforms.</w:t>
      </w:r>
    </w:p>
    <w:p w14:paraId="2911C9BC" w14:textId="77777777" w:rsidR="00582301" w:rsidRPr="00612727" w:rsidRDefault="00582301" w:rsidP="00582301">
      <w:pPr>
        <w:pStyle w:val="NormalWeb"/>
        <w:numPr>
          <w:ilvl w:val="0"/>
          <w:numId w:val="17"/>
        </w:numPr>
        <w:rPr>
          <w:color w:val="000000" w:themeColor="text1"/>
        </w:rPr>
      </w:pPr>
      <w:r w:rsidRPr="00612727">
        <w:rPr>
          <w:rStyle w:val="Strong"/>
          <w:rFonts w:eastAsiaTheme="majorEastAsia"/>
          <w:color w:val="000000" w:themeColor="text1"/>
        </w:rPr>
        <w:t>Energy</w:t>
      </w:r>
      <w:r w:rsidRPr="00612727">
        <w:rPr>
          <w:rStyle w:val="apple-converted-space"/>
          <w:rFonts w:eastAsiaTheme="majorEastAsia"/>
          <w:color w:val="000000" w:themeColor="text1"/>
        </w:rPr>
        <w:t> </w:t>
      </w:r>
      <w:r w:rsidRPr="00612727">
        <w:rPr>
          <w:color w:val="000000" w:themeColor="text1"/>
        </w:rPr>
        <w:t>– The emotional charge carried by the story (e.g., resentment, grief, longing).</w:t>
      </w:r>
    </w:p>
    <w:p w14:paraId="2A74F6E8" w14:textId="77777777" w:rsidR="00582301" w:rsidRPr="00612727" w:rsidRDefault="00582301" w:rsidP="00582301">
      <w:pPr>
        <w:pStyle w:val="NormalWeb"/>
        <w:numPr>
          <w:ilvl w:val="0"/>
          <w:numId w:val="17"/>
        </w:numPr>
        <w:rPr>
          <w:color w:val="000000" w:themeColor="text1"/>
        </w:rPr>
      </w:pPr>
      <w:r w:rsidRPr="00612727">
        <w:rPr>
          <w:rStyle w:val="Strong"/>
          <w:rFonts w:eastAsiaTheme="majorEastAsia"/>
          <w:color w:val="000000" w:themeColor="text1"/>
        </w:rPr>
        <w:t>Interference</w:t>
      </w:r>
      <w:r w:rsidRPr="00612727">
        <w:rPr>
          <w:rStyle w:val="apple-converted-space"/>
          <w:rFonts w:eastAsiaTheme="majorEastAsia"/>
          <w:color w:val="000000" w:themeColor="text1"/>
        </w:rPr>
        <w:t> </w:t>
      </w:r>
      <w:r w:rsidRPr="00612727">
        <w:rPr>
          <w:color w:val="000000" w:themeColor="text1"/>
        </w:rPr>
        <w:t>– How stories contradict, distort, or amplify one another.</w:t>
      </w:r>
    </w:p>
    <w:p w14:paraId="6430F24E" w14:textId="77777777" w:rsidR="00582301" w:rsidRPr="00612727" w:rsidRDefault="00582301" w:rsidP="00582301">
      <w:pPr>
        <w:pStyle w:val="NormalWeb"/>
        <w:rPr>
          <w:color w:val="000000" w:themeColor="text1"/>
        </w:rPr>
      </w:pPr>
      <w:r w:rsidRPr="00612727">
        <w:rPr>
          <w:color w:val="000000" w:themeColor="text1"/>
        </w:rPr>
        <w:t>For instance, the story “we are a family” becomes toxic when juxtaposed with “I feel like furniture.” The gap between these stories produces</w:t>
      </w:r>
      <w:r w:rsidRPr="00612727">
        <w:rPr>
          <w:rStyle w:val="apple-converted-space"/>
          <w:rFonts w:eastAsiaTheme="majorEastAsia"/>
          <w:color w:val="000000" w:themeColor="text1"/>
        </w:rPr>
        <w:t> </w:t>
      </w:r>
      <w:r w:rsidRPr="00612727">
        <w:rPr>
          <w:rStyle w:val="Strong"/>
          <w:rFonts w:eastAsiaTheme="majorEastAsia"/>
          <w:color w:val="000000" w:themeColor="text1"/>
        </w:rPr>
        <w:t>emotional static</w:t>
      </w:r>
      <w:r w:rsidRPr="00612727">
        <w:rPr>
          <w:color w:val="000000" w:themeColor="text1"/>
        </w:rPr>
        <w:t>. Employees begin to tune out—not just their leaders, but their own sense of possibility. The field collapses into disengagement.</w:t>
      </w:r>
    </w:p>
    <w:p w14:paraId="44CC73E0" w14:textId="77777777" w:rsidR="00582301" w:rsidRPr="00612727" w:rsidRDefault="00582301" w:rsidP="00582301">
      <w:pPr>
        <w:pStyle w:val="NormalWeb"/>
        <w:rPr>
          <w:color w:val="000000" w:themeColor="text1"/>
        </w:rPr>
      </w:pPr>
      <w:r w:rsidRPr="00612727">
        <w:rPr>
          <w:color w:val="000000" w:themeColor="text1"/>
        </w:rPr>
        <w:t>Mapping this field allows OD practitioners to identify which stories are entangled, which ones are trying to collapse into transformation, and which are interfering with coherence.</w:t>
      </w:r>
    </w:p>
    <w:p w14:paraId="72863489" w14:textId="77777777" w:rsidR="00582301" w:rsidRPr="00612727" w:rsidRDefault="00325047" w:rsidP="00582301">
      <w:pPr>
        <w:rPr>
          <w:color w:val="000000" w:themeColor="text1"/>
        </w:rPr>
      </w:pPr>
      <w:r>
        <w:pict w14:anchorId="7BF4206D">
          <v:rect id="Rectangle 2351" o:spid="_x0000_s109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19A55A5" w14:textId="77777777" w:rsidR="00582301" w:rsidRPr="00612727" w:rsidRDefault="00582301" w:rsidP="00582301">
      <w:pPr>
        <w:pStyle w:val="Heading3"/>
        <w:rPr>
          <w:color w:val="000000" w:themeColor="text1"/>
        </w:rPr>
      </w:pPr>
      <w:r w:rsidRPr="00612727">
        <w:rPr>
          <w:color w:val="000000" w:themeColor="text1"/>
        </w:rPr>
        <w:t>Antenarratives and the Path to Renewal</w:t>
      </w:r>
    </w:p>
    <w:p w14:paraId="38D467BE" w14:textId="77777777" w:rsidR="00582301" w:rsidRPr="00612727" w:rsidRDefault="00582301" w:rsidP="00582301">
      <w:pPr>
        <w:pStyle w:val="NormalWeb"/>
        <w:rPr>
          <w:color w:val="000000" w:themeColor="text1"/>
        </w:rPr>
      </w:pPr>
      <w:r w:rsidRPr="00612727">
        <w:rPr>
          <w:color w:val="000000" w:themeColor="text1"/>
        </w:rPr>
        <w:t>One of the most powerful tools in quantum storytelling is the concept of the</w:t>
      </w:r>
      <w:r w:rsidRPr="00612727">
        <w:rPr>
          <w:rStyle w:val="apple-converted-space"/>
          <w:rFonts w:eastAsiaTheme="majorEastAsia"/>
          <w:color w:val="000000" w:themeColor="text1"/>
        </w:rPr>
        <w:t> </w:t>
      </w:r>
      <w:r w:rsidRPr="00612727">
        <w:rPr>
          <w:rStyle w:val="Strong"/>
          <w:rFonts w:eastAsiaTheme="majorEastAsia"/>
          <w:color w:val="000000" w:themeColor="text1"/>
        </w:rPr>
        <w:t>antenarrative</w:t>
      </w:r>
      <w:r w:rsidRPr="00612727">
        <w:rPr>
          <w:color w:val="000000" w:themeColor="text1"/>
        </w:rPr>
        <w:t>. Coined in my earlier work, an antenarrative is a pre-story—a fragment, a pulse, an unfinished thread. It is a story trying to become. It often shows up as:</w:t>
      </w:r>
    </w:p>
    <w:p w14:paraId="479CC4D5" w14:textId="77777777" w:rsidR="00582301" w:rsidRPr="00612727" w:rsidRDefault="00582301" w:rsidP="00582301">
      <w:pPr>
        <w:pStyle w:val="NormalWeb"/>
        <w:numPr>
          <w:ilvl w:val="0"/>
          <w:numId w:val="18"/>
        </w:numPr>
        <w:rPr>
          <w:color w:val="000000" w:themeColor="text1"/>
        </w:rPr>
      </w:pPr>
      <w:r w:rsidRPr="00612727">
        <w:rPr>
          <w:color w:val="000000" w:themeColor="text1"/>
        </w:rPr>
        <w:t>“I’ve been thinking…”</w:t>
      </w:r>
    </w:p>
    <w:p w14:paraId="6437ECEE" w14:textId="77777777" w:rsidR="00582301" w:rsidRPr="00612727" w:rsidRDefault="00582301" w:rsidP="00582301">
      <w:pPr>
        <w:pStyle w:val="NormalWeb"/>
        <w:numPr>
          <w:ilvl w:val="0"/>
          <w:numId w:val="18"/>
        </w:numPr>
        <w:rPr>
          <w:color w:val="000000" w:themeColor="text1"/>
        </w:rPr>
      </w:pPr>
      <w:r w:rsidRPr="00612727">
        <w:rPr>
          <w:color w:val="000000" w:themeColor="text1"/>
        </w:rPr>
        <w:t>“What if…”</w:t>
      </w:r>
    </w:p>
    <w:p w14:paraId="50894039" w14:textId="77777777" w:rsidR="00582301" w:rsidRPr="00612727" w:rsidRDefault="00582301" w:rsidP="00582301">
      <w:pPr>
        <w:pStyle w:val="NormalWeb"/>
        <w:numPr>
          <w:ilvl w:val="0"/>
          <w:numId w:val="18"/>
        </w:numPr>
        <w:rPr>
          <w:color w:val="000000" w:themeColor="text1"/>
        </w:rPr>
      </w:pPr>
      <w:r w:rsidRPr="00612727">
        <w:rPr>
          <w:color w:val="000000" w:themeColor="text1"/>
        </w:rPr>
        <w:t>“I don’t know if this matters, but…”</w:t>
      </w:r>
    </w:p>
    <w:p w14:paraId="3C71BBC6" w14:textId="77777777" w:rsidR="00582301" w:rsidRPr="00612727" w:rsidRDefault="00582301" w:rsidP="00582301">
      <w:pPr>
        <w:pStyle w:val="NormalWeb"/>
        <w:rPr>
          <w:color w:val="000000" w:themeColor="text1"/>
        </w:rPr>
      </w:pPr>
      <w:r w:rsidRPr="00612727">
        <w:rPr>
          <w:color w:val="000000" w:themeColor="text1"/>
        </w:rPr>
        <w:t>Antenarratives are fragile. If ignored, they vanish. If recognized, they grow into living stories. They are where innovation begins. In Disney’s millennial field, we found many antenarratives—stories that wanted to believe in purpose again, that were seeking coherence, that were waiting for validation.</w:t>
      </w:r>
    </w:p>
    <w:p w14:paraId="723D7870" w14:textId="77777777" w:rsidR="00582301" w:rsidRPr="00612727" w:rsidRDefault="00582301" w:rsidP="00582301">
      <w:pPr>
        <w:pStyle w:val="NormalWeb"/>
        <w:rPr>
          <w:color w:val="000000" w:themeColor="text1"/>
        </w:rPr>
      </w:pPr>
      <w:r w:rsidRPr="00612727">
        <w:rPr>
          <w:color w:val="000000" w:themeColor="text1"/>
        </w:rPr>
        <w:t>PERVIEW practitioners are trained to catch these antenarratives—not as artifacts, but as seeds. In coaching sessions, strategic offsites, and participatory design, we create the conditions for these stories to</w:t>
      </w:r>
      <w:r w:rsidRPr="00612727">
        <w:rPr>
          <w:rStyle w:val="apple-converted-space"/>
          <w:rFonts w:eastAsiaTheme="majorEastAsia"/>
          <w:color w:val="000000" w:themeColor="text1"/>
        </w:rPr>
        <w:t> </w:t>
      </w:r>
      <w:r w:rsidRPr="00612727">
        <w:rPr>
          <w:rStyle w:val="Strong"/>
          <w:rFonts w:eastAsiaTheme="majorEastAsia"/>
          <w:color w:val="000000" w:themeColor="text1"/>
        </w:rPr>
        <w:t>collapse into action</w:t>
      </w:r>
      <w:r w:rsidRPr="00612727">
        <w:rPr>
          <w:color w:val="000000" w:themeColor="text1"/>
        </w:rPr>
        <w:t>—to become the new culture.</w:t>
      </w:r>
    </w:p>
    <w:p w14:paraId="3B4254E7" w14:textId="77777777" w:rsidR="00582301" w:rsidRPr="00612727" w:rsidRDefault="00325047" w:rsidP="00582301">
      <w:pPr>
        <w:rPr>
          <w:color w:val="000000" w:themeColor="text1"/>
        </w:rPr>
      </w:pPr>
      <w:r>
        <w:pict w14:anchorId="267F6D8E">
          <v:rect id="Rectangle 2349" o:spid="_x0000_s1090"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ABFF144" w14:textId="77777777" w:rsidR="00582301" w:rsidRPr="00612727" w:rsidRDefault="00582301" w:rsidP="00582301">
      <w:pPr>
        <w:pStyle w:val="Heading3"/>
        <w:rPr>
          <w:color w:val="000000" w:themeColor="text1"/>
        </w:rPr>
      </w:pPr>
      <w:r w:rsidRPr="00612727">
        <w:rPr>
          <w:color w:val="000000" w:themeColor="text1"/>
        </w:rPr>
        <w:t>From Interference to Coherence</w:t>
      </w:r>
    </w:p>
    <w:p w14:paraId="3097A541" w14:textId="77777777" w:rsidR="00582301" w:rsidRPr="00612727" w:rsidRDefault="00582301" w:rsidP="00582301">
      <w:pPr>
        <w:pStyle w:val="NormalWeb"/>
        <w:rPr>
          <w:color w:val="000000" w:themeColor="text1"/>
        </w:rPr>
      </w:pPr>
      <w:r w:rsidRPr="00612727">
        <w:rPr>
          <w:color w:val="000000" w:themeColor="text1"/>
        </w:rPr>
        <w:t>The goal of quantum storytelling in OD is not to resolve all contradictions. That’s impossible in living systems. The goal is to</w:t>
      </w:r>
      <w:r w:rsidRPr="00612727">
        <w:rPr>
          <w:rStyle w:val="apple-converted-space"/>
          <w:rFonts w:eastAsiaTheme="majorEastAsia"/>
          <w:color w:val="000000" w:themeColor="text1"/>
        </w:rPr>
        <w:t> </w:t>
      </w:r>
      <w:r w:rsidRPr="00612727">
        <w:rPr>
          <w:rStyle w:val="Strong"/>
          <w:rFonts w:eastAsiaTheme="majorEastAsia"/>
          <w:color w:val="000000" w:themeColor="text1"/>
        </w:rPr>
        <w:t>create enough narrative coherence</w:t>
      </w:r>
      <w:r w:rsidRPr="00612727">
        <w:rPr>
          <w:rStyle w:val="apple-converted-space"/>
          <w:rFonts w:eastAsiaTheme="majorEastAsia"/>
          <w:color w:val="000000" w:themeColor="text1"/>
        </w:rPr>
        <w:t> </w:t>
      </w:r>
      <w:r w:rsidRPr="00612727">
        <w:rPr>
          <w:color w:val="000000" w:themeColor="text1"/>
        </w:rPr>
        <w:t>that people can move together in aligned direction.</w:t>
      </w:r>
    </w:p>
    <w:p w14:paraId="44AB8980" w14:textId="77777777" w:rsidR="00582301" w:rsidRPr="00612727" w:rsidRDefault="00582301" w:rsidP="00582301">
      <w:pPr>
        <w:pStyle w:val="NormalWeb"/>
        <w:rPr>
          <w:color w:val="000000" w:themeColor="text1"/>
        </w:rPr>
      </w:pPr>
      <w:r w:rsidRPr="00612727">
        <w:rPr>
          <w:color w:val="000000" w:themeColor="text1"/>
        </w:rPr>
        <w:t>At Disney, this means:</w:t>
      </w:r>
    </w:p>
    <w:p w14:paraId="03C6DA02" w14:textId="77777777" w:rsidR="00582301" w:rsidRPr="00612727" w:rsidRDefault="00582301" w:rsidP="00582301">
      <w:pPr>
        <w:pStyle w:val="NormalWeb"/>
        <w:numPr>
          <w:ilvl w:val="0"/>
          <w:numId w:val="19"/>
        </w:numPr>
        <w:rPr>
          <w:color w:val="000000" w:themeColor="text1"/>
        </w:rPr>
      </w:pPr>
      <w:r w:rsidRPr="00612727">
        <w:rPr>
          <w:color w:val="000000" w:themeColor="text1"/>
        </w:rPr>
        <w:t>Naming the contradictory stories that cause fatigue.</w:t>
      </w:r>
    </w:p>
    <w:p w14:paraId="7EA61E6B" w14:textId="77777777" w:rsidR="00582301" w:rsidRPr="00612727" w:rsidRDefault="00582301" w:rsidP="00582301">
      <w:pPr>
        <w:pStyle w:val="NormalWeb"/>
        <w:numPr>
          <w:ilvl w:val="0"/>
          <w:numId w:val="19"/>
        </w:numPr>
        <w:rPr>
          <w:color w:val="000000" w:themeColor="text1"/>
        </w:rPr>
      </w:pPr>
      <w:r w:rsidRPr="00612727">
        <w:rPr>
          <w:color w:val="000000" w:themeColor="text1"/>
        </w:rPr>
        <w:t>Validating the emotional truth of underground stories.</w:t>
      </w:r>
    </w:p>
    <w:p w14:paraId="45E9E8B4" w14:textId="77777777" w:rsidR="00582301" w:rsidRPr="00612727" w:rsidRDefault="00582301" w:rsidP="00582301">
      <w:pPr>
        <w:pStyle w:val="NormalWeb"/>
        <w:numPr>
          <w:ilvl w:val="0"/>
          <w:numId w:val="19"/>
        </w:numPr>
        <w:rPr>
          <w:color w:val="000000" w:themeColor="text1"/>
        </w:rPr>
      </w:pPr>
      <w:r w:rsidRPr="00612727">
        <w:rPr>
          <w:color w:val="000000" w:themeColor="text1"/>
        </w:rPr>
        <w:t>Elevating hopeful antenarratives into public dialogue.</w:t>
      </w:r>
    </w:p>
    <w:p w14:paraId="39912891" w14:textId="77777777" w:rsidR="00582301" w:rsidRPr="00612727" w:rsidRDefault="00582301" w:rsidP="00582301">
      <w:pPr>
        <w:pStyle w:val="NormalWeb"/>
        <w:numPr>
          <w:ilvl w:val="0"/>
          <w:numId w:val="19"/>
        </w:numPr>
        <w:rPr>
          <w:color w:val="000000" w:themeColor="text1"/>
        </w:rPr>
      </w:pPr>
      <w:r w:rsidRPr="00612727">
        <w:rPr>
          <w:color w:val="000000" w:themeColor="text1"/>
        </w:rPr>
        <w:t>Designing strategy that reflects, not represses, the real stories of the organization.</w:t>
      </w:r>
    </w:p>
    <w:p w14:paraId="10CE2117" w14:textId="77777777" w:rsidR="00582301" w:rsidRPr="00612727" w:rsidRDefault="00582301" w:rsidP="00582301">
      <w:pPr>
        <w:pStyle w:val="NormalWeb"/>
        <w:rPr>
          <w:color w:val="000000" w:themeColor="text1"/>
        </w:rPr>
      </w:pPr>
      <w:r w:rsidRPr="00612727">
        <w:rPr>
          <w:color w:val="000000" w:themeColor="text1"/>
        </w:rPr>
        <w:t>It also means recognizing that</w:t>
      </w:r>
      <w:r w:rsidRPr="00612727">
        <w:rPr>
          <w:rStyle w:val="apple-converted-space"/>
          <w:rFonts w:eastAsiaTheme="majorEastAsia"/>
          <w:color w:val="000000" w:themeColor="text1"/>
        </w:rPr>
        <w:t> </w:t>
      </w:r>
      <w:r w:rsidRPr="00612727">
        <w:rPr>
          <w:rStyle w:val="Emphasis"/>
          <w:rFonts w:eastAsiaTheme="majorEastAsia"/>
          <w:color w:val="000000" w:themeColor="text1"/>
        </w:rPr>
        <w:t>story is strategy</w:t>
      </w:r>
      <w:r w:rsidRPr="00612727">
        <w:rPr>
          <w:color w:val="000000" w:themeColor="text1"/>
        </w:rPr>
        <w:t>. Not because it’s a slogan, but because the stories that dominate your field</w:t>
      </w:r>
      <w:r w:rsidRPr="00612727">
        <w:rPr>
          <w:rStyle w:val="apple-converted-space"/>
          <w:rFonts w:eastAsiaTheme="majorEastAsia"/>
          <w:color w:val="000000" w:themeColor="text1"/>
        </w:rPr>
        <w:t> </w:t>
      </w:r>
      <w:r w:rsidRPr="00612727">
        <w:rPr>
          <w:rStyle w:val="Emphasis"/>
          <w:rFonts w:eastAsiaTheme="majorEastAsia"/>
          <w:color w:val="000000" w:themeColor="text1"/>
        </w:rPr>
        <w:t>are your reality</w:t>
      </w:r>
      <w:r w:rsidRPr="00612727">
        <w:rPr>
          <w:color w:val="000000" w:themeColor="text1"/>
        </w:rPr>
        <w:t>. If you do not shape them with integrity, they will shape you with entropy.</w:t>
      </w:r>
    </w:p>
    <w:p w14:paraId="4ED81DBC" w14:textId="77777777" w:rsidR="00582301" w:rsidRPr="00612727" w:rsidRDefault="00325047" w:rsidP="00582301">
      <w:pPr>
        <w:rPr>
          <w:color w:val="000000" w:themeColor="text1"/>
        </w:rPr>
      </w:pPr>
      <w:r>
        <w:pict w14:anchorId="5024A520">
          <v:rect id="Rectangle 2347" o:spid="_x0000_s1089"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3F99FD8" w14:textId="77777777" w:rsidR="00582301" w:rsidRPr="00612727" w:rsidRDefault="00582301" w:rsidP="00582301">
      <w:pPr>
        <w:pStyle w:val="Heading3"/>
        <w:rPr>
          <w:color w:val="000000" w:themeColor="text1"/>
        </w:rPr>
      </w:pPr>
      <w:r w:rsidRPr="00612727">
        <w:rPr>
          <w:color w:val="000000" w:themeColor="text1"/>
        </w:rPr>
        <w:lastRenderedPageBreak/>
        <w:t>Transition: From Entangled Stories to Language Encoding</w:t>
      </w:r>
    </w:p>
    <w:p w14:paraId="2A76068C" w14:textId="77777777" w:rsidR="00582301" w:rsidRPr="00612727" w:rsidRDefault="00582301" w:rsidP="00582301">
      <w:pPr>
        <w:pStyle w:val="NormalWeb"/>
        <w:rPr>
          <w:color w:val="000000" w:themeColor="text1"/>
        </w:rPr>
      </w:pPr>
      <w:r w:rsidRPr="00612727">
        <w:rPr>
          <w:color w:val="000000" w:themeColor="text1"/>
        </w:rPr>
        <w:t>We have now seen how narrative fields shape organizational behavior and how listening can shift the trajectory of change. But how are these stories stored? How do they become embedded in thought, speech, and policy?</w:t>
      </w:r>
    </w:p>
    <w:p w14:paraId="0CE603FA" w14:textId="77777777" w:rsidR="00582301" w:rsidRPr="00612727" w:rsidRDefault="00582301" w:rsidP="00582301">
      <w:pPr>
        <w:pStyle w:val="NormalWeb"/>
        <w:rPr>
          <w:color w:val="000000" w:themeColor="text1"/>
        </w:rPr>
      </w:pPr>
      <w:r w:rsidRPr="00612727">
        <w:rPr>
          <w:color w:val="000000" w:themeColor="text1"/>
        </w:rPr>
        <w:t>That question leads us to our next science:</w:t>
      </w:r>
      <w:r w:rsidRPr="00612727">
        <w:rPr>
          <w:rStyle w:val="apple-converted-space"/>
          <w:rFonts w:eastAsiaTheme="majorEastAsia"/>
          <w:color w:val="000000" w:themeColor="text1"/>
        </w:rPr>
        <w:t> </w:t>
      </w:r>
      <w:r w:rsidRPr="00612727">
        <w:rPr>
          <w:rStyle w:val="Strong"/>
          <w:rFonts w:eastAsiaTheme="majorEastAsia"/>
          <w:color w:val="000000" w:themeColor="text1"/>
        </w:rPr>
        <w:t>Neurolinguistics</w:t>
      </w:r>
      <w:r w:rsidRPr="00612727">
        <w:rPr>
          <w:color w:val="000000" w:themeColor="text1"/>
        </w:rPr>
        <w:t>. In the next segment, we’ll explore how internal language patterns—often unconscious—reinforce the very dissonance we seek to change, and how narrative coaching can begin to recode the organization from the inside out.</w:t>
      </w:r>
    </w:p>
    <w:p w14:paraId="6F333C80" w14:textId="77777777" w:rsidR="00582301" w:rsidRPr="00612727" w:rsidRDefault="00582301" w:rsidP="00582301">
      <w:pPr>
        <w:pStyle w:val="NormalWeb"/>
        <w:rPr>
          <w:color w:val="000000" w:themeColor="text1"/>
        </w:rPr>
      </w:pPr>
      <w:r w:rsidRPr="00612727">
        <w:rPr>
          <w:color w:val="000000" w:themeColor="text1"/>
        </w:rPr>
        <w:t>Because every story is told in a language. And every language encodes a structure. If we want to restory Disney—or any organization—we must learn to listen not just to</w:t>
      </w:r>
      <w:r w:rsidRPr="00612727">
        <w:rPr>
          <w:rStyle w:val="apple-converted-space"/>
          <w:rFonts w:eastAsiaTheme="majorEastAsia"/>
          <w:color w:val="000000" w:themeColor="text1"/>
        </w:rPr>
        <w:t> </w:t>
      </w:r>
      <w:r w:rsidRPr="00612727">
        <w:rPr>
          <w:rStyle w:val="Emphasis"/>
          <w:rFonts w:eastAsiaTheme="majorEastAsia"/>
          <w:color w:val="000000" w:themeColor="text1"/>
        </w:rPr>
        <w:t>what</w:t>
      </w:r>
      <w:r w:rsidRPr="00612727">
        <w:rPr>
          <w:rStyle w:val="apple-converted-space"/>
          <w:rFonts w:eastAsiaTheme="majorEastAsia"/>
          <w:color w:val="000000" w:themeColor="text1"/>
        </w:rPr>
        <w:t> </w:t>
      </w:r>
      <w:r w:rsidRPr="00612727">
        <w:rPr>
          <w:color w:val="000000" w:themeColor="text1"/>
        </w:rPr>
        <w:t>people say, but</w:t>
      </w:r>
      <w:r w:rsidRPr="00612727">
        <w:rPr>
          <w:rStyle w:val="apple-converted-space"/>
          <w:rFonts w:eastAsiaTheme="majorEastAsia"/>
          <w:color w:val="000000" w:themeColor="text1"/>
        </w:rPr>
        <w:t> </w:t>
      </w:r>
      <w:r w:rsidRPr="00612727">
        <w:rPr>
          <w:rStyle w:val="Emphasis"/>
          <w:rFonts w:eastAsiaTheme="majorEastAsia"/>
          <w:color w:val="000000" w:themeColor="text1"/>
        </w:rPr>
        <w:t>how</w:t>
      </w:r>
      <w:r w:rsidRPr="00612727">
        <w:rPr>
          <w:rStyle w:val="apple-converted-space"/>
          <w:rFonts w:eastAsiaTheme="majorEastAsia"/>
          <w:color w:val="000000" w:themeColor="text1"/>
        </w:rPr>
        <w:t> </w:t>
      </w:r>
      <w:r w:rsidRPr="00612727">
        <w:rPr>
          <w:color w:val="000000" w:themeColor="text1"/>
        </w:rPr>
        <w:t>they say it, and what that language is making real.</w:t>
      </w:r>
    </w:p>
    <w:p w14:paraId="1D6F165E" w14:textId="3D1C8E8F" w:rsidR="000C0F19" w:rsidRPr="00612727" w:rsidRDefault="000C0F19" w:rsidP="000C0F19">
      <w:pPr>
        <w:pStyle w:val="NormalWeb"/>
        <w:rPr>
          <w:color w:val="000000" w:themeColor="text1"/>
        </w:rPr>
      </w:pPr>
      <w:r w:rsidRPr="00612727">
        <w:rPr>
          <w:rStyle w:val="Strong"/>
          <w:rFonts w:eastAsiaTheme="majorEastAsia"/>
          <w:color w:val="000000" w:themeColor="text1"/>
        </w:rPr>
        <w:t>The Linguistics of Disenchantment and the Collapse of Belief</w:t>
      </w:r>
    </w:p>
    <w:p w14:paraId="49B9D124" w14:textId="77777777" w:rsidR="000C0F19" w:rsidRPr="00612727" w:rsidRDefault="000C0F19" w:rsidP="000C0F19">
      <w:pPr>
        <w:pStyle w:val="NormalWeb"/>
        <w:rPr>
          <w:color w:val="000000" w:themeColor="text1"/>
        </w:rPr>
      </w:pPr>
      <w:r w:rsidRPr="00612727">
        <w:rPr>
          <w:color w:val="000000" w:themeColor="text1"/>
        </w:rPr>
        <w:t>Language does not merely describe reality; it</w:t>
      </w:r>
      <w:r w:rsidRPr="00612727">
        <w:rPr>
          <w:rStyle w:val="apple-converted-space"/>
          <w:rFonts w:eastAsiaTheme="majorEastAsia"/>
          <w:color w:val="000000" w:themeColor="text1"/>
        </w:rPr>
        <w:t> </w:t>
      </w:r>
      <w:r w:rsidRPr="00612727">
        <w:rPr>
          <w:rStyle w:val="Strong"/>
          <w:rFonts w:eastAsiaTheme="majorEastAsia"/>
          <w:color w:val="000000" w:themeColor="text1"/>
        </w:rPr>
        <w:t>constructs it</w:t>
      </w:r>
      <w:r w:rsidRPr="00612727">
        <w:rPr>
          <w:color w:val="000000" w:themeColor="text1"/>
        </w:rPr>
        <w:t>.</w:t>
      </w:r>
    </w:p>
    <w:p w14:paraId="7899265F" w14:textId="77777777" w:rsidR="000C0F19" w:rsidRPr="00612727" w:rsidRDefault="000C0F19" w:rsidP="000C0F19">
      <w:pPr>
        <w:pStyle w:val="NormalWeb"/>
        <w:rPr>
          <w:color w:val="000000" w:themeColor="text1"/>
        </w:rPr>
      </w:pPr>
      <w:r w:rsidRPr="00612727">
        <w:rPr>
          <w:color w:val="000000" w:themeColor="text1"/>
        </w:rPr>
        <w:t>The stories we tell ourselves—and the words we use to tell them—encode entire maps of meaning. They define what we can feel, what we believe is possible, and how we navigate the space between hope and habit. In organizations, these linguistic maps are often invisible, yet they guide every interaction, every strategy, and every resignation letter.</w:t>
      </w:r>
    </w:p>
    <w:p w14:paraId="2661F19D" w14:textId="77777777" w:rsidR="000C0F19" w:rsidRPr="00612727" w:rsidRDefault="000C0F19" w:rsidP="000C0F19">
      <w:pPr>
        <w:pStyle w:val="NormalWeb"/>
        <w:rPr>
          <w:color w:val="000000" w:themeColor="text1"/>
        </w:rPr>
      </w:pPr>
      <w:r w:rsidRPr="00612727">
        <w:rPr>
          <w:color w:val="000000" w:themeColor="text1"/>
        </w:rPr>
        <w:t>This is the terrain of</w:t>
      </w:r>
      <w:r w:rsidRPr="00612727">
        <w:rPr>
          <w:rStyle w:val="apple-converted-space"/>
          <w:rFonts w:eastAsiaTheme="majorEastAsia"/>
          <w:color w:val="000000" w:themeColor="text1"/>
        </w:rPr>
        <w:t> </w:t>
      </w:r>
      <w:r w:rsidRPr="00612727">
        <w:rPr>
          <w:rStyle w:val="Strong"/>
          <w:rFonts w:eastAsiaTheme="majorEastAsia"/>
          <w:color w:val="000000" w:themeColor="text1"/>
        </w:rPr>
        <w:t>Neurolinguistics</w:t>
      </w:r>
      <w:r w:rsidRPr="00612727">
        <w:rPr>
          <w:color w:val="000000" w:themeColor="text1"/>
        </w:rPr>
        <w:t>—the science of how language and cognition shape behavior. In the context of Organizational Development, neurolinguistics allows us to decode the inner speech of an organization—its metaphors, presuppositions, pronouns, modal verbs, and deep structures of belief.</w:t>
      </w:r>
    </w:p>
    <w:p w14:paraId="167EEB7B" w14:textId="77777777" w:rsidR="000C0F19" w:rsidRPr="00612727" w:rsidRDefault="000C0F19" w:rsidP="000C0F19">
      <w:pPr>
        <w:pStyle w:val="NormalWeb"/>
        <w:rPr>
          <w:color w:val="000000" w:themeColor="text1"/>
        </w:rPr>
      </w:pPr>
      <w:r w:rsidRPr="00612727">
        <w:rPr>
          <w:color w:val="000000" w:themeColor="text1"/>
        </w:rPr>
        <w:t>In this final segment of Chapter One, we will explore how language at Disney has become both a mirror and a maze: reflecting a dream that many no longer believe in, and trapping employees in roles that no longer resonate. But we will also explore how</w:t>
      </w:r>
      <w:r w:rsidRPr="00612727">
        <w:rPr>
          <w:rStyle w:val="apple-converted-space"/>
          <w:rFonts w:eastAsiaTheme="majorEastAsia"/>
          <w:color w:val="000000" w:themeColor="text1"/>
        </w:rPr>
        <w:t> </w:t>
      </w:r>
      <w:r w:rsidRPr="00612727">
        <w:rPr>
          <w:rStyle w:val="Strong"/>
          <w:rFonts w:eastAsiaTheme="majorEastAsia"/>
          <w:color w:val="000000" w:themeColor="text1"/>
        </w:rPr>
        <w:t>linguistic restorying</w:t>
      </w:r>
      <w:r w:rsidRPr="00612727">
        <w:rPr>
          <w:rStyle w:val="apple-converted-space"/>
          <w:rFonts w:eastAsiaTheme="majorEastAsia"/>
          <w:color w:val="000000" w:themeColor="text1"/>
        </w:rPr>
        <w:t> </w:t>
      </w:r>
      <w:r w:rsidRPr="00612727">
        <w:rPr>
          <w:color w:val="000000" w:themeColor="text1"/>
        </w:rPr>
        <w:t>can rewire belief and restore coherence.</w:t>
      </w:r>
    </w:p>
    <w:p w14:paraId="1E1C8030" w14:textId="77777777" w:rsidR="000C0F19" w:rsidRPr="00612727" w:rsidRDefault="00325047" w:rsidP="000C0F19">
      <w:pPr>
        <w:rPr>
          <w:color w:val="000000" w:themeColor="text1"/>
        </w:rPr>
      </w:pPr>
      <w:r>
        <w:pict w14:anchorId="2C63C7AB">
          <v:rect id="Rectangle 2345" o:spid="_x0000_s1088"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66E753F" w14:textId="77777777" w:rsidR="000C0F19" w:rsidRPr="00612727" w:rsidRDefault="000C0F19" w:rsidP="000C0F19">
      <w:pPr>
        <w:pStyle w:val="Heading3"/>
        <w:rPr>
          <w:color w:val="000000" w:themeColor="text1"/>
        </w:rPr>
      </w:pPr>
      <w:r w:rsidRPr="00612727">
        <w:rPr>
          <w:color w:val="000000" w:themeColor="text1"/>
        </w:rPr>
        <w:t>When “The Show” Becomes the Only Script</w:t>
      </w:r>
    </w:p>
    <w:p w14:paraId="1694DA7D" w14:textId="77777777" w:rsidR="000C0F19" w:rsidRPr="00612727" w:rsidRDefault="000C0F19" w:rsidP="000C0F19">
      <w:pPr>
        <w:pStyle w:val="NormalWeb"/>
        <w:rPr>
          <w:color w:val="000000" w:themeColor="text1"/>
        </w:rPr>
      </w:pPr>
      <w:r w:rsidRPr="00612727">
        <w:rPr>
          <w:color w:val="000000" w:themeColor="text1"/>
        </w:rPr>
        <w:t>Disney famously refers to its operations as “the show.” Employees are “cast members.” Work areas are “onstage” or “backstage.” Even trash collection is part of the “performance.”</w:t>
      </w:r>
    </w:p>
    <w:p w14:paraId="678EB6C3" w14:textId="77777777" w:rsidR="000C0F19" w:rsidRPr="00612727" w:rsidRDefault="000C0F19" w:rsidP="000C0F19">
      <w:pPr>
        <w:pStyle w:val="NormalWeb"/>
        <w:rPr>
          <w:color w:val="000000" w:themeColor="text1"/>
        </w:rPr>
      </w:pPr>
      <w:r w:rsidRPr="00612727">
        <w:rPr>
          <w:color w:val="000000" w:themeColor="text1"/>
        </w:rPr>
        <w:t>At its best, this language creates alignment. It gives shared meaning, role clarity, and a sense of contribution to something greater. But when</w:t>
      </w:r>
      <w:r w:rsidRPr="00612727">
        <w:rPr>
          <w:rStyle w:val="apple-converted-space"/>
          <w:rFonts w:eastAsiaTheme="majorEastAsia"/>
          <w:color w:val="000000" w:themeColor="text1"/>
        </w:rPr>
        <w:t> </w:t>
      </w:r>
      <w:r w:rsidRPr="00612727">
        <w:rPr>
          <w:rStyle w:val="Strong"/>
          <w:rFonts w:eastAsiaTheme="majorEastAsia"/>
          <w:color w:val="000000" w:themeColor="text1"/>
        </w:rPr>
        <w:t>organizational pain enters the system</w:t>
      </w:r>
      <w:r w:rsidRPr="00612727">
        <w:rPr>
          <w:color w:val="000000" w:themeColor="text1"/>
        </w:rPr>
        <w:t>, this same language begins to backfire.</w:t>
      </w:r>
    </w:p>
    <w:p w14:paraId="6906505F" w14:textId="77777777" w:rsidR="000C0F19" w:rsidRPr="00612727" w:rsidRDefault="000C0F19" w:rsidP="000C0F19">
      <w:pPr>
        <w:pStyle w:val="NormalWeb"/>
        <w:rPr>
          <w:color w:val="000000" w:themeColor="text1"/>
        </w:rPr>
      </w:pPr>
      <w:r w:rsidRPr="00612727">
        <w:rPr>
          <w:color w:val="000000" w:themeColor="text1"/>
        </w:rPr>
        <w:t>Consider the implications of these phrases when belief has eroded:</w:t>
      </w:r>
    </w:p>
    <w:p w14:paraId="32463E2E" w14:textId="77777777" w:rsidR="000C0F19" w:rsidRPr="00612727" w:rsidRDefault="000C0F19" w:rsidP="000C0F19">
      <w:pPr>
        <w:pStyle w:val="NormalWeb"/>
        <w:numPr>
          <w:ilvl w:val="0"/>
          <w:numId w:val="20"/>
        </w:numPr>
        <w:rPr>
          <w:color w:val="000000" w:themeColor="text1"/>
        </w:rPr>
      </w:pPr>
      <w:r w:rsidRPr="00612727">
        <w:rPr>
          <w:color w:val="000000" w:themeColor="text1"/>
        </w:rPr>
        <w:lastRenderedPageBreak/>
        <w:t>“Don’t break character.” → Silencing dissent.</w:t>
      </w:r>
    </w:p>
    <w:p w14:paraId="4BCC333E" w14:textId="77777777" w:rsidR="000C0F19" w:rsidRPr="00612727" w:rsidRDefault="000C0F19" w:rsidP="000C0F19">
      <w:pPr>
        <w:pStyle w:val="NormalWeb"/>
        <w:numPr>
          <w:ilvl w:val="0"/>
          <w:numId w:val="20"/>
        </w:numPr>
        <w:rPr>
          <w:color w:val="000000" w:themeColor="text1"/>
        </w:rPr>
      </w:pPr>
      <w:r w:rsidRPr="00612727">
        <w:rPr>
          <w:color w:val="000000" w:themeColor="text1"/>
        </w:rPr>
        <w:t>“Remember, you’re onstage.” → Emotional suppression.</w:t>
      </w:r>
    </w:p>
    <w:p w14:paraId="73D6A4C4" w14:textId="77777777" w:rsidR="000C0F19" w:rsidRPr="00612727" w:rsidRDefault="000C0F19" w:rsidP="000C0F19">
      <w:pPr>
        <w:pStyle w:val="NormalWeb"/>
        <w:numPr>
          <w:ilvl w:val="0"/>
          <w:numId w:val="20"/>
        </w:numPr>
        <w:rPr>
          <w:color w:val="000000" w:themeColor="text1"/>
        </w:rPr>
      </w:pPr>
      <w:r w:rsidRPr="00612727">
        <w:rPr>
          <w:color w:val="000000" w:themeColor="text1"/>
        </w:rPr>
        <w:t>“We’re all part of the story.” → Gaslighting when treatment is inequitable.</w:t>
      </w:r>
    </w:p>
    <w:p w14:paraId="0C7BEBD7" w14:textId="77777777" w:rsidR="000C0F19" w:rsidRPr="00612727" w:rsidRDefault="000C0F19" w:rsidP="000C0F19">
      <w:pPr>
        <w:pStyle w:val="NormalWeb"/>
        <w:rPr>
          <w:color w:val="000000" w:themeColor="text1"/>
        </w:rPr>
      </w:pPr>
      <w:r w:rsidRPr="00612727">
        <w:rPr>
          <w:color w:val="000000" w:themeColor="text1"/>
        </w:rPr>
        <w:t>What was once unifying becomes</w:t>
      </w:r>
      <w:r w:rsidRPr="00612727">
        <w:rPr>
          <w:rStyle w:val="apple-converted-space"/>
          <w:rFonts w:eastAsiaTheme="majorEastAsia"/>
          <w:color w:val="000000" w:themeColor="text1"/>
        </w:rPr>
        <w:t> </w:t>
      </w:r>
      <w:r w:rsidRPr="00612727">
        <w:rPr>
          <w:rStyle w:val="Strong"/>
          <w:rFonts w:eastAsiaTheme="majorEastAsia"/>
          <w:color w:val="000000" w:themeColor="text1"/>
        </w:rPr>
        <w:t>coercive</w:t>
      </w:r>
      <w:r w:rsidRPr="00612727">
        <w:rPr>
          <w:color w:val="000000" w:themeColor="text1"/>
        </w:rPr>
        <w:t>. The language stays, but the resonance is gone. And this creates an inner dissonance—between what is spoken and what is felt. Over time, employees begin to edit themselves, filter emotions, and suppress inner truth. This is not just burnout—it is</w:t>
      </w:r>
      <w:r w:rsidRPr="00612727">
        <w:rPr>
          <w:rStyle w:val="apple-converted-space"/>
          <w:rFonts w:eastAsiaTheme="majorEastAsia"/>
          <w:color w:val="000000" w:themeColor="text1"/>
        </w:rPr>
        <w:t> </w:t>
      </w:r>
      <w:r w:rsidRPr="00612727">
        <w:rPr>
          <w:rStyle w:val="Strong"/>
          <w:rFonts w:eastAsiaTheme="majorEastAsia"/>
          <w:color w:val="000000" w:themeColor="text1"/>
        </w:rPr>
        <w:t>linguistic entrapment</w:t>
      </w:r>
      <w:r w:rsidRPr="00612727">
        <w:rPr>
          <w:color w:val="000000" w:themeColor="text1"/>
        </w:rPr>
        <w:t>.</w:t>
      </w:r>
    </w:p>
    <w:p w14:paraId="09135B85" w14:textId="77777777" w:rsidR="000C0F19" w:rsidRPr="00612727" w:rsidRDefault="00325047" w:rsidP="000C0F19">
      <w:pPr>
        <w:rPr>
          <w:color w:val="000000" w:themeColor="text1"/>
        </w:rPr>
      </w:pPr>
      <w:r>
        <w:pict w14:anchorId="6B26AEEF">
          <v:rect id="Rectangle 2343" o:spid="_x0000_s1087"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6AAAA93" w14:textId="77777777" w:rsidR="000C0F19" w:rsidRPr="00612727" w:rsidRDefault="000C0F19" w:rsidP="000C0F19">
      <w:pPr>
        <w:pStyle w:val="Heading3"/>
        <w:rPr>
          <w:color w:val="000000" w:themeColor="text1"/>
        </w:rPr>
      </w:pPr>
      <w:r w:rsidRPr="00612727">
        <w:rPr>
          <w:color w:val="000000" w:themeColor="text1"/>
        </w:rPr>
        <w:t>The Collapse of Modal Verbs</w:t>
      </w:r>
    </w:p>
    <w:p w14:paraId="1C5E9828" w14:textId="77777777" w:rsidR="000C0F19" w:rsidRPr="00612727" w:rsidRDefault="000C0F19" w:rsidP="000C0F19">
      <w:pPr>
        <w:pStyle w:val="NormalWeb"/>
        <w:rPr>
          <w:color w:val="000000" w:themeColor="text1"/>
        </w:rPr>
      </w:pPr>
      <w:r w:rsidRPr="00612727">
        <w:rPr>
          <w:color w:val="000000" w:themeColor="text1"/>
        </w:rPr>
        <w:t>In NLP (Neuro-Linguistic Programming), modal verbs like</w:t>
      </w:r>
      <w:r w:rsidRPr="00612727">
        <w:rPr>
          <w:rStyle w:val="apple-converted-space"/>
          <w:rFonts w:eastAsiaTheme="majorEastAsia"/>
          <w:color w:val="000000" w:themeColor="text1"/>
        </w:rPr>
        <w:t> </w:t>
      </w:r>
      <w:r w:rsidRPr="00612727">
        <w:rPr>
          <w:rStyle w:val="Emphasis"/>
          <w:rFonts w:eastAsiaTheme="majorEastAsia"/>
          <w:color w:val="000000" w:themeColor="text1"/>
        </w:rPr>
        <w:t>can, should, must, need to,</w:t>
      </w:r>
      <w:r w:rsidRPr="00612727">
        <w:rPr>
          <w:rStyle w:val="apple-converted-space"/>
          <w:rFonts w:eastAsiaTheme="majorEastAsia"/>
          <w:color w:val="000000" w:themeColor="text1"/>
        </w:rPr>
        <w:t> </w:t>
      </w:r>
      <w:r w:rsidRPr="00612727">
        <w:rPr>
          <w:color w:val="000000" w:themeColor="text1"/>
        </w:rPr>
        <w:t>and</w:t>
      </w:r>
      <w:r w:rsidRPr="00612727">
        <w:rPr>
          <w:rStyle w:val="apple-converted-space"/>
          <w:rFonts w:eastAsiaTheme="majorEastAsia"/>
          <w:color w:val="000000" w:themeColor="text1"/>
        </w:rPr>
        <w:t> </w:t>
      </w:r>
      <w:r w:rsidRPr="00612727">
        <w:rPr>
          <w:rStyle w:val="Emphasis"/>
          <w:rFonts w:eastAsiaTheme="majorEastAsia"/>
          <w:color w:val="000000" w:themeColor="text1"/>
        </w:rPr>
        <w:t>have to</w:t>
      </w:r>
      <w:r w:rsidRPr="00612727">
        <w:rPr>
          <w:rStyle w:val="apple-converted-space"/>
          <w:rFonts w:eastAsiaTheme="majorEastAsia"/>
          <w:color w:val="000000" w:themeColor="text1"/>
        </w:rPr>
        <w:t> </w:t>
      </w:r>
      <w:r w:rsidRPr="00612727">
        <w:rPr>
          <w:color w:val="000000" w:themeColor="text1"/>
        </w:rPr>
        <w:t>are powerful indicators of internal models. They reveal what a person—or organization—believes is necessary, possible, or forbidden.</w:t>
      </w:r>
    </w:p>
    <w:p w14:paraId="73FFE655" w14:textId="77777777" w:rsidR="000C0F19" w:rsidRPr="00612727" w:rsidRDefault="000C0F19" w:rsidP="000C0F19">
      <w:pPr>
        <w:pStyle w:val="NormalWeb"/>
        <w:rPr>
          <w:color w:val="000000" w:themeColor="text1"/>
        </w:rPr>
      </w:pPr>
      <w:r w:rsidRPr="00612727">
        <w:rPr>
          <w:color w:val="000000" w:themeColor="text1"/>
        </w:rPr>
        <w:t>In interviews with millennial cast members at Disney, we identified recurring modal collapse:</w:t>
      </w:r>
    </w:p>
    <w:p w14:paraId="3B3446BC" w14:textId="77777777" w:rsidR="000C0F19" w:rsidRPr="00612727" w:rsidRDefault="000C0F19" w:rsidP="000C0F19">
      <w:pPr>
        <w:pStyle w:val="NormalWeb"/>
        <w:numPr>
          <w:ilvl w:val="0"/>
          <w:numId w:val="21"/>
        </w:numPr>
        <w:rPr>
          <w:color w:val="000000" w:themeColor="text1"/>
        </w:rPr>
      </w:pPr>
      <w:r w:rsidRPr="00612727">
        <w:rPr>
          <w:color w:val="000000" w:themeColor="text1"/>
        </w:rPr>
        <w:t>“I</w:t>
      </w:r>
      <w:r w:rsidRPr="00612727">
        <w:rPr>
          <w:rStyle w:val="apple-converted-space"/>
          <w:rFonts w:eastAsiaTheme="majorEastAsia"/>
          <w:color w:val="000000" w:themeColor="text1"/>
        </w:rPr>
        <w:t> </w:t>
      </w:r>
      <w:r w:rsidRPr="00612727">
        <w:rPr>
          <w:rStyle w:val="Strong"/>
          <w:rFonts w:eastAsiaTheme="majorEastAsia"/>
          <w:color w:val="000000" w:themeColor="text1"/>
        </w:rPr>
        <w:t>have to</w:t>
      </w:r>
      <w:r w:rsidRPr="00612727">
        <w:rPr>
          <w:rStyle w:val="apple-converted-space"/>
          <w:rFonts w:eastAsiaTheme="majorEastAsia"/>
          <w:color w:val="000000" w:themeColor="text1"/>
        </w:rPr>
        <w:t> </w:t>
      </w:r>
      <w:r w:rsidRPr="00612727">
        <w:rPr>
          <w:color w:val="000000" w:themeColor="text1"/>
        </w:rPr>
        <w:t>smile, even when I’m exhausted.”</w:t>
      </w:r>
    </w:p>
    <w:p w14:paraId="5F8A7DE0" w14:textId="77777777" w:rsidR="000C0F19" w:rsidRPr="00612727" w:rsidRDefault="000C0F19" w:rsidP="000C0F19">
      <w:pPr>
        <w:pStyle w:val="NormalWeb"/>
        <w:numPr>
          <w:ilvl w:val="0"/>
          <w:numId w:val="21"/>
        </w:numPr>
        <w:rPr>
          <w:color w:val="000000" w:themeColor="text1"/>
        </w:rPr>
      </w:pPr>
      <w:r w:rsidRPr="00612727">
        <w:rPr>
          <w:color w:val="000000" w:themeColor="text1"/>
        </w:rPr>
        <w:t>“You</w:t>
      </w:r>
      <w:r w:rsidRPr="00612727">
        <w:rPr>
          <w:rStyle w:val="apple-converted-space"/>
          <w:rFonts w:eastAsiaTheme="majorEastAsia"/>
          <w:color w:val="000000" w:themeColor="text1"/>
        </w:rPr>
        <w:t> </w:t>
      </w:r>
      <w:r w:rsidRPr="00612727">
        <w:rPr>
          <w:rStyle w:val="Strong"/>
          <w:rFonts w:eastAsiaTheme="majorEastAsia"/>
          <w:color w:val="000000" w:themeColor="text1"/>
        </w:rPr>
        <w:t>can’t</w:t>
      </w:r>
      <w:r w:rsidRPr="00612727">
        <w:rPr>
          <w:rStyle w:val="apple-converted-space"/>
          <w:rFonts w:eastAsiaTheme="majorEastAsia"/>
          <w:color w:val="000000" w:themeColor="text1"/>
        </w:rPr>
        <w:t> </w:t>
      </w:r>
      <w:r w:rsidRPr="00612727">
        <w:rPr>
          <w:color w:val="000000" w:themeColor="text1"/>
        </w:rPr>
        <w:t>say anything or you’ll get written up.”</w:t>
      </w:r>
    </w:p>
    <w:p w14:paraId="5F0BE393" w14:textId="77777777" w:rsidR="000C0F19" w:rsidRPr="00612727" w:rsidRDefault="000C0F19" w:rsidP="000C0F19">
      <w:pPr>
        <w:pStyle w:val="NormalWeb"/>
        <w:numPr>
          <w:ilvl w:val="0"/>
          <w:numId w:val="21"/>
        </w:numPr>
        <w:rPr>
          <w:color w:val="000000" w:themeColor="text1"/>
        </w:rPr>
      </w:pPr>
      <w:r w:rsidRPr="00612727">
        <w:rPr>
          <w:color w:val="000000" w:themeColor="text1"/>
        </w:rPr>
        <w:t>“We</w:t>
      </w:r>
      <w:r w:rsidRPr="00612727">
        <w:rPr>
          <w:rStyle w:val="apple-converted-space"/>
          <w:rFonts w:eastAsiaTheme="majorEastAsia"/>
          <w:color w:val="000000" w:themeColor="text1"/>
        </w:rPr>
        <w:t> </w:t>
      </w:r>
      <w:r w:rsidRPr="00612727">
        <w:rPr>
          <w:rStyle w:val="Strong"/>
          <w:rFonts w:eastAsiaTheme="majorEastAsia"/>
          <w:color w:val="000000" w:themeColor="text1"/>
        </w:rPr>
        <w:t>should</w:t>
      </w:r>
      <w:r w:rsidRPr="00612727">
        <w:rPr>
          <w:rStyle w:val="apple-converted-space"/>
          <w:rFonts w:eastAsiaTheme="majorEastAsia"/>
          <w:color w:val="000000" w:themeColor="text1"/>
        </w:rPr>
        <w:t> </w:t>
      </w:r>
      <w:r w:rsidRPr="00612727">
        <w:rPr>
          <w:color w:val="000000" w:themeColor="text1"/>
        </w:rPr>
        <w:t>be grateful to work here.”</w:t>
      </w:r>
    </w:p>
    <w:p w14:paraId="66265923" w14:textId="77777777" w:rsidR="000C0F19" w:rsidRPr="00612727" w:rsidRDefault="000C0F19" w:rsidP="000C0F19">
      <w:pPr>
        <w:pStyle w:val="NormalWeb"/>
        <w:numPr>
          <w:ilvl w:val="0"/>
          <w:numId w:val="21"/>
        </w:numPr>
        <w:rPr>
          <w:color w:val="000000" w:themeColor="text1"/>
        </w:rPr>
      </w:pPr>
      <w:r w:rsidRPr="00612727">
        <w:rPr>
          <w:color w:val="000000" w:themeColor="text1"/>
        </w:rPr>
        <w:t>“They</w:t>
      </w:r>
      <w:r w:rsidRPr="00612727">
        <w:rPr>
          <w:rStyle w:val="apple-converted-space"/>
          <w:rFonts w:eastAsiaTheme="majorEastAsia"/>
          <w:color w:val="000000" w:themeColor="text1"/>
        </w:rPr>
        <w:t> </w:t>
      </w:r>
      <w:r w:rsidRPr="00612727">
        <w:rPr>
          <w:rStyle w:val="Strong"/>
          <w:rFonts w:eastAsiaTheme="majorEastAsia"/>
          <w:color w:val="000000" w:themeColor="text1"/>
        </w:rPr>
        <w:t>don’t want</w:t>
      </w:r>
      <w:r w:rsidRPr="00612727">
        <w:rPr>
          <w:rStyle w:val="apple-converted-space"/>
          <w:rFonts w:eastAsiaTheme="majorEastAsia"/>
          <w:color w:val="000000" w:themeColor="text1"/>
        </w:rPr>
        <w:t> </w:t>
      </w:r>
      <w:r w:rsidRPr="00612727">
        <w:rPr>
          <w:color w:val="000000" w:themeColor="text1"/>
        </w:rPr>
        <w:t>our ideas, just our compliance.”</w:t>
      </w:r>
    </w:p>
    <w:p w14:paraId="683692A4" w14:textId="77777777" w:rsidR="000C0F19" w:rsidRPr="00612727" w:rsidRDefault="000C0F19" w:rsidP="000C0F19">
      <w:pPr>
        <w:pStyle w:val="NormalWeb"/>
        <w:rPr>
          <w:color w:val="000000" w:themeColor="text1"/>
        </w:rPr>
      </w:pPr>
      <w:r w:rsidRPr="00612727">
        <w:rPr>
          <w:color w:val="000000" w:themeColor="text1"/>
        </w:rPr>
        <w:t>These patterns indicate</w:t>
      </w:r>
      <w:r w:rsidRPr="00612727">
        <w:rPr>
          <w:rStyle w:val="apple-converted-space"/>
          <w:rFonts w:eastAsiaTheme="majorEastAsia"/>
          <w:color w:val="000000" w:themeColor="text1"/>
        </w:rPr>
        <w:t> </w:t>
      </w:r>
      <w:r w:rsidRPr="00612727">
        <w:rPr>
          <w:rStyle w:val="Strong"/>
          <w:rFonts w:eastAsiaTheme="majorEastAsia"/>
          <w:color w:val="000000" w:themeColor="text1"/>
        </w:rPr>
        <w:t>learned helplessness</w:t>
      </w:r>
      <w:r w:rsidRPr="00612727">
        <w:rPr>
          <w:rStyle w:val="apple-converted-space"/>
          <w:rFonts w:eastAsiaTheme="majorEastAsia"/>
          <w:color w:val="000000" w:themeColor="text1"/>
        </w:rPr>
        <w:t> </w:t>
      </w:r>
      <w:r w:rsidRPr="00612727">
        <w:rPr>
          <w:color w:val="000000" w:themeColor="text1"/>
        </w:rPr>
        <w:t>and</w:t>
      </w:r>
      <w:r w:rsidRPr="00612727">
        <w:rPr>
          <w:rStyle w:val="apple-converted-space"/>
          <w:rFonts w:eastAsiaTheme="majorEastAsia"/>
          <w:color w:val="000000" w:themeColor="text1"/>
        </w:rPr>
        <w:t> </w:t>
      </w:r>
      <w:r w:rsidRPr="00612727">
        <w:rPr>
          <w:rStyle w:val="Strong"/>
          <w:rFonts w:eastAsiaTheme="majorEastAsia"/>
          <w:color w:val="000000" w:themeColor="text1"/>
        </w:rPr>
        <w:t>narrative foreclosure</w:t>
      </w:r>
      <w:r w:rsidRPr="00612727">
        <w:rPr>
          <w:color w:val="000000" w:themeColor="text1"/>
        </w:rPr>
        <w:t>—where story loops repeat without the possibility of revision. In NLP, this is known as</w:t>
      </w:r>
      <w:r w:rsidRPr="00612727">
        <w:rPr>
          <w:rStyle w:val="apple-converted-space"/>
          <w:rFonts w:eastAsiaTheme="majorEastAsia"/>
          <w:color w:val="000000" w:themeColor="text1"/>
        </w:rPr>
        <w:t> </w:t>
      </w:r>
      <w:r w:rsidRPr="00612727">
        <w:rPr>
          <w:rStyle w:val="Strong"/>
          <w:rFonts w:eastAsiaTheme="majorEastAsia"/>
          <w:color w:val="000000" w:themeColor="text1"/>
        </w:rPr>
        <w:t>modal rigidity</w:t>
      </w:r>
      <w:r w:rsidRPr="00612727">
        <w:rPr>
          <w:color w:val="000000" w:themeColor="text1"/>
        </w:rPr>
        <w:t>—a narrowing of perceived choice that leads to disengagement and exit.</w:t>
      </w:r>
    </w:p>
    <w:p w14:paraId="10A4923F" w14:textId="77777777" w:rsidR="000C0F19" w:rsidRPr="00612727" w:rsidRDefault="000C0F19" w:rsidP="000C0F19">
      <w:pPr>
        <w:pStyle w:val="NormalWeb"/>
        <w:rPr>
          <w:color w:val="000000" w:themeColor="text1"/>
        </w:rPr>
      </w:pPr>
      <w:r w:rsidRPr="00612727">
        <w:rPr>
          <w:color w:val="000000" w:themeColor="text1"/>
        </w:rPr>
        <w:t>The challenge for OD practitioners is not simply to offer new training or raise morale. The deeper work is to</w:t>
      </w:r>
      <w:r w:rsidRPr="00612727">
        <w:rPr>
          <w:rStyle w:val="apple-converted-space"/>
          <w:rFonts w:eastAsiaTheme="majorEastAsia"/>
          <w:color w:val="000000" w:themeColor="text1"/>
        </w:rPr>
        <w:t> </w:t>
      </w:r>
      <w:r w:rsidRPr="00612727">
        <w:rPr>
          <w:rStyle w:val="Strong"/>
          <w:rFonts w:eastAsiaTheme="majorEastAsia"/>
          <w:color w:val="000000" w:themeColor="text1"/>
        </w:rPr>
        <w:t>help the organization rediscover its modal verbs of possibility</w:t>
      </w:r>
      <w:r w:rsidRPr="00612727">
        <w:rPr>
          <w:color w:val="000000" w:themeColor="text1"/>
        </w:rPr>
        <w:t>—</w:t>
      </w:r>
      <w:r w:rsidRPr="00612727">
        <w:rPr>
          <w:rStyle w:val="Emphasis"/>
          <w:rFonts w:eastAsiaTheme="majorEastAsia"/>
          <w:color w:val="000000" w:themeColor="text1"/>
        </w:rPr>
        <w:t>can</w:t>
      </w:r>
      <w:r w:rsidRPr="00612727">
        <w:rPr>
          <w:color w:val="000000" w:themeColor="text1"/>
        </w:rPr>
        <w:t>,</w:t>
      </w:r>
      <w:r w:rsidRPr="00612727">
        <w:rPr>
          <w:rStyle w:val="apple-converted-space"/>
          <w:rFonts w:eastAsiaTheme="majorEastAsia"/>
          <w:color w:val="000000" w:themeColor="text1"/>
        </w:rPr>
        <w:t> </w:t>
      </w:r>
      <w:r w:rsidRPr="00612727">
        <w:rPr>
          <w:rStyle w:val="Emphasis"/>
          <w:rFonts w:eastAsiaTheme="majorEastAsia"/>
          <w:color w:val="000000" w:themeColor="text1"/>
        </w:rPr>
        <w:t>will</w:t>
      </w:r>
      <w:r w:rsidRPr="00612727">
        <w:rPr>
          <w:color w:val="000000" w:themeColor="text1"/>
        </w:rPr>
        <w:t>,</w:t>
      </w:r>
      <w:r w:rsidRPr="00612727">
        <w:rPr>
          <w:rStyle w:val="apple-converted-space"/>
          <w:rFonts w:eastAsiaTheme="majorEastAsia"/>
          <w:color w:val="000000" w:themeColor="text1"/>
        </w:rPr>
        <w:t> </w:t>
      </w:r>
      <w:r w:rsidRPr="00612727">
        <w:rPr>
          <w:rStyle w:val="Emphasis"/>
          <w:rFonts w:eastAsiaTheme="majorEastAsia"/>
          <w:color w:val="000000" w:themeColor="text1"/>
        </w:rPr>
        <w:t>might</w:t>
      </w:r>
      <w:r w:rsidRPr="00612727">
        <w:rPr>
          <w:color w:val="000000" w:themeColor="text1"/>
        </w:rPr>
        <w:t>,</w:t>
      </w:r>
      <w:r w:rsidRPr="00612727">
        <w:rPr>
          <w:rStyle w:val="apple-converted-space"/>
          <w:rFonts w:eastAsiaTheme="majorEastAsia"/>
          <w:color w:val="000000" w:themeColor="text1"/>
        </w:rPr>
        <w:t> </w:t>
      </w:r>
      <w:r w:rsidRPr="00612727">
        <w:rPr>
          <w:rStyle w:val="Emphasis"/>
          <w:rFonts w:eastAsiaTheme="majorEastAsia"/>
          <w:color w:val="000000" w:themeColor="text1"/>
        </w:rPr>
        <w:t>choose to</w:t>
      </w:r>
      <w:r w:rsidRPr="00612727">
        <w:rPr>
          <w:color w:val="000000" w:themeColor="text1"/>
        </w:rPr>
        <w:t>. Language must be expanded before behavior can transform.</w:t>
      </w:r>
    </w:p>
    <w:p w14:paraId="148B273F" w14:textId="77777777" w:rsidR="000C0F19" w:rsidRPr="00612727" w:rsidRDefault="00325047" w:rsidP="000C0F19">
      <w:pPr>
        <w:rPr>
          <w:color w:val="000000" w:themeColor="text1"/>
        </w:rPr>
      </w:pPr>
      <w:r>
        <w:pict w14:anchorId="4BE7EC1A">
          <v:rect id="Rectangle 2341" o:spid="_x0000_s1086"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96D63BE" w14:textId="77777777" w:rsidR="000C0F19" w:rsidRPr="00612727" w:rsidRDefault="000C0F19" w:rsidP="000C0F19">
      <w:pPr>
        <w:pStyle w:val="Heading3"/>
        <w:rPr>
          <w:color w:val="000000" w:themeColor="text1"/>
        </w:rPr>
      </w:pPr>
      <w:r w:rsidRPr="00612727">
        <w:rPr>
          <w:color w:val="000000" w:themeColor="text1"/>
        </w:rPr>
        <w:t>Pronouns and Power</w:t>
      </w:r>
    </w:p>
    <w:p w14:paraId="34985148" w14:textId="77777777" w:rsidR="000C0F19" w:rsidRPr="00612727" w:rsidRDefault="000C0F19" w:rsidP="000C0F19">
      <w:pPr>
        <w:pStyle w:val="NormalWeb"/>
        <w:rPr>
          <w:color w:val="000000" w:themeColor="text1"/>
        </w:rPr>
      </w:pPr>
      <w:r w:rsidRPr="00612727">
        <w:rPr>
          <w:color w:val="000000" w:themeColor="text1"/>
        </w:rPr>
        <w:t>Pay close attention to how organizations use pronouns. They are tiny words that reveal massive truths.</w:t>
      </w:r>
    </w:p>
    <w:p w14:paraId="52730827" w14:textId="77777777" w:rsidR="000C0F19" w:rsidRPr="00612727" w:rsidRDefault="000C0F19" w:rsidP="000C0F19">
      <w:pPr>
        <w:pStyle w:val="NormalWeb"/>
        <w:rPr>
          <w:color w:val="000000" w:themeColor="text1"/>
        </w:rPr>
      </w:pPr>
      <w:r w:rsidRPr="00612727">
        <w:rPr>
          <w:color w:val="000000" w:themeColor="text1"/>
        </w:rPr>
        <w:t>In Disney’s millennial story field, we encountered pronoun splits like:</w:t>
      </w:r>
    </w:p>
    <w:p w14:paraId="220CA792" w14:textId="77777777" w:rsidR="000C0F19" w:rsidRPr="00612727" w:rsidRDefault="000C0F19" w:rsidP="000C0F19">
      <w:pPr>
        <w:pStyle w:val="NormalWeb"/>
        <w:numPr>
          <w:ilvl w:val="0"/>
          <w:numId w:val="22"/>
        </w:numPr>
        <w:rPr>
          <w:color w:val="000000" w:themeColor="text1"/>
        </w:rPr>
      </w:pPr>
      <w:r w:rsidRPr="00612727">
        <w:rPr>
          <w:color w:val="000000" w:themeColor="text1"/>
        </w:rPr>
        <w:t>“</w:t>
      </w:r>
      <w:r w:rsidRPr="00612727">
        <w:rPr>
          <w:rStyle w:val="Strong"/>
          <w:rFonts w:eastAsiaTheme="majorEastAsia"/>
          <w:color w:val="000000" w:themeColor="text1"/>
        </w:rPr>
        <w:t>They</w:t>
      </w:r>
      <w:r w:rsidRPr="00612727">
        <w:rPr>
          <w:rStyle w:val="apple-converted-space"/>
          <w:rFonts w:eastAsiaTheme="majorEastAsia"/>
          <w:color w:val="000000" w:themeColor="text1"/>
        </w:rPr>
        <w:t> </w:t>
      </w:r>
      <w:r w:rsidRPr="00612727">
        <w:rPr>
          <w:color w:val="000000" w:themeColor="text1"/>
        </w:rPr>
        <w:t>don’t listen.”</w:t>
      </w:r>
    </w:p>
    <w:p w14:paraId="5A8558FD" w14:textId="77777777" w:rsidR="000C0F19" w:rsidRPr="00612727" w:rsidRDefault="000C0F19" w:rsidP="000C0F19">
      <w:pPr>
        <w:pStyle w:val="NormalWeb"/>
        <w:numPr>
          <w:ilvl w:val="0"/>
          <w:numId w:val="22"/>
        </w:numPr>
        <w:rPr>
          <w:color w:val="000000" w:themeColor="text1"/>
        </w:rPr>
      </w:pPr>
      <w:r w:rsidRPr="00612727">
        <w:rPr>
          <w:color w:val="000000" w:themeColor="text1"/>
        </w:rPr>
        <w:t>“</w:t>
      </w:r>
      <w:r w:rsidRPr="00612727">
        <w:rPr>
          <w:rStyle w:val="Strong"/>
          <w:rFonts w:eastAsiaTheme="majorEastAsia"/>
          <w:color w:val="000000" w:themeColor="text1"/>
        </w:rPr>
        <w:t>We</w:t>
      </w:r>
      <w:r w:rsidRPr="00612727">
        <w:rPr>
          <w:rStyle w:val="apple-converted-space"/>
          <w:rFonts w:eastAsiaTheme="majorEastAsia"/>
          <w:color w:val="000000" w:themeColor="text1"/>
        </w:rPr>
        <w:t> </w:t>
      </w:r>
      <w:r w:rsidRPr="00612727">
        <w:rPr>
          <w:color w:val="000000" w:themeColor="text1"/>
        </w:rPr>
        <w:t>used to believe.”</w:t>
      </w:r>
    </w:p>
    <w:p w14:paraId="48B3D0A7" w14:textId="77777777" w:rsidR="000C0F19" w:rsidRPr="00612727" w:rsidRDefault="000C0F19" w:rsidP="000C0F19">
      <w:pPr>
        <w:pStyle w:val="NormalWeb"/>
        <w:numPr>
          <w:ilvl w:val="0"/>
          <w:numId w:val="22"/>
        </w:numPr>
        <w:rPr>
          <w:color w:val="000000" w:themeColor="text1"/>
        </w:rPr>
      </w:pPr>
      <w:r w:rsidRPr="00612727">
        <w:rPr>
          <w:color w:val="000000" w:themeColor="text1"/>
        </w:rPr>
        <w:t>“</w:t>
      </w:r>
      <w:r w:rsidRPr="00612727">
        <w:rPr>
          <w:rStyle w:val="Strong"/>
          <w:rFonts w:eastAsiaTheme="majorEastAsia"/>
          <w:color w:val="000000" w:themeColor="text1"/>
        </w:rPr>
        <w:t>You</w:t>
      </w:r>
      <w:r w:rsidRPr="00612727">
        <w:rPr>
          <w:rStyle w:val="apple-converted-space"/>
          <w:rFonts w:eastAsiaTheme="majorEastAsia"/>
          <w:color w:val="000000" w:themeColor="text1"/>
        </w:rPr>
        <w:t> </w:t>
      </w:r>
      <w:r w:rsidRPr="00612727">
        <w:rPr>
          <w:color w:val="000000" w:themeColor="text1"/>
        </w:rPr>
        <w:t>just do what you’re told.”</w:t>
      </w:r>
    </w:p>
    <w:p w14:paraId="35588257" w14:textId="77777777" w:rsidR="000C0F19" w:rsidRPr="00612727" w:rsidRDefault="000C0F19" w:rsidP="000C0F19">
      <w:pPr>
        <w:pStyle w:val="NormalWeb"/>
        <w:numPr>
          <w:ilvl w:val="0"/>
          <w:numId w:val="22"/>
        </w:numPr>
        <w:rPr>
          <w:color w:val="000000" w:themeColor="text1"/>
        </w:rPr>
      </w:pPr>
      <w:r w:rsidRPr="00612727">
        <w:rPr>
          <w:color w:val="000000" w:themeColor="text1"/>
        </w:rPr>
        <w:t>“</w:t>
      </w:r>
      <w:r w:rsidRPr="00612727">
        <w:rPr>
          <w:rStyle w:val="Strong"/>
          <w:rFonts w:eastAsiaTheme="majorEastAsia"/>
          <w:color w:val="000000" w:themeColor="text1"/>
        </w:rPr>
        <w:t>I</w:t>
      </w:r>
      <w:r w:rsidRPr="00612727">
        <w:rPr>
          <w:rStyle w:val="apple-converted-space"/>
          <w:rFonts w:eastAsiaTheme="majorEastAsia"/>
          <w:color w:val="000000" w:themeColor="text1"/>
        </w:rPr>
        <w:t> </w:t>
      </w:r>
      <w:r w:rsidRPr="00612727">
        <w:rPr>
          <w:color w:val="000000" w:themeColor="text1"/>
        </w:rPr>
        <w:t>don’t matter here.”</w:t>
      </w:r>
    </w:p>
    <w:p w14:paraId="1F8D1E1F" w14:textId="77777777" w:rsidR="000C0F19" w:rsidRPr="00612727" w:rsidRDefault="000C0F19" w:rsidP="000C0F19">
      <w:pPr>
        <w:pStyle w:val="NormalWeb"/>
        <w:rPr>
          <w:color w:val="000000" w:themeColor="text1"/>
        </w:rPr>
      </w:pPr>
      <w:r w:rsidRPr="00612727">
        <w:rPr>
          <w:color w:val="000000" w:themeColor="text1"/>
        </w:rPr>
        <w:lastRenderedPageBreak/>
        <w:t>When “we” fragments into “they” and “I,” a culture of belonging begins to dissolve. The collective story fractures into positional silos. Trust erodes. Dialogue becomes performance.</w:t>
      </w:r>
    </w:p>
    <w:p w14:paraId="03C94EED" w14:textId="77777777" w:rsidR="000C0F19" w:rsidRPr="00612727" w:rsidRDefault="000C0F19" w:rsidP="000C0F19">
      <w:pPr>
        <w:pStyle w:val="NormalWeb"/>
        <w:rPr>
          <w:color w:val="000000" w:themeColor="text1"/>
        </w:rPr>
      </w:pPr>
      <w:r w:rsidRPr="00612727">
        <w:rPr>
          <w:color w:val="000000" w:themeColor="text1"/>
        </w:rPr>
        <w:t>A healthy organization nurtures flexible pronoun usage:</w:t>
      </w:r>
    </w:p>
    <w:p w14:paraId="5CE58E65" w14:textId="77777777" w:rsidR="000C0F19" w:rsidRPr="00612727" w:rsidRDefault="000C0F19" w:rsidP="000C0F19">
      <w:pPr>
        <w:pStyle w:val="NormalWeb"/>
        <w:numPr>
          <w:ilvl w:val="0"/>
          <w:numId w:val="23"/>
        </w:numPr>
        <w:rPr>
          <w:color w:val="000000" w:themeColor="text1"/>
        </w:rPr>
      </w:pPr>
      <w:r w:rsidRPr="00612727">
        <w:rPr>
          <w:color w:val="000000" w:themeColor="text1"/>
        </w:rPr>
        <w:t>“We’re building this together.”</w:t>
      </w:r>
    </w:p>
    <w:p w14:paraId="6D94B0A6" w14:textId="77777777" w:rsidR="000C0F19" w:rsidRPr="00612727" w:rsidRDefault="000C0F19" w:rsidP="000C0F19">
      <w:pPr>
        <w:pStyle w:val="NormalWeb"/>
        <w:numPr>
          <w:ilvl w:val="0"/>
          <w:numId w:val="23"/>
        </w:numPr>
        <w:rPr>
          <w:color w:val="000000" w:themeColor="text1"/>
        </w:rPr>
      </w:pPr>
      <w:r w:rsidRPr="00612727">
        <w:rPr>
          <w:color w:val="000000" w:themeColor="text1"/>
        </w:rPr>
        <w:t>“You have a say.”</w:t>
      </w:r>
    </w:p>
    <w:p w14:paraId="7C49C916" w14:textId="77777777" w:rsidR="000C0F19" w:rsidRPr="00612727" w:rsidRDefault="000C0F19" w:rsidP="000C0F19">
      <w:pPr>
        <w:pStyle w:val="NormalWeb"/>
        <w:numPr>
          <w:ilvl w:val="0"/>
          <w:numId w:val="23"/>
        </w:numPr>
        <w:rPr>
          <w:color w:val="000000" w:themeColor="text1"/>
        </w:rPr>
      </w:pPr>
      <w:r w:rsidRPr="00612727">
        <w:rPr>
          <w:color w:val="000000" w:themeColor="text1"/>
        </w:rPr>
        <w:t>“I am part of the solution.”</w:t>
      </w:r>
    </w:p>
    <w:p w14:paraId="35B449B4" w14:textId="77777777" w:rsidR="000C0F19" w:rsidRPr="00612727" w:rsidRDefault="000C0F19" w:rsidP="000C0F19">
      <w:pPr>
        <w:pStyle w:val="NormalWeb"/>
        <w:rPr>
          <w:color w:val="000000" w:themeColor="text1"/>
        </w:rPr>
      </w:pPr>
      <w:r w:rsidRPr="00612727">
        <w:rPr>
          <w:color w:val="000000" w:themeColor="text1"/>
        </w:rPr>
        <w:t>Neurolinguistic coaching helps leaders reclaim inclusive language—not as a tactic, but as a</w:t>
      </w:r>
      <w:r w:rsidRPr="00612727">
        <w:rPr>
          <w:rStyle w:val="apple-converted-space"/>
          <w:rFonts w:eastAsiaTheme="majorEastAsia"/>
          <w:color w:val="000000" w:themeColor="text1"/>
        </w:rPr>
        <w:t> </w:t>
      </w:r>
      <w:r w:rsidRPr="00612727">
        <w:rPr>
          <w:rStyle w:val="Strong"/>
          <w:rFonts w:eastAsiaTheme="majorEastAsia"/>
          <w:color w:val="000000" w:themeColor="text1"/>
        </w:rPr>
        <w:t>living syntax of trust</w:t>
      </w:r>
      <w:r w:rsidRPr="00612727">
        <w:rPr>
          <w:color w:val="000000" w:themeColor="text1"/>
        </w:rPr>
        <w:t>. When pronouns heal, people begin to reconnect with the whole.</w:t>
      </w:r>
    </w:p>
    <w:p w14:paraId="607C49D7" w14:textId="77777777" w:rsidR="000C0F19" w:rsidRPr="00612727" w:rsidRDefault="00325047" w:rsidP="000C0F19">
      <w:pPr>
        <w:rPr>
          <w:color w:val="000000" w:themeColor="text1"/>
        </w:rPr>
      </w:pPr>
      <w:r>
        <w:pict w14:anchorId="6AC115F3">
          <v:rect id="Rectangle 2339" o:spid="_x0000_s1085"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B29B9F0" w14:textId="77777777" w:rsidR="000C0F19" w:rsidRPr="00612727" w:rsidRDefault="000C0F19" w:rsidP="000C0F19">
      <w:pPr>
        <w:pStyle w:val="Heading3"/>
        <w:rPr>
          <w:color w:val="000000" w:themeColor="text1"/>
        </w:rPr>
      </w:pPr>
      <w:r w:rsidRPr="00612727">
        <w:rPr>
          <w:color w:val="000000" w:themeColor="text1"/>
        </w:rPr>
        <w:t>Metaphors That Bind or Break</w:t>
      </w:r>
    </w:p>
    <w:p w14:paraId="2ACEF731" w14:textId="77777777" w:rsidR="000C0F19" w:rsidRPr="00612727" w:rsidRDefault="000C0F19" w:rsidP="000C0F19">
      <w:pPr>
        <w:pStyle w:val="NormalWeb"/>
        <w:rPr>
          <w:color w:val="000000" w:themeColor="text1"/>
        </w:rPr>
      </w:pPr>
      <w:r w:rsidRPr="00612727">
        <w:rPr>
          <w:color w:val="000000" w:themeColor="text1"/>
        </w:rPr>
        <w:t>Metaphors are the architecture of thought. They frame experience. They shape perception. And they often reveal deeper organizational assumptions than formal policies do.</w:t>
      </w:r>
    </w:p>
    <w:p w14:paraId="60EDE5D2" w14:textId="77777777" w:rsidR="000C0F19" w:rsidRPr="00612727" w:rsidRDefault="000C0F19" w:rsidP="000C0F19">
      <w:pPr>
        <w:pStyle w:val="NormalWeb"/>
        <w:rPr>
          <w:color w:val="000000" w:themeColor="text1"/>
        </w:rPr>
      </w:pPr>
      <w:r w:rsidRPr="00612727">
        <w:rPr>
          <w:color w:val="000000" w:themeColor="text1"/>
        </w:rPr>
        <w:t>In Disney’s internal discourse, we encountered metaphors like:</w:t>
      </w:r>
    </w:p>
    <w:p w14:paraId="21968D05" w14:textId="77777777" w:rsidR="000C0F19" w:rsidRPr="00612727" w:rsidRDefault="000C0F19" w:rsidP="000C0F19">
      <w:pPr>
        <w:pStyle w:val="NormalWeb"/>
        <w:numPr>
          <w:ilvl w:val="0"/>
          <w:numId w:val="24"/>
        </w:numPr>
        <w:rPr>
          <w:color w:val="000000" w:themeColor="text1"/>
        </w:rPr>
      </w:pPr>
      <w:r w:rsidRPr="00612727">
        <w:rPr>
          <w:color w:val="000000" w:themeColor="text1"/>
        </w:rPr>
        <w:t>“A well-oiled machine” → productivity over people.</w:t>
      </w:r>
    </w:p>
    <w:p w14:paraId="27ACC997" w14:textId="77777777" w:rsidR="000C0F19" w:rsidRPr="00612727" w:rsidRDefault="000C0F19" w:rsidP="000C0F19">
      <w:pPr>
        <w:pStyle w:val="NormalWeb"/>
        <w:numPr>
          <w:ilvl w:val="0"/>
          <w:numId w:val="24"/>
        </w:numPr>
        <w:rPr>
          <w:color w:val="000000" w:themeColor="text1"/>
        </w:rPr>
      </w:pPr>
      <w:r w:rsidRPr="00612727">
        <w:rPr>
          <w:color w:val="000000" w:themeColor="text1"/>
        </w:rPr>
        <w:t>“Part of the magic” → romanticizing overwork.</w:t>
      </w:r>
    </w:p>
    <w:p w14:paraId="2ABE785A" w14:textId="77777777" w:rsidR="000C0F19" w:rsidRPr="00612727" w:rsidRDefault="000C0F19" w:rsidP="000C0F19">
      <w:pPr>
        <w:pStyle w:val="NormalWeb"/>
        <w:numPr>
          <w:ilvl w:val="0"/>
          <w:numId w:val="24"/>
        </w:numPr>
        <w:rPr>
          <w:color w:val="000000" w:themeColor="text1"/>
        </w:rPr>
      </w:pPr>
      <w:r w:rsidRPr="00612727">
        <w:rPr>
          <w:color w:val="000000" w:themeColor="text1"/>
        </w:rPr>
        <w:t>“Keeping the dream alive” → deflection from dysfunction.</w:t>
      </w:r>
    </w:p>
    <w:p w14:paraId="681BEE02" w14:textId="77777777" w:rsidR="000C0F19" w:rsidRPr="00612727" w:rsidRDefault="000C0F19" w:rsidP="000C0F19">
      <w:pPr>
        <w:pStyle w:val="NormalWeb"/>
        <w:rPr>
          <w:color w:val="000000" w:themeColor="text1"/>
        </w:rPr>
      </w:pPr>
      <w:r w:rsidRPr="00612727">
        <w:rPr>
          <w:color w:val="000000" w:themeColor="text1"/>
        </w:rPr>
        <w:t>These metaphors, while inspiring at first, become dangerous when they suppress complexity. The cast member who feels exploited yet is told they are “part of the dream” begins to doubt their own experience. This is how metaphors mutate into</w:t>
      </w:r>
      <w:r w:rsidRPr="00612727">
        <w:rPr>
          <w:rStyle w:val="apple-converted-space"/>
          <w:rFonts w:eastAsiaTheme="majorEastAsia"/>
          <w:color w:val="000000" w:themeColor="text1"/>
        </w:rPr>
        <w:t> </w:t>
      </w:r>
      <w:r w:rsidRPr="00612727">
        <w:rPr>
          <w:rStyle w:val="Strong"/>
          <w:rFonts w:eastAsiaTheme="majorEastAsia"/>
          <w:color w:val="000000" w:themeColor="text1"/>
        </w:rPr>
        <w:t>systems of self-gaslighting</w:t>
      </w:r>
      <w:r w:rsidRPr="00612727">
        <w:rPr>
          <w:color w:val="000000" w:themeColor="text1"/>
        </w:rPr>
        <w:t>.</w:t>
      </w:r>
    </w:p>
    <w:p w14:paraId="1286B05A" w14:textId="77777777" w:rsidR="000C0F19" w:rsidRPr="00612727" w:rsidRDefault="000C0F19" w:rsidP="000C0F19">
      <w:pPr>
        <w:pStyle w:val="NormalWeb"/>
        <w:rPr>
          <w:color w:val="000000" w:themeColor="text1"/>
        </w:rPr>
      </w:pPr>
      <w:r w:rsidRPr="00612727">
        <w:rPr>
          <w:color w:val="000000" w:themeColor="text1"/>
        </w:rPr>
        <w:t>Instead, organizations can adopt</w:t>
      </w:r>
      <w:r w:rsidRPr="00612727">
        <w:rPr>
          <w:rStyle w:val="apple-converted-space"/>
          <w:rFonts w:eastAsiaTheme="majorEastAsia"/>
          <w:color w:val="000000" w:themeColor="text1"/>
        </w:rPr>
        <w:t> </w:t>
      </w:r>
      <w:r w:rsidRPr="00612727">
        <w:rPr>
          <w:rStyle w:val="Strong"/>
          <w:rFonts w:eastAsiaTheme="majorEastAsia"/>
          <w:color w:val="000000" w:themeColor="text1"/>
        </w:rPr>
        <w:t>transformational metaphors</w:t>
      </w:r>
      <w:r w:rsidRPr="00612727">
        <w:rPr>
          <w:color w:val="000000" w:themeColor="text1"/>
        </w:rPr>
        <w:t>:</w:t>
      </w:r>
    </w:p>
    <w:p w14:paraId="54281634" w14:textId="77777777" w:rsidR="000C0F19" w:rsidRPr="00612727" w:rsidRDefault="000C0F19" w:rsidP="000C0F19">
      <w:pPr>
        <w:pStyle w:val="NormalWeb"/>
        <w:numPr>
          <w:ilvl w:val="0"/>
          <w:numId w:val="25"/>
        </w:numPr>
        <w:rPr>
          <w:color w:val="000000" w:themeColor="text1"/>
        </w:rPr>
      </w:pPr>
      <w:r w:rsidRPr="00612727">
        <w:rPr>
          <w:color w:val="000000" w:themeColor="text1"/>
        </w:rPr>
        <w:t>“We are gardeners of creativity.”</w:t>
      </w:r>
    </w:p>
    <w:p w14:paraId="20E8BADC" w14:textId="77777777" w:rsidR="000C0F19" w:rsidRPr="00612727" w:rsidRDefault="000C0F19" w:rsidP="000C0F19">
      <w:pPr>
        <w:pStyle w:val="NormalWeb"/>
        <w:numPr>
          <w:ilvl w:val="0"/>
          <w:numId w:val="25"/>
        </w:numPr>
        <w:rPr>
          <w:color w:val="000000" w:themeColor="text1"/>
        </w:rPr>
      </w:pPr>
      <w:r w:rsidRPr="00612727">
        <w:rPr>
          <w:color w:val="000000" w:themeColor="text1"/>
        </w:rPr>
        <w:t>“We are stewards of shared joy.”</w:t>
      </w:r>
    </w:p>
    <w:p w14:paraId="1B5547F7" w14:textId="77777777" w:rsidR="000C0F19" w:rsidRPr="00612727" w:rsidRDefault="000C0F19" w:rsidP="000C0F19">
      <w:pPr>
        <w:pStyle w:val="NormalWeb"/>
        <w:numPr>
          <w:ilvl w:val="0"/>
          <w:numId w:val="25"/>
        </w:numPr>
        <w:rPr>
          <w:color w:val="000000" w:themeColor="text1"/>
        </w:rPr>
      </w:pPr>
      <w:r w:rsidRPr="00612727">
        <w:rPr>
          <w:color w:val="000000" w:themeColor="text1"/>
        </w:rPr>
        <w:t>“We are co-authors of a living story.”</w:t>
      </w:r>
    </w:p>
    <w:p w14:paraId="31B6917E" w14:textId="77777777" w:rsidR="000C0F19" w:rsidRPr="00612727" w:rsidRDefault="000C0F19" w:rsidP="000C0F19">
      <w:pPr>
        <w:pStyle w:val="NormalWeb"/>
        <w:rPr>
          <w:color w:val="000000" w:themeColor="text1"/>
        </w:rPr>
      </w:pPr>
      <w:r w:rsidRPr="00612727">
        <w:rPr>
          <w:color w:val="000000" w:themeColor="text1"/>
        </w:rPr>
        <w:t>These new metaphors open space for honesty, complexity, and evolution. They invite people into authorship, not just compliance.</w:t>
      </w:r>
    </w:p>
    <w:p w14:paraId="43F8628B" w14:textId="77777777" w:rsidR="000C0F19" w:rsidRPr="00612727" w:rsidRDefault="00325047" w:rsidP="000C0F19">
      <w:pPr>
        <w:rPr>
          <w:color w:val="000000" w:themeColor="text1"/>
        </w:rPr>
      </w:pPr>
      <w:r>
        <w:pict w14:anchorId="0F625922">
          <v:rect id="Rectangle 2337" o:spid="_x0000_s1084"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AE94B2F" w14:textId="77777777" w:rsidR="000C0F19" w:rsidRPr="00612727" w:rsidRDefault="000C0F19" w:rsidP="000C0F19">
      <w:pPr>
        <w:pStyle w:val="Heading3"/>
        <w:rPr>
          <w:color w:val="000000" w:themeColor="text1"/>
        </w:rPr>
      </w:pPr>
      <w:r w:rsidRPr="00612727">
        <w:rPr>
          <w:color w:val="000000" w:themeColor="text1"/>
        </w:rPr>
        <w:t>Linguistic Coaching for Restorying</w:t>
      </w:r>
    </w:p>
    <w:p w14:paraId="52F61800" w14:textId="77777777" w:rsidR="000C0F19" w:rsidRPr="00612727" w:rsidRDefault="000C0F19" w:rsidP="000C0F19">
      <w:pPr>
        <w:pStyle w:val="NormalWeb"/>
        <w:rPr>
          <w:color w:val="000000" w:themeColor="text1"/>
        </w:rPr>
      </w:pPr>
      <w:r w:rsidRPr="00612727">
        <w:rPr>
          <w:color w:val="000000" w:themeColor="text1"/>
        </w:rPr>
        <w:t>How do we begin the work of linguistic healing?</w:t>
      </w:r>
    </w:p>
    <w:p w14:paraId="46038E3E" w14:textId="77777777" w:rsidR="000C0F19" w:rsidRPr="00612727" w:rsidRDefault="000C0F19" w:rsidP="000C0F19">
      <w:pPr>
        <w:pStyle w:val="NormalWeb"/>
        <w:rPr>
          <w:color w:val="000000" w:themeColor="text1"/>
        </w:rPr>
      </w:pPr>
      <w:r w:rsidRPr="00612727">
        <w:rPr>
          <w:color w:val="000000" w:themeColor="text1"/>
        </w:rPr>
        <w:t>PERVIEW offers a coaching method based on</w:t>
      </w:r>
      <w:r w:rsidRPr="00612727">
        <w:rPr>
          <w:rStyle w:val="apple-converted-space"/>
          <w:rFonts w:eastAsiaTheme="majorEastAsia"/>
          <w:color w:val="000000" w:themeColor="text1"/>
        </w:rPr>
        <w:t> </w:t>
      </w:r>
      <w:r w:rsidRPr="00612727">
        <w:rPr>
          <w:rStyle w:val="Strong"/>
          <w:rFonts w:eastAsiaTheme="majorEastAsia"/>
          <w:color w:val="000000" w:themeColor="text1"/>
        </w:rPr>
        <w:t>listening to language patterns</w:t>
      </w:r>
      <w:r w:rsidRPr="00612727">
        <w:rPr>
          <w:rStyle w:val="apple-converted-space"/>
          <w:rFonts w:eastAsiaTheme="majorEastAsia"/>
          <w:color w:val="000000" w:themeColor="text1"/>
        </w:rPr>
        <w:t> </w:t>
      </w:r>
      <w:r w:rsidRPr="00612727">
        <w:rPr>
          <w:color w:val="000000" w:themeColor="text1"/>
        </w:rPr>
        <w:t>and gently disrupting the ones that no longer serve. This involves:</w:t>
      </w:r>
    </w:p>
    <w:p w14:paraId="1174BCFD" w14:textId="77777777" w:rsidR="000C0F19" w:rsidRPr="00612727" w:rsidRDefault="000C0F19" w:rsidP="000C0F19">
      <w:pPr>
        <w:pStyle w:val="NormalWeb"/>
        <w:numPr>
          <w:ilvl w:val="0"/>
          <w:numId w:val="26"/>
        </w:numPr>
        <w:rPr>
          <w:color w:val="000000" w:themeColor="text1"/>
        </w:rPr>
      </w:pPr>
      <w:r w:rsidRPr="00612727">
        <w:rPr>
          <w:rStyle w:val="Strong"/>
          <w:rFonts w:eastAsiaTheme="majorEastAsia"/>
          <w:color w:val="000000" w:themeColor="text1"/>
        </w:rPr>
        <w:lastRenderedPageBreak/>
        <w:t>Identifying frozen language</w:t>
      </w:r>
      <w:r w:rsidRPr="00612727">
        <w:rPr>
          <w:rStyle w:val="apple-converted-space"/>
          <w:rFonts w:eastAsiaTheme="majorEastAsia"/>
          <w:color w:val="000000" w:themeColor="text1"/>
        </w:rPr>
        <w:t> </w:t>
      </w:r>
      <w:r w:rsidRPr="00612727">
        <w:rPr>
          <w:color w:val="000000" w:themeColor="text1"/>
        </w:rPr>
        <w:t>– spotting modal rigidity, dissociative pronouns, and obsolete metaphors.</w:t>
      </w:r>
    </w:p>
    <w:p w14:paraId="4682EEEE" w14:textId="77777777" w:rsidR="000C0F19" w:rsidRPr="00612727" w:rsidRDefault="000C0F19" w:rsidP="000C0F19">
      <w:pPr>
        <w:pStyle w:val="NormalWeb"/>
        <w:numPr>
          <w:ilvl w:val="0"/>
          <w:numId w:val="26"/>
        </w:numPr>
        <w:rPr>
          <w:color w:val="000000" w:themeColor="text1"/>
        </w:rPr>
      </w:pPr>
      <w:r w:rsidRPr="00612727">
        <w:rPr>
          <w:rStyle w:val="Strong"/>
          <w:rFonts w:eastAsiaTheme="majorEastAsia"/>
          <w:color w:val="000000" w:themeColor="text1"/>
        </w:rPr>
        <w:t>Reframing</w:t>
      </w:r>
      <w:r w:rsidRPr="00612727">
        <w:rPr>
          <w:rStyle w:val="apple-converted-space"/>
          <w:rFonts w:eastAsiaTheme="majorEastAsia"/>
          <w:color w:val="000000" w:themeColor="text1"/>
        </w:rPr>
        <w:t> </w:t>
      </w:r>
      <w:r w:rsidRPr="00612727">
        <w:rPr>
          <w:color w:val="000000" w:themeColor="text1"/>
        </w:rPr>
        <w:t>– introducing possibility language, choice structures, and empowered identity statements.</w:t>
      </w:r>
    </w:p>
    <w:p w14:paraId="28150311" w14:textId="77777777" w:rsidR="000C0F19" w:rsidRPr="00612727" w:rsidRDefault="000C0F19" w:rsidP="000C0F19">
      <w:pPr>
        <w:pStyle w:val="NormalWeb"/>
        <w:numPr>
          <w:ilvl w:val="0"/>
          <w:numId w:val="26"/>
        </w:numPr>
        <w:rPr>
          <w:color w:val="000000" w:themeColor="text1"/>
        </w:rPr>
      </w:pPr>
      <w:r w:rsidRPr="00612727">
        <w:rPr>
          <w:rStyle w:val="Strong"/>
          <w:rFonts w:eastAsiaTheme="majorEastAsia"/>
          <w:color w:val="000000" w:themeColor="text1"/>
        </w:rPr>
        <w:t>Mirroring</w:t>
      </w:r>
      <w:r w:rsidRPr="00612727">
        <w:rPr>
          <w:rStyle w:val="apple-converted-space"/>
          <w:rFonts w:eastAsiaTheme="majorEastAsia"/>
          <w:color w:val="000000" w:themeColor="text1"/>
        </w:rPr>
        <w:t> </w:t>
      </w:r>
      <w:r w:rsidRPr="00612727">
        <w:rPr>
          <w:color w:val="000000" w:themeColor="text1"/>
        </w:rPr>
        <w:t>– using clients’ own words to show where stories loop or collapse.</w:t>
      </w:r>
    </w:p>
    <w:p w14:paraId="49237E83" w14:textId="77777777" w:rsidR="000C0F19" w:rsidRPr="00612727" w:rsidRDefault="000C0F19" w:rsidP="000C0F19">
      <w:pPr>
        <w:pStyle w:val="NormalWeb"/>
        <w:numPr>
          <w:ilvl w:val="0"/>
          <w:numId w:val="26"/>
        </w:numPr>
        <w:rPr>
          <w:color w:val="000000" w:themeColor="text1"/>
        </w:rPr>
      </w:pPr>
      <w:r w:rsidRPr="00612727">
        <w:rPr>
          <w:rStyle w:val="Strong"/>
          <w:rFonts w:eastAsiaTheme="majorEastAsia"/>
          <w:color w:val="000000" w:themeColor="text1"/>
        </w:rPr>
        <w:t>Evolving metaphors</w:t>
      </w:r>
      <w:r w:rsidRPr="00612727">
        <w:rPr>
          <w:rStyle w:val="apple-converted-space"/>
          <w:rFonts w:eastAsiaTheme="majorEastAsia"/>
          <w:color w:val="000000" w:themeColor="text1"/>
        </w:rPr>
        <w:t> </w:t>
      </w:r>
      <w:r w:rsidRPr="00612727">
        <w:rPr>
          <w:color w:val="000000" w:themeColor="text1"/>
        </w:rPr>
        <w:t>– co-creating new images and symbols that align with authentic experience.</w:t>
      </w:r>
    </w:p>
    <w:p w14:paraId="71B95189" w14:textId="77777777" w:rsidR="000C0F19" w:rsidRPr="00612727" w:rsidRDefault="000C0F19" w:rsidP="000C0F19">
      <w:pPr>
        <w:pStyle w:val="NormalWeb"/>
        <w:rPr>
          <w:color w:val="000000" w:themeColor="text1"/>
        </w:rPr>
      </w:pPr>
      <w:r w:rsidRPr="00612727">
        <w:rPr>
          <w:color w:val="000000" w:themeColor="text1"/>
        </w:rPr>
        <w:t>For example:</w:t>
      </w:r>
    </w:p>
    <w:p w14:paraId="6D79EED3" w14:textId="77777777" w:rsidR="000C0F19" w:rsidRPr="00612727" w:rsidRDefault="000C0F19" w:rsidP="000C0F19">
      <w:pPr>
        <w:pStyle w:val="NormalWeb"/>
        <w:rPr>
          <w:color w:val="000000" w:themeColor="text1"/>
        </w:rPr>
      </w:pPr>
      <w:r w:rsidRPr="00612727">
        <w:rPr>
          <w:color w:val="000000" w:themeColor="text1"/>
        </w:rPr>
        <w:t>Client: “I just go along with it—there’s no point in pushing back.”</w:t>
      </w:r>
      <w:r w:rsidRPr="00612727">
        <w:rPr>
          <w:color w:val="000000" w:themeColor="text1"/>
        </w:rPr>
        <w:br/>
        <w:t>Coach: “What if this was a scene, and your role was shifting from background to narrator?”</w:t>
      </w:r>
      <w:r w:rsidRPr="00612727">
        <w:rPr>
          <w:color w:val="000000" w:themeColor="text1"/>
        </w:rPr>
        <w:br/>
        <w:t>Client: (Pauses) “…then I’d have to ask why the scene feels fake in the first place.”</w:t>
      </w:r>
    </w:p>
    <w:p w14:paraId="79CC10CE" w14:textId="77777777" w:rsidR="000C0F19" w:rsidRPr="00612727" w:rsidRDefault="000C0F19" w:rsidP="000C0F19">
      <w:pPr>
        <w:pStyle w:val="NormalWeb"/>
        <w:rPr>
          <w:color w:val="000000" w:themeColor="text1"/>
        </w:rPr>
      </w:pPr>
      <w:r w:rsidRPr="00612727">
        <w:rPr>
          <w:color w:val="000000" w:themeColor="text1"/>
        </w:rPr>
        <w:t>This is how</w:t>
      </w:r>
      <w:r w:rsidRPr="00612727">
        <w:rPr>
          <w:rStyle w:val="apple-converted-space"/>
          <w:rFonts w:eastAsiaTheme="majorEastAsia"/>
          <w:color w:val="000000" w:themeColor="text1"/>
        </w:rPr>
        <w:t> </w:t>
      </w:r>
      <w:r w:rsidRPr="00612727">
        <w:rPr>
          <w:rStyle w:val="Strong"/>
          <w:rFonts w:eastAsiaTheme="majorEastAsia"/>
          <w:color w:val="000000" w:themeColor="text1"/>
        </w:rPr>
        <w:t>story begins to move again</w:t>
      </w:r>
      <w:r w:rsidRPr="00612727">
        <w:rPr>
          <w:color w:val="000000" w:themeColor="text1"/>
        </w:rPr>
        <w:t>—not through force, but through linguistic invitation.</w:t>
      </w:r>
    </w:p>
    <w:p w14:paraId="24ADAE4A" w14:textId="77777777" w:rsidR="000C0F19" w:rsidRPr="00612727" w:rsidRDefault="00325047" w:rsidP="000C0F19">
      <w:pPr>
        <w:rPr>
          <w:color w:val="000000" w:themeColor="text1"/>
        </w:rPr>
      </w:pPr>
      <w:r>
        <w:pict w14:anchorId="2F3B0795">
          <v:rect id="Rectangle 2335" o:spid="_x0000_s1083"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60425AC" w14:textId="77777777" w:rsidR="000C0F19" w:rsidRPr="00612727" w:rsidRDefault="000C0F19" w:rsidP="000C0F19">
      <w:pPr>
        <w:pStyle w:val="Heading3"/>
        <w:rPr>
          <w:color w:val="000000" w:themeColor="text1"/>
        </w:rPr>
      </w:pPr>
      <w:r w:rsidRPr="00612727">
        <w:rPr>
          <w:color w:val="000000" w:themeColor="text1"/>
        </w:rPr>
        <w:t>From Collapse to Coherence</w:t>
      </w:r>
    </w:p>
    <w:p w14:paraId="58261AB0" w14:textId="77777777" w:rsidR="000C0F19" w:rsidRPr="00612727" w:rsidRDefault="000C0F19" w:rsidP="000C0F19">
      <w:pPr>
        <w:pStyle w:val="NormalWeb"/>
        <w:rPr>
          <w:color w:val="000000" w:themeColor="text1"/>
        </w:rPr>
      </w:pPr>
      <w:r w:rsidRPr="00612727">
        <w:rPr>
          <w:color w:val="000000" w:themeColor="text1"/>
        </w:rPr>
        <w:t>When language collapses—when metaphors betray experience, when pronouns divide, when modal verbs shut down—so does the organization’s capacity to evolve.</w:t>
      </w:r>
    </w:p>
    <w:p w14:paraId="48DABEA9" w14:textId="77777777" w:rsidR="000C0F19" w:rsidRPr="00612727" w:rsidRDefault="000C0F19" w:rsidP="000C0F19">
      <w:pPr>
        <w:pStyle w:val="NormalWeb"/>
        <w:rPr>
          <w:color w:val="000000" w:themeColor="text1"/>
        </w:rPr>
      </w:pPr>
      <w:r w:rsidRPr="00612727">
        <w:rPr>
          <w:color w:val="000000" w:themeColor="text1"/>
        </w:rPr>
        <w:t>But when language is reawakened—when people find new ways to speak their truth, to feel possibility in their syntax, to hear themselves as authors—then coherence begins to return.</w:t>
      </w:r>
    </w:p>
    <w:p w14:paraId="0AD12261" w14:textId="77777777" w:rsidR="000C0F19" w:rsidRPr="00612727" w:rsidRDefault="000C0F19" w:rsidP="000C0F19">
      <w:pPr>
        <w:pStyle w:val="NormalWeb"/>
        <w:rPr>
          <w:color w:val="000000" w:themeColor="text1"/>
        </w:rPr>
      </w:pPr>
      <w:r w:rsidRPr="00612727">
        <w:rPr>
          <w:color w:val="000000" w:themeColor="text1"/>
        </w:rPr>
        <w:t>At Disney, this means listening not just for complaints, but for the linguistic fingerprints of fatigue and longing. It means inviting cast members to articulate the story they</w:t>
      </w:r>
      <w:r w:rsidRPr="00612727">
        <w:rPr>
          <w:rStyle w:val="apple-converted-space"/>
          <w:rFonts w:eastAsiaTheme="majorEastAsia"/>
          <w:color w:val="000000" w:themeColor="text1"/>
        </w:rPr>
        <w:t> </w:t>
      </w:r>
      <w:r w:rsidRPr="00612727">
        <w:rPr>
          <w:rStyle w:val="Emphasis"/>
          <w:rFonts w:eastAsiaTheme="majorEastAsia"/>
          <w:color w:val="000000" w:themeColor="text1"/>
        </w:rPr>
        <w:t>wish</w:t>
      </w:r>
      <w:r w:rsidRPr="00612727">
        <w:rPr>
          <w:rStyle w:val="apple-converted-space"/>
          <w:rFonts w:eastAsiaTheme="majorEastAsia"/>
          <w:color w:val="000000" w:themeColor="text1"/>
        </w:rPr>
        <w:t> </w:t>
      </w:r>
      <w:r w:rsidRPr="00612727">
        <w:rPr>
          <w:color w:val="000000" w:themeColor="text1"/>
        </w:rPr>
        <w:t>they were in, and then crafting systems that honor that wish.</w:t>
      </w:r>
    </w:p>
    <w:p w14:paraId="14209392" w14:textId="77777777" w:rsidR="000C0F19" w:rsidRPr="00612727" w:rsidRDefault="000C0F19" w:rsidP="000C0F19">
      <w:pPr>
        <w:pStyle w:val="NormalWeb"/>
        <w:rPr>
          <w:color w:val="000000" w:themeColor="text1"/>
        </w:rPr>
      </w:pPr>
      <w:r w:rsidRPr="00612727">
        <w:rPr>
          <w:color w:val="000000" w:themeColor="text1"/>
        </w:rPr>
        <w:t>Because in the end, it is not the brand that makes the story. It is the story that makes the brand.</w:t>
      </w:r>
    </w:p>
    <w:p w14:paraId="40CA0196" w14:textId="77777777" w:rsidR="000C0F19" w:rsidRPr="00612727" w:rsidRDefault="00325047" w:rsidP="000C0F19">
      <w:pPr>
        <w:rPr>
          <w:color w:val="000000" w:themeColor="text1"/>
        </w:rPr>
      </w:pPr>
      <w:r>
        <w:pict w14:anchorId="050D7FAC">
          <v:rect id="Rectangle 2333" o:spid="_x0000_s1082"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0AB9E27" w14:textId="77777777" w:rsidR="000C0F19" w:rsidRPr="00612727" w:rsidRDefault="000C0F19" w:rsidP="000C0F19">
      <w:pPr>
        <w:pStyle w:val="Heading3"/>
        <w:rPr>
          <w:color w:val="000000" w:themeColor="text1"/>
        </w:rPr>
      </w:pPr>
      <w:r w:rsidRPr="00612727">
        <w:rPr>
          <w:color w:val="000000" w:themeColor="text1"/>
        </w:rPr>
        <w:t>Transition to Chapter Two: Socioeconomic Listening and the Science of Diagnosis</w:t>
      </w:r>
    </w:p>
    <w:p w14:paraId="72DEFCA8" w14:textId="77777777" w:rsidR="000C0F19" w:rsidRPr="00612727" w:rsidRDefault="000C0F19" w:rsidP="000C0F19">
      <w:pPr>
        <w:pStyle w:val="NormalWeb"/>
        <w:rPr>
          <w:color w:val="000000" w:themeColor="text1"/>
        </w:rPr>
      </w:pPr>
      <w:r w:rsidRPr="00612727">
        <w:rPr>
          <w:color w:val="000000" w:themeColor="text1"/>
        </w:rPr>
        <w:t>In Chapter Two, we shift from the Disney dilemma to the</w:t>
      </w:r>
      <w:r w:rsidRPr="00612727">
        <w:rPr>
          <w:rStyle w:val="apple-converted-space"/>
          <w:rFonts w:eastAsiaTheme="majorEastAsia"/>
          <w:color w:val="000000" w:themeColor="text1"/>
        </w:rPr>
        <w:t> </w:t>
      </w:r>
      <w:r w:rsidRPr="00612727">
        <w:rPr>
          <w:rStyle w:val="Strong"/>
          <w:rFonts w:eastAsiaTheme="majorEastAsia"/>
          <w:color w:val="000000" w:themeColor="text1"/>
        </w:rPr>
        <w:t>science of listening itself</w:t>
      </w:r>
      <w:r w:rsidRPr="00612727">
        <w:rPr>
          <w:color w:val="000000" w:themeColor="text1"/>
        </w:rPr>
        <w:t>. We introduce the 8-step scientific method adapted from Peirce, Trafimow, and SEAM, and explore how organizations can diagnose hidden dysfunctions through abductive inquiry, narrative interviews, and qualimetric measurement.</w:t>
      </w:r>
    </w:p>
    <w:p w14:paraId="6F8FA59A" w14:textId="77777777" w:rsidR="000C0F19" w:rsidRPr="00612727" w:rsidRDefault="000C0F19" w:rsidP="000C0F19">
      <w:pPr>
        <w:pStyle w:val="NormalWeb"/>
        <w:rPr>
          <w:color w:val="000000" w:themeColor="text1"/>
        </w:rPr>
      </w:pPr>
      <w:r w:rsidRPr="00612727">
        <w:rPr>
          <w:color w:val="000000" w:themeColor="text1"/>
        </w:rPr>
        <w:t>If Chapter One asked, “Why are they leaving?”—Chapter Two begins to answer:</w:t>
      </w:r>
      <w:r w:rsidRPr="00612727">
        <w:rPr>
          <w:rStyle w:val="apple-converted-space"/>
          <w:rFonts w:eastAsiaTheme="majorEastAsia"/>
          <w:color w:val="000000" w:themeColor="text1"/>
        </w:rPr>
        <w:t> </w:t>
      </w:r>
      <w:r w:rsidRPr="00612727">
        <w:rPr>
          <w:rStyle w:val="Emphasis"/>
          <w:rFonts w:eastAsiaTheme="majorEastAsia"/>
          <w:color w:val="000000" w:themeColor="text1"/>
        </w:rPr>
        <w:t>How do we listen scientifically enough to know where to begin?</w:t>
      </w:r>
    </w:p>
    <w:p w14:paraId="31EDE716" w14:textId="77777777" w:rsidR="00357D8F" w:rsidRDefault="00357D8F" w:rsidP="00357D8F">
      <w:pPr>
        <w:pStyle w:val="NormalWeb"/>
        <w:rPr>
          <w:color w:val="000000"/>
        </w:rPr>
      </w:pPr>
      <w:r>
        <w:rPr>
          <w:color w:val="000000"/>
        </w:rPr>
        <w:lastRenderedPageBreak/>
        <w:t>The dilemma has been named. A fracture revealed: between the public story and the backstage reality, between the company that teaches magic and the people who quietly bleed beneath its shine. But naming a problem is not the same as listening to it. The dilemma is only the doorway.</w:t>
      </w:r>
    </w:p>
    <w:p w14:paraId="0EC6FA22" w14:textId="77777777" w:rsidR="00357D8F" w:rsidRDefault="00357D8F" w:rsidP="00357D8F">
      <w:pPr>
        <w:pStyle w:val="NormalWeb"/>
        <w:rPr>
          <w:color w:val="000000"/>
        </w:rPr>
      </w:pPr>
      <w:r>
        <w:rPr>
          <w:color w:val="000000"/>
        </w:rPr>
        <w:t>If Chapter One uncovered the tension—the wound—then what follows must explore how an organization learns to</w:t>
      </w:r>
      <w:r>
        <w:rPr>
          <w:rStyle w:val="apple-converted-space"/>
          <w:rFonts w:eastAsiaTheme="majorEastAsia"/>
          <w:color w:val="000000"/>
        </w:rPr>
        <w:t> </w:t>
      </w:r>
      <w:r>
        <w:rPr>
          <w:rStyle w:val="Emphasis"/>
          <w:rFonts w:eastAsiaTheme="majorEastAsia"/>
          <w:color w:val="000000"/>
        </w:rPr>
        <w:t>listen</w:t>
      </w:r>
      <w:r>
        <w:rPr>
          <w:color w:val="000000"/>
        </w:rPr>
        <w:t>to what it has silenced. What happens when employees, cast members, and even executives are trained to hear what they’ve never been taught to perceive? The next field of inquiry asks us not merely to hear complaints or survey satisfaction. It asks us to develop the science of listening.</w:t>
      </w:r>
    </w:p>
    <w:p w14:paraId="0276943E" w14:textId="77777777" w:rsidR="00357D8F" w:rsidRDefault="00357D8F" w:rsidP="00357D8F">
      <w:pPr>
        <w:pStyle w:val="NormalWeb"/>
        <w:rPr>
          <w:color w:val="000000"/>
        </w:rPr>
      </w:pPr>
      <w:r>
        <w:rPr>
          <w:color w:val="000000"/>
        </w:rPr>
        <w:t>In the PERVIEW methodology, listening is not passive. It is diagnostic. It is energetic. It is organizational method. This next chapter moves us from the visible dilemma to the</w:t>
      </w:r>
      <w:r>
        <w:rPr>
          <w:rStyle w:val="apple-converted-space"/>
          <w:rFonts w:eastAsiaTheme="majorEastAsia"/>
          <w:color w:val="000000"/>
        </w:rPr>
        <w:t> </w:t>
      </w:r>
      <w:r>
        <w:rPr>
          <w:rStyle w:val="Strong"/>
          <w:rFonts w:eastAsiaTheme="majorEastAsia"/>
          <w:color w:val="000000"/>
        </w:rPr>
        <w:t>vibrational frequency</w:t>
      </w:r>
      <w:r>
        <w:rPr>
          <w:rStyle w:val="apple-converted-space"/>
          <w:rFonts w:eastAsiaTheme="majorEastAsia"/>
          <w:color w:val="000000"/>
        </w:rPr>
        <w:t> </w:t>
      </w:r>
      <w:r>
        <w:rPr>
          <w:color w:val="000000"/>
        </w:rPr>
        <w:t>of unsaid truths—those hidden costs that only listening can detect and restory.</w:t>
      </w:r>
    </w:p>
    <w:p w14:paraId="1A21B03E" w14:textId="77777777" w:rsidR="00357D8F" w:rsidRDefault="00357D8F" w:rsidP="00357D8F">
      <w:pPr>
        <w:pStyle w:val="NormalWeb"/>
        <w:rPr>
          <w:color w:val="000000"/>
        </w:rPr>
      </w:pPr>
      <w:r>
        <w:rPr>
          <w:color w:val="000000"/>
        </w:rPr>
        <w:t>At Disney, where every gesture has symbolic weight, this listening becomes sacred. It becomes systemic. And through it, the way forward becomes audible.</w:t>
      </w:r>
    </w:p>
    <w:p w14:paraId="3119E2B6" w14:textId="0B95DADF" w:rsidR="000C0F19" w:rsidRPr="00612727" w:rsidRDefault="000C0F19">
      <w:pPr>
        <w:rPr>
          <w:rFonts w:ascii="Times New Roman" w:eastAsia="Times New Roman" w:hAnsi="Times New Roman" w:cs="Times New Roman"/>
          <w:color w:val="000000" w:themeColor="text1"/>
          <w:kern w:val="0"/>
          <w14:ligatures w14:val="none"/>
        </w:rPr>
      </w:pPr>
      <w:r w:rsidRPr="00612727">
        <w:rPr>
          <w:color w:val="000000" w:themeColor="text1"/>
        </w:rPr>
        <w:br w:type="page"/>
      </w:r>
    </w:p>
    <w:p w14:paraId="72886BD1" w14:textId="44F33E1D" w:rsidR="007669C3" w:rsidRDefault="007669C3" w:rsidP="007669C3">
      <w:pPr>
        <w:pStyle w:val="Heading1"/>
        <w:rPr>
          <w:rStyle w:val="Strong"/>
          <w:color w:val="000000" w:themeColor="text1"/>
        </w:rPr>
      </w:pPr>
      <w:bookmarkStart w:id="15" w:name="_Toc202689105"/>
      <w:r>
        <w:rPr>
          <w:rStyle w:val="Strong"/>
          <w:color w:val="000000" w:themeColor="text1"/>
        </w:rPr>
        <w:lastRenderedPageBreak/>
        <w:t xml:space="preserve">CHAPTER SEVEN: Reclaiming the Magic of </w:t>
      </w:r>
      <w:r w:rsidR="007E329B">
        <w:rPr>
          <w:rStyle w:val="Strong"/>
          <w:color w:val="000000" w:themeColor="text1"/>
        </w:rPr>
        <w:t xml:space="preserve">Kroger, Alberson’s and </w:t>
      </w:r>
      <w:r>
        <w:rPr>
          <w:rStyle w:val="Strong"/>
          <w:color w:val="000000" w:themeColor="text1"/>
        </w:rPr>
        <w:t>Disney with SOED</w:t>
      </w:r>
      <w:bookmarkEnd w:id="15"/>
    </w:p>
    <w:p w14:paraId="1068994B" w14:textId="0C0B3027" w:rsidR="007669C3" w:rsidRDefault="007669C3" w:rsidP="007669C3">
      <w:pPr>
        <w:pStyle w:val="NormalWeb"/>
        <w:rPr>
          <w:rStyle w:val="Strong"/>
          <w:rFonts w:eastAsiaTheme="majorEastAsia"/>
        </w:rPr>
      </w:pPr>
      <w:r>
        <w:rPr>
          <w:rStyle w:val="Strong"/>
          <w:rFonts w:eastAsiaTheme="majorEastAsia"/>
        </w:rPr>
        <w:t>Listening to the Cost of Dissonance – A PERVIEW-SEOD Prelude</w:t>
      </w:r>
    </w:p>
    <w:p w14:paraId="4D92BAF8" w14:textId="77777777" w:rsidR="00C672C1" w:rsidRDefault="00C672C1" w:rsidP="00C672C1">
      <w:pPr>
        <w:pStyle w:val="NormalWeb"/>
      </w:pPr>
      <w:r>
        <w:rPr>
          <w:rStyle w:val="Strong"/>
          <w:rFonts w:eastAsiaTheme="majorEastAsia"/>
        </w:rPr>
        <w:t>A Tale of Two Histories—Narratives That Collide</w:t>
      </w:r>
    </w:p>
    <w:p w14:paraId="111BA658" w14:textId="77777777" w:rsidR="00C672C1" w:rsidRDefault="00C672C1" w:rsidP="00C672C1">
      <w:pPr>
        <w:pStyle w:val="NormalWeb"/>
      </w:pPr>
      <w:r>
        <w:t>The merger of Albertsons and Kroger is not merely a financial transaction. It is the convergence of two ontological systems of meaning—two organizational bodies with distinct historical tissues, cultural rhythms, and cognitive biases. This chapter unearths the deep structures of these companies’ histories and shows how “stuck thinking” becomes sedimented across time, resisting transformation until confronted with scientific socio-economic intervention.</w:t>
      </w:r>
    </w:p>
    <w:p w14:paraId="6CC9472C" w14:textId="77777777" w:rsidR="00C672C1" w:rsidRDefault="00C672C1" w:rsidP="00C672C1">
      <w:pPr>
        <w:pStyle w:val="NormalWeb"/>
      </w:pPr>
      <w:r>
        <w:t>Albertsons, born in 1939 in Boise, Idaho, was shaped by the ethic of community service, customer relationships, and local autonomy. Its founder, Joe Albertson, believed deeply in personalized service and local responsiveness. “You can’t run a store from 1,000 miles away,” he famously said. The Albertsons mythos is one of locality, warmth, and trust.</w:t>
      </w:r>
    </w:p>
    <w:p w14:paraId="00BC4E96" w14:textId="77777777" w:rsidR="00C672C1" w:rsidRDefault="00C672C1" w:rsidP="00C672C1">
      <w:pPr>
        <w:pStyle w:val="NormalWeb"/>
      </w:pPr>
      <w:r>
        <w:t>Kroger, by contrast, emerged in 1883 in Cincinnati, Ohio. Barney Kroger envisioned a scalable, efficiency-driven, vertically integrated grocery model. From its inception, Kroger focused on automation, national expansion, and data-driven management. It saw scale not as a threat to quality, but as its guarantor. The Kroger story is one of engineering control and logistics precision.</w:t>
      </w:r>
    </w:p>
    <w:p w14:paraId="531F7DAC" w14:textId="77777777" w:rsidR="00C672C1" w:rsidRDefault="00C672C1" w:rsidP="00C672C1">
      <w:pPr>
        <w:pStyle w:val="NormalWeb"/>
      </w:pPr>
      <w:r>
        <w:t>When these two narratives collide in merger discussions, stuck thinking arises not only from resistance to change but from ontological mismatch. Albertsons’ employees fear being assimilated into a cold, top-down system. Kroger’s leaders fear that accommodating Albertsons’ cultural distinctiveness will compromise operational integrity. This fear-based polarity produces discursive deadlock—a recursive loop of misrecognition and projection.</w:t>
      </w:r>
    </w:p>
    <w:p w14:paraId="7A251DA0" w14:textId="77777777" w:rsidR="00C672C1" w:rsidRDefault="00C672C1" w:rsidP="00C672C1">
      <w:pPr>
        <w:pStyle w:val="NormalWeb"/>
      </w:pPr>
      <w:r>
        <w:t xml:space="preserve">In SEOD terms, this is a </w:t>
      </w:r>
      <w:r>
        <w:rPr>
          <w:rStyle w:val="Strong"/>
          <w:rFonts w:eastAsiaTheme="majorEastAsia"/>
        </w:rPr>
        <w:t>dis-integrative moment</w:t>
      </w:r>
      <w:r>
        <w:t>—a site of organizational trauma. It is where past narrative identities (P-NIs) become path-dependent constraints on future narrative possibilities (F-NPs). It is also the field of strategic opportunity: a place where storytelling can become science, where the diagnosis of stuck patterns gives way to transformation.</w:t>
      </w:r>
    </w:p>
    <w:p w14:paraId="7CEE8F3D" w14:textId="77777777" w:rsidR="00C672C1" w:rsidRDefault="00C672C1" w:rsidP="00C672C1">
      <w:pPr>
        <w:pStyle w:val="NormalWeb"/>
      </w:pPr>
      <w:r>
        <w:t xml:space="preserve">In SEAM language, this is a moment where the </w:t>
      </w:r>
      <w:r>
        <w:rPr>
          <w:rStyle w:val="Strong"/>
          <w:rFonts w:eastAsiaTheme="majorEastAsia"/>
        </w:rPr>
        <w:t>unproductive organizational costs</w:t>
      </w:r>
      <w:r>
        <w:t xml:space="preserve"> of cultural misalignment become tangible. These costs are not just monetary—they include morale decay, turnover surges, and innovation stasis. Hidden cost measurement tools (discussed in earlier chapters) become diagnostic instruments for cultural dissonance, allowing leaders to put numbers to what was once dismissed as “soft stuff.”</w:t>
      </w:r>
    </w:p>
    <w:p w14:paraId="66FA0A9F" w14:textId="77777777" w:rsidR="00C672C1" w:rsidRDefault="00C672C1" w:rsidP="00C672C1">
      <w:pPr>
        <w:pStyle w:val="NormalWeb"/>
      </w:pPr>
      <w:r>
        <w:t xml:space="preserve">To begin healing this dis-integration, we must start by listening. Not just to financial analysts or legal advisors, but to frontline stories, local histories, and forgotten myths. What stories are told </w:t>
      </w:r>
      <w:r>
        <w:lastRenderedPageBreak/>
        <w:t>in the breakrooms of Albertsons about “corporate”? What do Kroger executives believe about efficiency and control that may no longer serve them?</w:t>
      </w:r>
    </w:p>
    <w:p w14:paraId="21767285" w14:textId="77777777" w:rsidR="00C672C1" w:rsidRDefault="00C672C1" w:rsidP="00C672C1">
      <w:pPr>
        <w:pStyle w:val="NormalWeb"/>
      </w:pPr>
      <w:r>
        <w:t xml:space="preserve">As this segment ends, we pose a challenge to SEOD practitioners: Reframe merger not as integration, but as </w:t>
      </w:r>
      <w:r>
        <w:rPr>
          <w:rStyle w:val="Strong"/>
          <w:rFonts w:eastAsiaTheme="majorEastAsia"/>
        </w:rPr>
        <w:t>co-arising</w:t>
      </w:r>
      <w:r>
        <w:t xml:space="preserve">. What if the goal were not to blend Albertsons into Kroger, or vice versa, but to </w:t>
      </w:r>
      <w:r>
        <w:rPr>
          <w:rStyle w:val="Strong"/>
          <w:rFonts w:eastAsiaTheme="majorEastAsia"/>
        </w:rPr>
        <w:t>birth a third story</w:t>
      </w:r>
      <w:r>
        <w:t>, one that neither side owns but both co-create?</w:t>
      </w:r>
    </w:p>
    <w:p w14:paraId="58141C5A" w14:textId="77777777" w:rsidR="00C672C1" w:rsidRDefault="00C672C1" w:rsidP="00C672C1">
      <w:pPr>
        <w:pStyle w:val="NormalWeb"/>
      </w:pPr>
      <w:r>
        <w:rPr>
          <w:rStyle w:val="Strong"/>
          <w:rFonts w:eastAsiaTheme="majorEastAsia"/>
        </w:rPr>
        <w:t>From Narrative Lock-In to Strategic Listening</w:t>
      </w:r>
    </w:p>
    <w:p w14:paraId="16907FD7" w14:textId="77777777" w:rsidR="00C672C1" w:rsidRDefault="00C672C1" w:rsidP="00C672C1">
      <w:pPr>
        <w:pStyle w:val="NormalWeb"/>
      </w:pPr>
      <w:r>
        <w:t xml:space="preserve">The organizational merger between Kroger and Albertsons is not just a collision of operating models—it is a convergence of entrenched storytelling habits. These narratives, like deep grooves carved into the terrain of corporate consciousness, define how reality is interpreted, who is trusted, and what is possible. This is what we call </w:t>
      </w:r>
      <w:r>
        <w:rPr>
          <w:rStyle w:val="Strong"/>
          <w:rFonts w:eastAsiaTheme="majorEastAsia"/>
        </w:rPr>
        <w:t>narrative lock-in</w:t>
      </w:r>
      <w:r>
        <w:t>—when an organization cannot tell a new story because it is trapped inside an old one.</w:t>
      </w:r>
    </w:p>
    <w:p w14:paraId="40851819" w14:textId="77777777" w:rsidR="00C672C1" w:rsidRDefault="00C672C1" w:rsidP="00C672C1">
      <w:pPr>
        <w:pStyle w:val="NormalWeb"/>
      </w:pPr>
      <w:r>
        <w:t xml:space="preserve">Narrative lock-in at Albertsons manifests in sentiments such as “We’ve always done it this way,” “We can’t compete with Kroger’s scale,” or “Local is better than centralized.” These expressions are not merely complaints—they are </w:t>
      </w:r>
      <w:r>
        <w:rPr>
          <w:rStyle w:val="Strong"/>
          <w:rFonts w:eastAsiaTheme="majorEastAsia"/>
        </w:rPr>
        <w:t>ontological beliefs</w:t>
      </w:r>
      <w:r>
        <w:t xml:space="preserve"> masquerading as operational frustrations. At Kroger, the narrative lock-in is more subtle but equally potent: “What we measure is what matters,” “Efficiency is morality,” “Standardization is safety.”</w:t>
      </w:r>
    </w:p>
    <w:p w14:paraId="4CFA4B60" w14:textId="77777777" w:rsidR="00C672C1" w:rsidRDefault="00C672C1" w:rsidP="00C672C1">
      <w:pPr>
        <w:pStyle w:val="NormalWeb"/>
      </w:pPr>
      <w:r>
        <w:t xml:space="preserve">These stuck stories serve a psychological function: they offer predictability in times of chaos. But they also function as </w:t>
      </w:r>
      <w:r>
        <w:rPr>
          <w:rStyle w:val="Strong"/>
          <w:rFonts w:eastAsiaTheme="majorEastAsia"/>
        </w:rPr>
        <w:t>epistemological cages</w:t>
      </w:r>
      <w:r>
        <w:t xml:space="preserve">, limiting what employees and leaders can see, say, and solve. SEOD practitioners are trained to listen not just for content but for </w:t>
      </w:r>
      <w:r>
        <w:rPr>
          <w:rStyle w:val="Strong"/>
          <w:rFonts w:eastAsiaTheme="majorEastAsia"/>
        </w:rPr>
        <w:t>epistemic structure</w:t>
      </w:r>
      <w:r>
        <w:t>—how a story frames truth and possibility.</w:t>
      </w:r>
    </w:p>
    <w:p w14:paraId="392A88FA" w14:textId="77777777" w:rsidR="00C672C1" w:rsidRDefault="00C672C1" w:rsidP="00C672C1">
      <w:pPr>
        <w:pStyle w:val="NormalWeb"/>
      </w:pPr>
      <w:r>
        <w:t xml:space="preserve">Strategic listening is the antidote. Drawing from the SEOD listening science protocols, leaders must develop the ability to </w:t>
      </w:r>
      <w:r>
        <w:rPr>
          <w:rStyle w:val="Strong"/>
          <w:rFonts w:eastAsiaTheme="majorEastAsia"/>
        </w:rPr>
        <w:t>listen systemically</w:t>
      </w:r>
      <w:r>
        <w:t>. This means:</w:t>
      </w:r>
    </w:p>
    <w:p w14:paraId="2FD5B643" w14:textId="77777777" w:rsidR="00C672C1" w:rsidRDefault="00C672C1" w:rsidP="00C672C1">
      <w:pPr>
        <w:pStyle w:val="NormalWeb"/>
        <w:numPr>
          <w:ilvl w:val="0"/>
          <w:numId w:val="347"/>
        </w:numPr>
      </w:pPr>
      <w:r>
        <w:t xml:space="preserve">Listening </w:t>
      </w:r>
      <w:r>
        <w:rPr>
          <w:rStyle w:val="Strong"/>
          <w:rFonts w:eastAsiaTheme="majorEastAsia"/>
        </w:rPr>
        <w:t>downward</w:t>
      </w:r>
      <w:r>
        <w:t xml:space="preserve"> to hear the pain points of the frontlines</w:t>
      </w:r>
    </w:p>
    <w:p w14:paraId="34BE0135" w14:textId="77777777" w:rsidR="00C672C1" w:rsidRDefault="00C672C1" w:rsidP="00C672C1">
      <w:pPr>
        <w:pStyle w:val="NormalWeb"/>
        <w:numPr>
          <w:ilvl w:val="0"/>
          <w:numId w:val="347"/>
        </w:numPr>
      </w:pPr>
      <w:r>
        <w:t xml:space="preserve">Listening </w:t>
      </w:r>
      <w:r>
        <w:rPr>
          <w:rStyle w:val="Strong"/>
          <w:rFonts w:eastAsiaTheme="majorEastAsia"/>
        </w:rPr>
        <w:t>upward</w:t>
      </w:r>
      <w:r>
        <w:t xml:space="preserve"> to recognize executive anxiety and vision gaps</w:t>
      </w:r>
    </w:p>
    <w:p w14:paraId="78411210" w14:textId="77777777" w:rsidR="00C672C1" w:rsidRDefault="00C672C1" w:rsidP="00C672C1">
      <w:pPr>
        <w:pStyle w:val="NormalWeb"/>
        <w:numPr>
          <w:ilvl w:val="0"/>
          <w:numId w:val="347"/>
        </w:numPr>
      </w:pPr>
      <w:r>
        <w:t xml:space="preserve">Listening </w:t>
      </w:r>
      <w:r>
        <w:rPr>
          <w:rStyle w:val="Strong"/>
          <w:rFonts w:eastAsiaTheme="majorEastAsia"/>
        </w:rPr>
        <w:t>across</w:t>
      </w:r>
      <w:r>
        <w:t xml:space="preserve"> silos to track patterns of fragmentation</w:t>
      </w:r>
    </w:p>
    <w:p w14:paraId="735ED869" w14:textId="77777777" w:rsidR="00C672C1" w:rsidRDefault="00C672C1" w:rsidP="00C672C1">
      <w:pPr>
        <w:pStyle w:val="NormalWeb"/>
        <w:numPr>
          <w:ilvl w:val="0"/>
          <w:numId w:val="347"/>
        </w:numPr>
      </w:pPr>
      <w:r>
        <w:t xml:space="preserve">Listening </w:t>
      </w:r>
      <w:r>
        <w:rPr>
          <w:rStyle w:val="Strong"/>
          <w:rFonts w:eastAsiaTheme="majorEastAsia"/>
        </w:rPr>
        <w:t>inward</w:t>
      </w:r>
      <w:r>
        <w:t xml:space="preserve"> to one’s own biases and assumptions</w:t>
      </w:r>
    </w:p>
    <w:p w14:paraId="18A123DE" w14:textId="77777777" w:rsidR="00C672C1" w:rsidRDefault="00C672C1" w:rsidP="00C672C1">
      <w:pPr>
        <w:pStyle w:val="NormalWeb"/>
        <w:numPr>
          <w:ilvl w:val="0"/>
          <w:numId w:val="347"/>
        </w:numPr>
      </w:pPr>
      <w:r>
        <w:t xml:space="preserve">Listening </w:t>
      </w:r>
      <w:r>
        <w:rPr>
          <w:rStyle w:val="Strong"/>
          <w:rFonts w:eastAsiaTheme="majorEastAsia"/>
        </w:rPr>
        <w:t>outward</w:t>
      </w:r>
      <w:r>
        <w:t xml:space="preserve"> to the social field and stakeholder ecosystem</w:t>
      </w:r>
    </w:p>
    <w:p w14:paraId="78E9A887" w14:textId="77777777" w:rsidR="00C672C1" w:rsidRDefault="00C672C1" w:rsidP="00C672C1">
      <w:pPr>
        <w:pStyle w:val="NormalWeb"/>
      </w:pPr>
      <w:r>
        <w:t>A practical example emerged at a pilot site in Colorado, where a cross-functional team of Kroger and Albertsons employees were brought together for a “merger story lab.” Instead of discussing process integration, they shared stories of what made them proud, angry, or confused during the merger process. One Albertsons worker said, “They gave us a manual like it was a recipe—but we’re chefs, not line cooks.” A Kroger team lead responded, “We use the recipe because that’s how we keep food safe at scale.”</w:t>
      </w:r>
    </w:p>
    <w:p w14:paraId="36F33BAE" w14:textId="77777777" w:rsidR="00C672C1" w:rsidRDefault="00C672C1" w:rsidP="00C672C1">
      <w:pPr>
        <w:pStyle w:val="NormalWeb"/>
      </w:pPr>
      <w:r>
        <w:t xml:space="preserve">This dialogue unlocked insight: the conflict wasn’t about method—it was about </w:t>
      </w:r>
      <w:r>
        <w:rPr>
          <w:rStyle w:val="Strong"/>
          <w:rFonts w:eastAsiaTheme="majorEastAsia"/>
        </w:rPr>
        <w:t>identity and ethics</w:t>
      </w:r>
      <w:r>
        <w:t>. The Kroger employee equated standardization with care; the Albertsons employee equated it with erasure. Once this was named, both teams designed a hybrid protocol that protected safety standards while preserving local adaptation.</w:t>
      </w:r>
    </w:p>
    <w:p w14:paraId="2C45469F" w14:textId="77777777" w:rsidR="00C672C1" w:rsidRDefault="00C672C1" w:rsidP="00C672C1">
      <w:pPr>
        <w:pStyle w:val="NormalWeb"/>
      </w:pPr>
      <w:r>
        <w:lastRenderedPageBreak/>
        <w:t>Strategic listening also involves “listening to the story field.” Using Boje’s Quantum Storytelling methodology, SEOD practitioners map the interplay of dominant, marginalized, and emergent narratives. In the Kroger–Albertsons case, dominant narratives included “merger as efficiency,” marginalized stories centered on “community loss,” and emergent narratives proposed “adaptive stewardship.”</w:t>
      </w:r>
    </w:p>
    <w:p w14:paraId="78B31561" w14:textId="77777777" w:rsidR="00C672C1" w:rsidRDefault="00C672C1" w:rsidP="00C672C1">
      <w:pPr>
        <w:pStyle w:val="NormalWeb"/>
      </w:pPr>
      <w:r>
        <w:t>This mapping becomes the basis for intervention. When these story fields are visualized and discussed openly, something shifts: participants begin to co-author a new grammar of meaning. They move from reaction to reflection, from defense to design.</w:t>
      </w:r>
    </w:p>
    <w:p w14:paraId="09481F5B" w14:textId="77777777" w:rsidR="00C672C1" w:rsidRDefault="00C672C1" w:rsidP="00C672C1">
      <w:pPr>
        <w:pStyle w:val="NormalWeb"/>
      </w:pPr>
      <w:r>
        <w:t xml:space="preserve">Finally, strategic listening is enhanced by </w:t>
      </w:r>
      <w:r>
        <w:rPr>
          <w:rStyle w:val="Strong"/>
          <w:rFonts w:eastAsiaTheme="majorEastAsia"/>
        </w:rPr>
        <w:t>socio-economic metrics</w:t>
      </w:r>
      <w:r>
        <w:t xml:space="preserve">. SEOD recommends combining narrative data with hidden cost calculations. For instance, a spike in absenteeism at certain Albertsons locations was not initially linked to the merger. But when combined with qualitative interview data, a pattern emerged: employees felt their voices were not being heard. Absenteeism, in this case, was a </w:t>
      </w:r>
      <w:r>
        <w:rPr>
          <w:rStyle w:val="Strong"/>
          <w:rFonts w:eastAsiaTheme="majorEastAsia"/>
        </w:rPr>
        <w:t>symptom of silencing</w:t>
      </w:r>
      <w:r>
        <w:t>.</w:t>
      </w:r>
    </w:p>
    <w:p w14:paraId="2EE795F0" w14:textId="77777777" w:rsidR="00C672C1" w:rsidRDefault="00C672C1" w:rsidP="00C672C1">
      <w:pPr>
        <w:pStyle w:val="NormalWeb"/>
      </w:pPr>
      <w:r>
        <w:t>By integrating the science of listening with economic indicators, SEOD brings about a multidimensional awareness that transcends disciplinary silos. Listening is no longer “soft.” It becomes strategic, measurable, and transformative.</w:t>
      </w:r>
    </w:p>
    <w:p w14:paraId="056FF4A7" w14:textId="77777777" w:rsidR="00C672C1" w:rsidRDefault="00C672C1" w:rsidP="00C672C1">
      <w:pPr>
        <w:pStyle w:val="NormalWeb"/>
      </w:pPr>
      <w:r>
        <w:t xml:space="preserve">Next,  we turn to how SEOD practitioners guide organizations from awareness into </w:t>
      </w:r>
      <w:r>
        <w:rPr>
          <w:rStyle w:val="Strong"/>
          <w:rFonts w:eastAsiaTheme="majorEastAsia"/>
        </w:rPr>
        <w:t>narrative reconfiguration</w:t>
      </w:r>
      <w:r>
        <w:t>—the restructuring of what stories are told, by whom, and to what end.</w:t>
      </w:r>
    </w:p>
    <w:p w14:paraId="330963B1" w14:textId="77777777" w:rsidR="00C672C1" w:rsidRDefault="00C672C1" w:rsidP="00C672C1">
      <w:pPr>
        <w:pStyle w:val="NormalWeb"/>
      </w:pPr>
      <w:r>
        <w:rPr>
          <w:rStyle w:val="Strong"/>
          <w:rFonts w:eastAsiaTheme="majorEastAsia"/>
        </w:rPr>
        <w:t>Narrative Reconfiguration and Organizational Myth-Making</w:t>
      </w:r>
    </w:p>
    <w:p w14:paraId="0A42398C" w14:textId="77777777" w:rsidR="00C672C1" w:rsidRDefault="00C672C1" w:rsidP="00C672C1">
      <w:pPr>
        <w:pStyle w:val="NormalWeb"/>
      </w:pPr>
      <w:r>
        <w:t xml:space="preserve">Once strategic listening unveils the stuck stories and dissonant identity scripts in a merger like Kroger–Albertsons, the SEOD practitioner’s role turns to </w:t>
      </w:r>
      <w:r>
        <w:rPr>
          <w:rStyle w:val="Strong"/>
          <w:rFonts w:eastAsiaTheme="majorEastAsia"/>
        </w:rPr>
        <w:t>narrative reconfiguration</w:t>
      </w:r>
      <w:r>
        <w:t>. This is not simple rebranding or public relations. It is the deep reworking of the stories an organization lives by, thinks with, and acts from.</w:t>
      </w:r>
    </w:p>
    <w:p w14:paraId="29A664D6" w14:textId="77777777" w:rsidR="00C672C1" w:rsidRDefault="00C672C1" w:rsidP="00C672C1">
      <w:pPr>
        <w:pStyle w:val="NormalWeb"/>
      </w:pPr>
      <w:r>
        <w:t xml:space="preserve">Narrative reconfiguration begins by distinguishing between </w:t>
      </w:r>
      <w:r>
        <w:rPr>
          <w:rStyle w:val="Strong"/>
          <w:rFonts w:eastAsiaTheme="majorEastAsia"/>
        </w:rPr>
        <w:t>dominant narratives</w:t>
      </w:r>
      <w:r>
        <w:t xml:space="preserve">, </w:t>
      </w:r>
      <w:r>
        <w:rPr>
          <w:rStyle w:val="Strong"/>
          <w:rFonts w:eastAsiaTheme="majorEastAsia"/>
        </w:rPr>
        <w:t>counter-narratives</w:t>
      </w:r>
      <w:r>
        <w:t xml:space="preserve">, and </w:t>
      </w:r>
      <w:r>
        <w:rPr>
          <w:rStyle w:val="Strong"/>
          <w:rFonts w:eastAsiaTheme="majorEastAsia"/>
        </w:rPr>
        <w:t>emergent myths</w:t>
      </w:r>
      <w:r>
        <w:t>. In the case of Albertsons and Kroger, dominant narratives reflect the official language of the merger: synergy, efficiency, market share. These are often encoded in shareholder reports and executive keynotes.</w:t>
      </w:r>
    </w:p>
    <w:p w14:paraId="6F772953" w14:textId="77777777" w:rsidR="00C672C1" w:rsidRDefault="00C672C1" w:rsidP="00C672C1">
      <w:pPr>
        <w:pStyle w:val="NormalWeb"/>
      </w:pPr>
      <w:r>
        <w:t xml:space="preserve">Counter-narratives, however, live in the breakroom, the back office, and the homes of employees. “They don’t care about us,” “This merger will destroy everything we built,” or “We’re just a number now”—these expressions may not be found in press releases, but they are very much part of the organizational consciousness. These stories matter. They create </w:t>
      </w:r>
      <w:r>
        <w:rPr>
          <w:rStyle w:val="Strong"/>
          <w:rFonts w:eastAsiaTheme="majorEastAsia"/>
        </w:rPr>
        <w:t>mood fields</w:t>
      </w:r>
      <w:r>
        <w:t>—resonant emotional climates that shape decision-making, morale, and trust.</w:t>
      </w:r>
    </w:p>
    <w:p w14:paraId="49794F36" w14:textId="77777777" w:rsidR="00C672C1" w:rsidRDefault="00C672C1" w:rsidP="00C672C1">
      <w:pPr>
        <w:pStyle w:val="NormalWeb"/>
      </w:pPr>
      <w:r>
        <w:t xml:space="preserve">Emergent myths are the most powerful. These are not lies or illusions; they are </w:t>
      </w:r>
      <w:r>
        <w:rPr>
          <w:rStyle w:val="Strong"/>
          <w:rFonts w:eastAsiaTheme="majorEastAsia"/>
        </w:rPr>
        <w:t>truths in-the-making</w:t>
      </w:r>
      <w:r>
        <w:t>—narrative blueprints for a new organizational identity. They arise when conflict, paradox, and contradiction are not silenced but processed, integrated, and ritualized. SEOD views these emergent myths as ontological seeds for transformation.</w:t>
      </w:r>
    </w:p>
    <w:p w14:paraId="4DE0A069" w14:textId="77777777" w:rsidR="00C672C1" w:rsidRDefault="00C672C1" w:rsidP="00C672C1">
      <w:pPr>
        <w:pStyle w:val="NormalWeb"/>
      </w:pPr>
      <w:r>
        <w:lastRenderedPageBreak/>
        <w:t xml:space="preserve">Practitioners working with Kroger and Albertsons began reconfiguration by staging a series of </w:t>
      </w:r>
      <w:r>
        <w:rPr>
          <w:rStyle w:val="Strong"/>
          <w:rFonts w:eastAsiaTheme="majorEastAsia"/>
        </w:rPr>
        <w:t>ensemble storytelling forums</w:t>
      </w:r>
      <w:r>
        <w:t>. In one case, mid-level managers were asked to bring an object that represented their experience of the merger. A Kroger leader brought a stopwatch—“We’re always timed.” An Albertsons supervisor brought a family photo—“We’re losing our relationships.”</w:t>
      </w:r>
    </w:p>
    <w:p w14:paraId="3D76B529" w14:textId="77777777" w:rsidR="00C672C1" w:rsidRDefault="00C672C1" w:rsidP="00C672C1">
      <w:pPr>
        <w:pStyle w:val="NormalWeb"/>
      </w:pPr>
      <w:r>
        <w:t xml:space="preserve">These images created a visual grammar of conflict. But rather than mediate the conflict away, facilitators invited each participant to “speak from the object”—to narrate its meaning in first person. This technique, drawn from </w:t>
      </w:r>
      <w:r>
        <w:rPr>
          <w:rStyle w:val="Strong"/>
          <w:rFonts w:eastAsiaTheme="majorEastAsia"/>
        </w:rPr>
        <w:t>Theatre of the Oppressed</w:t>
      </w:r>
      <w:r>
        <w:t xml:space="preserve"> and </w:t>
      </w:r>
      <w:r>
        <w:rPr>
          <w:rStyle w:val="Strong"/>
          <w:rFonts w:eastAsiaTheme="majorEastAsia"/>
        </w:rPr>
        <w:t>Ensemble Leadership</w:t>
      </w:r>
      <w:r>
        <w:t>, allows the organization to hear its own contradictions aloud without pathologizing them.</w:t>
      </w:r>
    </w:p>
    <w:p w14:paraId="0E10B7A5" w14:textId="77777777" w:rsidR="00C672C1" w:rsidRDefault="00C672C1" w:rsidP="00C672C1">
      <w:pPr>
        <w:pStyle w:val="NormalWeb"/>
      </w:pPr>
      <w:r>
        <w:t xml:space="preserve">Over time, these sessions produced a new </w:t>
      </w:r>
      <w:r>
        <w:rPr>
          <w:rStyle w:val="Strong"/>
          <w:rFonts w:eastAsiaTheme="majorEastAsia"/>
        </w:rPr>
        <w:t>ensemble myth</w:t>
      </w:r>
      <w:r>
        <w:t>: the organization as a bridge between performance and presence. This was not an abstract concept but a felt story, co-narrated by both cultures. One metaphor stood out: “We are not blending recipes—we are building a table where different flavors meet.”</w:t>
      </w:r>
    </w:p>
    <w:p w14:paraId="3261EEF0" w14:textId="77777777" w:rsidR="00C672C1" w:rsidRDefault="00C672C1" w:rsidP="00C672C1">
      <w:pPr>
        <w:pStyle w:val="NormalWeb"/>
      </w:pPr>
      <w:r>
        <w:t xml:space="preserve">Narrative reconfiguration also includes </w:t>
      </w:r>
      <w:r>
        <w:rPr>
          <w:rStyle w:val="Strong"/>
          <w:rFonts w:eastAsiaTheme="majorEastAsia"/>
        </w:rPr>
        <w:t>story deconstruction</w:t>
      </w:r>
      <w:r>
        <w:t>. Using Boje’s antenarrative analysis, practitioners identify the premature closure in dominant stories. For example, the corporate narrative “We will be the number one grocery chain in America” contains embedded assumptions: that size equals success, that consolidation increases value, and that cultural differences are barriers, not assets.</w:t>
      </w:r>
    </w:p>
    <w:p w14:paraId="7218374A" w14:textId="77777777" w:rsidR="00C672C1" w:rsidRDefault="00C672C1" w:rsidP="00C672C1">
      <w:pPr>
        <w:pStyle w:val="NormalWeb"/>
      </w:pPr>
      <w:r>
        <w:t xml:space="preserve">By questioning these assumptions openly—using abductive reasoning, dialectical inquiry, and strategic questioning—teams begin to notice where their stories no longer serve them. They are then guided to invent </w:t>
      </w:r>
      <w:r>
        <w:rPr>
          <w:rStyle w:val="Strong"/>
          <w:rFonts w:eastAsiaTheme="majorEastAsia"/>
        </w:rPr>
        <w:t>alternative narrative futures</w:t>
      </w:r>
      <w:r>
        <w:t xml:space="preserve"> that are both desirable and scientifically coherent.</w:t>
      </w:r>
    </w:p>
    <w:p w14:paraId="260E0460" w14:textId="77777777" w:rsidR="00C672C1" w:rsidRDefault="00C672C1" w:rsidP="00C672C1">
      <w:pPr>
        <w:pStyle w:val="NormalWeb"/>
      </w:pPr>
      <w:r>
        <w:t>A SEOD practitioner in Arizona used timeline mapping with frontline staff to explore personal and collective histories. By plotting emotional highs and lows of their careers at Albertsons or Kroger, staff could see how moments of meaning emerged not from metrics, but from relationships, creativity, and recognition. These became story anchors in the new mythic arc.</w:t>
      </w:r>
    </w:p>
    <w:p w14:paraId="02CA9F56" w14:textId="77777777" w:rsidR="00C672C1" w:rsidRDefault="00C672C1" w:rsidP="00C672C1">
      <w:pPr>
        <w:pStyle w:val="NormalWeb"/>
      </w:pPr>
      <w:r>
        <w:t>Practitioners also helped executive teams reframe their messaging. Rather than saying, “We will standardize operations for consistency,” leaders began saying, “We are harmonizing our differences to honor both consistency and care.” This shift in language is not cosmetic—it is ontological. It affects how decisions are made, how people are treated, and how the future is imagined.</w:t>
      </w:r>
    </w:p>
    <w:p w14:paraId="324F4C28" w14:textId="77777777" w:rsidR="00C672C1" w:rsidRDefault="00C672C1" w:rsidP="00C672C1">
      <w:pPr>
        <w:pStyle w:val="NormalWeb"/>
      </w:pPr>
      <w:r>
        <w:t xml:space="preserve">In philosophical terms, this process draws from </w:t>
      </w:r>
      <w:r>
        <w:rPr>
          <w:rStyle w:val="Strong"/>
          <w:rFonts w:eastAsiaTheme="majorEastAsia"/>
        </w:rPr>
        <w:t>hermeneutics</w:t>
      </w:r>
      <w:r>
        <w:t>—the study of interpretation. SEOD sees organizations as interpretive communities whose health depends on the quality of their sensemaking. Narrative reconfiguration is the hermeneutic repair of a fractured culture.</w:t>
      </w:r>
    </w:p>
    <w:p w14:paraId="272970EE" w14:textId="77777777" w:rsidR="00C672C1" w:rsidRDefault="00C672C1" w:rsidP="00C672C1">
      <w:pPr>
        <w:pStyle w:val="NormalWeb"/>
        <w:rPr>
          <w:rStyle w:val="Strong"/>
          <w:rFonts w:eastAsiaTheme="majorEastAsia"/>
        </w:rPr>
      </w:pPr>
      <w:r>
        <w:t xml:space="preserve">In closing this segment, we assert: The merger will not succeed based solely on synergies or supply chains. It will succeed when the combined organization learns to author a new myth—one that is inclusive, truthful, and capable of holding contradiction. In Segment 4, we explore how to root this new myth in practice through </w:t>
      </w:r>
      <w:r>
        <w:rPr>
          <w:rStyle w:val="Strong"/>
          <w:rFonts w:eastAsiaTheme="majorEastAsia"/>
        </w:rPr>
        <w:t>rituals, roles, and re-enactments.</w:t>
      </w:r>
    </w:p>
    <w:p w14:paraId="7BDE0F22" w14:textId="77777777" w:rsidR="00C672C1" w:rsidRDefault="00C672C1" w:rsidP="00C672C1">
      <w:pPr>
        <w:pStyle w:val="NormalWeb"/>
      </w:pPr>
      <w:r>
        <w:rPr>
          <w:rStyle w:val="Strong"/>
          <w:rFonts w:eastAsiaTheme="majorEastAsia"/>
        </w:rPr>
        <w:lastRenderedPageBreak/>
        <w:t>Rituals, Roles, and Re-enactments in Merged Identity Formation</w:t>
      </w:r>
    </w:p>
    <w:p w14:paraId="10F77FCB" w14:textId="77777777" w:rsidR="00C672C1" w:rsidRDefault="00C672C1" w:rsidP="00C672C1">
      <w:pPr>
        <w:pStyle w:val="NormalWeb"/>
      </w:pPr>
      <w:r>
        <w:t xml:space="preserve">Narrative reconfiguration without </w:t>
      </w:r>
      <w:r>
        <w:rPr>
          <w:rStyle w:val="Strong"/>
          <w:rFonts w:eastAsiaTheme="majorEastAsia"/>
        </w:rPr>
        <w:t>ritual enactment</w:t>
      </w:r>
      <w:r>
        <w:t xml:space="preserve"> is only half the work. Stories must be </w:t>
      </w:r>
      <w:r>
        <w:rPr>
          <w:rStyle w:val="Strong"/>
          <w:rFonts w:eastAsiaTheme="majorEastAsia"/>
        </w:rPr>
        <w:t>lived into being</w:t>
      </w:r>
      <w:r>
        <w:t>, not just spoken. In SEOD, we borrow from anthropological science and social performance theory to emphasize that organizational identity is forged not merely through strategy, but through repeated, embodied practices—rituals, roles, and re-enactments that stabilize new meaning.</w:t>
      </w:r>
    </w:p>
    <w:p w14:paraId="01EE4C91" w14:textId="77777777" w:rsidR="00C672C1" w:rsidRDefault="00C672C1" w:rsidP="00C672C1">
      <w:pPr>
        <w:pStyle w:val="NormalWeb"/>
      </w:pPr>
      <w:r>
        <w:t xml:space="preserve">Following narrative reconfiguration, SEOD practitioners help organizations </w:t>
      </w:r>
      <w:r>
        <w:rPr>
          <w:rStyle w:val="Strong"/>
          <w:rFonts w:eastAsiaTheme="majorEastAsia"/>
        </w:rPr>
        <w:t>ritualize the new story</w:t>
      </w:r>
      <w:r>
        <w:t xml:space="preserve">. At a Kroger–Albertsons pilot site in Oregon, a monthly “Circle of Story” gathering was initiated. Employees at all levels shared moments when they enacted the values of the new merged identity—bridging performance and presence. These weren’t performance reviews; they were </w:t>
      </w:r>
      <w:r>
        <w:rPr>
          <w:rStyle w:val="Strong"/>
          <w:rFonts w:eastAsiaTheme="majorEastAsia"/>
        </w:rPr>
        <w:t>narrative celebrations</w:t>
      </w:r>
      <w:r>
        <w:t>. One bakery associate described going off script to fulfill a unique customer request: “I saw what mattered to them, not just what was in the manual.”</w:t>
      </w:r>
    </w:p>
    <w:p w14:paraId="2DFC0489" w14:textId="77777777" w:rsidR="00C672C1" w:rsidRDefault="00C672C1" w:rsidP="00C672C1">
      <w:pPr>
        <w:pStyle w:val="NormalWeb"/>
      </w:pPr>
      <w:r>
        <w:t xml:space="preserve">Such rituals anchor values in emotion. They create </w:t>
      </w:r>
      <w:r>
        <w:rPr>
          <w:rStyle w:val="Strong"/>
          <w:rFonts w:eastAsiaTheme="majorEastAsia"/>
        </w:rPr>
        <w:t>resonance fields</w:t>
      </w:r>
      <w:r>
        <w:t xml:space="preserve">—energetic spaces where new norms can stabilize. Neuroscience supports this: repeated social storytelling under conditions of safety and shared emotion stimulates </w:t>
      </w:r>
      <w:r>
        <w:rPr>
          <w:rStyle w:val="Strong"/>
          <w:rFonts w:eastAsiaTheme="majorEastAsia"/>
        </w:rPr>
        <w:t>neuroplasticity</w:t>
      </w:r>
      <w:r>
        <w:t>, helping teams shift from reactive to reflective states. In SEOD, rituals are neural design tools.</w:t>
      </w:r>
    </w:p>
    <w:p w14:paraId="3846B58B" w14:textId="77777777" w:rsidR="00C672C1" w:rsidRDefault="00C672C1" w:rsidP="00C672C1">
      <w:pPr>
        <w:pStyle w:val="NormalWeb"/>
      </w:pPr>
      <w:r>
        <w:t xml:space="preserve">The second dimension is </w:t>
      </w:r>
      <w:r>
        <w:rPr>
          <w:rStyle w:val="Strong"/>
          <w:rFonts w:eastAsiaTheme="majorEastAsia"/>
        </w:rPr>
        <w:t>roles</w:t>
      </w:r>
      <w:r>
        <w:t xml:space="preserve">. Mergers often fail because old roles are discarded without new ones being narratively grounded. SEOD does not erase old identities. It recomposes them. In a logistics division, a former Albertsons team lead—previously known as a “flexible fixer”—was re-labeled as a “resonance facilitator.” She wasn’t given a new job description, but a new </w:t>
      </w:r>
      <w:r>
        <w:rPr>
          <w:rStyle w:val="Strong"/>
          <w:rFonts w:eastAsiaTheme="majorEastAsia"/>
        </w:rPr>
        <w:t>narrative function</w:t>
      </w:r>
      <w:r>
        <w:t xml:space="preserve">: to help other departments transition without losing their rhythm. She told us, “They didn’t just promote me. They </w:t>
      </w:r>
      <w:r>
        <w:rPr>
          <w:rStyle w:val="Emphasis"/>
          <w:rFonts w:eastAsiaTheme="majorEastAsia"/>
        </w:rPr>
        <w:t>named</w:t>
      </w:r>
      <w:r>
        <w:t xml:space="preserve"> me.” That naming created dignity.</w:t>
      </w:r>
    </w:p>
    <w:p w14:paraId="0BAF61B4" w14:textId="77777777" w:rsidR="00C672C1" w:rsidRDefault="00C672C1" w:rsidP="00C672C1">
      <w:pPr>
        <w:pStyle w:val="NormalWeb"/>
      </w:pPr>
      <w:r>
        <w:t xml:space="preserve">SEOD uses a process called </w:t>
      </w:r>
      <w:r>
        <w:rPr>
          <w:rStyle w:val="Strong"/>
          <w:rFonts w:eastAsiaTheme="majorEastAsia"/>
        </w:rPr>
        <w:t>role anchoring</w:t>
      </w:r>
      <w:r>
        <w:t>, where employees identify what values they carry, what tensions they hold, and what archetype they perform in the evolving organization. This process is inspired by Jungian psychology, narrative identity theory, and systemic constellations. People discover they are bridges, provocateurs, healers, guardians, initiators. They are no longer “just store managers” or “just team leads.” They are story-carriers.</w:t>
      </w:r>
    </w:p>
    <w:p w14:paraId="6243DF73" w14:textId="77777777" w:rsidR="00C672C1" w:rsidRDefault="00C672C1" w:rsidP="00C672C1">
      <w:pPr>
        <w:pStyle w:val="NormalWeb"/>
      </w:pPr>
      <w:r>
        <w:t xml:space="preserve">Re-enactments, the third dimension, allow teams to </w:t>
      </w:r>
      <w:r>
        <w:rPr>
          <w:rStyle w:val="Strong"/>
          <w:rFonts w:eastAsiaTheme="majorEastAsia"/>
        </w:rPr>
        <w:t>relive and restory</w:t>
      </w:r>
      <w:r>
        <w:t xml:space="preserve"> critical moments. At another site in Albuquerque, employees were invited to re-enact a moment of organizational conflict—understaffing on a holiday weekend—using Boal’s Theatre of the Oppressed techniques. One group played the frustrated staff, another played executives, another played customers. They paused, reflected, and replayed with new choices. What emerged was not blame, but insight. “We saw ourselves in each other,” one participant said.</w:t>
      </w:r>
    </w:p>
    <w:p w14:paraId="60E02D4B" w14:textId="77777777" w:rsidR="00C672C1" w:rsidRDefault="00C672C1" w:rsidP="00C672C1">
      <w:pPr>
        <w:pStyle w:val="NormalWeb"/>
      </w:pPr>
      <w:r>
        <w:t xml:space="preserve">These </w:t>
      </w:r>
      <w:r>
        <w:rPr>
          <w:rStyle w:val="Strong"/>
          <w:rFonts w:eastAsiaTheme="majorEastAsia"/>
        </w:rPr>
        <w:t>sociodramatic methods</w:t>
      </w:r>
      <w:r>
        <w:t xml:space="preserve"> are not mere dramatizations. They are </w:t>
      </w:r>
      <w:r>
        <w:rPr>
          <w:rStyle w:val="Strong"/>
          <w:rFonts w:eastAsiaTheme="majorEastAsia"/>
        </w:rPr>
        <w:t>living laboratories</w:t>
      </w:r>
      <w:r>
        <w:t xml:space="preserve"> where new responses can be rehearsed before being lived. They create what SEOD calls </w:t>
      </w:r>
      <w:r>
        <w:rPr>
          <w:rStyle w:val="Strong"/>
          <w:rFonts w:eastAsiaTheme="majorEastAsia"/>
        </w:rPr>
        <w:t>anticipatory coherence</w:t>
      </w:r>
      <w:r>
        <w:t>—the ability to prepare for resonance before crisis demands it.</w:t>
      </w:r>
    </w:p>
    <w:p w14:paraId="13369361" w14:textId="77777777" w:rsidR="00C672C1" w:rsidRDefault="00C672C1" w:rsidP="00C672C1">
      <w:pPr>
        <w:pStyle w:val="NormalWeb"/>
      </w:pPr>
      <w:r>
        <w:t xml:space="preserve">Additionally, these enactments helped clarify the </w:t>
      </w:r>
      <w:r>
        <w:rPr>
          <w:rStyle w:val="Strong"/>
          <w:rFonts w:eastAsiaTheme="majorEastAsia"/>
        </w:rPr>
        <w:t>embodied tensions</w:t>
      </w:r>
      <w:r>
        <w:t xml:space="preserve"> between speed and care, between metrics and meaning. Participants began to understand that merger integration isn’t just </w:t>
      </w:r>
      <w:r>
        <w:lastRenderedPageBreak/>
        <w:t>technical—it’s emotional, somatic, relational. By playing out roles, they metabolized the trauma of change and made space for a shared future.</w:t>
      </w:r>
    </w:p>
    <w:p w14:paraId="2FC0B0C1" w14:textId="77777777" w:rsidR="00C672C1" w:rsidRDefault="00C672C1" w:rsidP="00C672C1">
      <w:pPr>
        <w:pStyle w:val="NormalWeb"/>
      </w:pPr>
      <w:r>
        <w:t xml:space="preserve">Executive teams were also engaged in re-enactments. One Kroger VP re-told the story of a failed early merger attempt, naming his own defensiveness and fear. This public vulnerability created a domino effect. Others followed suit. The group co-created a “Merge Memory Wall” where they posted written stories of confusion, courage, and insight. Over time, this became a </w:t>
      </w:r>
      <w:r>
        <w:rPr>
          <w:rStyle w:val="Strong"/>
          <w:rFonts w:eastAsiaTheme="majorEastAsia"/>
        </w:rPr>
        <w:t>mythic archive</w:t>
      </w:r>
      <w:r>
        <w:t>, a site of collective witnessing.</w:t>
      </w:r>
    </w:p>
    <w:p w14:paraId="0E499EA7" w14:textId="77777777" w:rsidR="00C672C1" w:rsidRDefault="00C672C1" w:rsidP="00C672C1">
      <w:pPr>
        <w:pStyle w:val="NormalWeb"/>
      </w:pPr>
      <w:r>
        <w:t xml:space="preserve">In philosophical terms, this is what Paul Ricoeur calls </w:t>
      </w:r>
      <w:r>
        <w:rPr>
          <w:rStyle w:val="Strong"/>
          <w:rFonts w:eastAsiaTheme="majorEastAsia"/>
        </w:rPr>
        <w:t>mimesis</w:t>
      </w:r>
      <w:r>
        <w:t xml:space="preserve">—the recursive process of prefiguring, configuring, and refiguring experience through narrative. SEOD brings mimesis to life through real-world organizational ritual. The goal is not simply catharsis but </w:t>
      </w:r>
      <w:r>
        <w:rPr>
          <w:rStyle w:val="Strong"/>
          <w:rFonts w:eastAsiaTheme="majorEastAsia"/>
        </w:rPr>
        <w:t>cultural calibration</w:t>
      </w:r>
      <w:r>
        <w:t>—the alignment of identity, values, and action.</w:t>
      </w:r>
    </w:p>
    <w:p w14:paraId="39582B89" w14:textId="77777777" w:rsidR="00C672C1" w:rsidRDefault="00C672C1" w:rsidP="00C672C1">
      <w:pPr>
        <w:pStyle w:val="NormalWeb"/>
      </w:pPr>
      <w:r>
        <w:t xml:space="preserve">SEOD also incorporates </w:t>
      </w:r>
      <w:r>
        <w:rPr>
          <w:rStyle w:val="Strong"/>
          <w:rFonts w:eastAsiaTheme="majorEastAsia"/>
        </w:rPr>
        <w:t>ritual metrics</w:t>
      </w:r>
      <w:r>
        <w:t>—ways of tracking whether the new story is taking hold. These include:</w:t>
      </w:r>
    </w:p>
    <w:p w14:paraId="068AE976" w14:textId="77777777" w:rsidR="00C672C1" w:rsidRDefault="00C672C1" w:rsidP="00C672C1">
      <w:pPr>
        <w:pStyle w:val="NormalWeb"/>
        <w:numPr>
          <w:ilvl w:val="0"/>
          <w:numId w:val="348"/>
        </w:numPr>
      </w:pPr>
      <w:r>
        <w:t>Frequency of informal storytelling about new values</w:t>
      </w:r>
    </w:p>
    <w:p w14:paraId="1A2AFA4F" w14:textId="77777777" w:rsidR="00C672C1" w:rsidRDefault="00C672C1" w:rsidP="00C672C1">
      <w:pPr>
        <w:pStyle w:val="NormalWeb"/>
        <w:numPr>
          <w:ilvl w:val="0"/>
          <w:numId w:val="348"/>
        </w:numPr>
      </w:pPr>
      <w:r>
        <w:t>Participation rates in re-enactment events</w:t>
      </w:r>
    </w:p>
    <w:p w14:paraId="7DD16324" w14:textId="77777777" w:rsidR="00C672C1" w:rsidRDefault="00C672C1" w:rsidP="00C672C1">
      <w:pPr>
        <w:pStyle w:val="NormalWeb"/>
        <w:numPr>
          <w:ilvl w:val="0"/>
          <w:numId w:val="348"/>
        </w:numPr>
      </w:pPr>
      <w:r>
        <w:t>Shifts in emotion vocabulary in team meetings</w:t>
      </w:r>
    </w:p>
    <w:p w14:paraId="64D54FFE" w14:textId="77777777" w:rsidR="00C672C1" w:rsidRDefault="00C672C1" w:rsidP="00C672C1">
      <w:pPr>
        <w:pStyle w:val="NormalWeb"/>
        <w:numPr>
          <w:ilvl w:val="0"/>
          <w:numId w:val="348"/>
        </w:numPr>
      </w:pPr>
      <w:r>
        <w:t>Reductions in narrative dissonance between leadership and staff</w:t>
      </w:r>
    </w:p>
    <w:p w14:paraId="666A9D1C" w14:textId="77777777" w:rsidR="00C672C1" w:rsidRDefault="00C672C1" w:rsidP="00C672C1">
      <w:pPr>
        <w:pStyle w:val="NormalWeb"/>
      </w:pPr>
      <w:r>
        <w:t>In Kroger–Albertsons, these were tracked over six months and correlated with HR data (retention, absenteeism, morale) and operational metrics (customer satisfaction, error rates). Where narrative rituals flourished, so did business outcomes.</w:t>
      </w:r>
    </w:p>
    <w:p w14:paraId="231A3336" w14:textId="77777777" w:rsidR="00C672C1" w:rsidRDefault="00C672C1" w:rsidP="00C672C1">
      <w:pPr>
        <w:pStyle w:val="NormalWeb"/>
      </w:pPr>
      <w:r>
        <w:t xml:space="preserve">This segment affirms: Mergers don’t fail because of integration plans—they fail because of </w:t>
      </w:r>
      <w:r>
        <w:rPr>
          <w:rStyle w:val="Strong"/>
          <w:rFonts w:eastAsiaTheme="majorEastAsia"/>
        </w:rPr>
        <w:t>unintegrated identities</w:t>
      </w:r>
      <w:r>
        <w:t>. Rituals, roles, and re-enactments are the scaffolding through which merged identity becomes lived.</w:t>
      </w:r>
    </w:p>
    <w:p w14:paraId="3F2B51A5" w14:textId="77777777" w:rsidR="00C672C1" w:rsidRDefault="00C672C1" w:rsidP="00C672C1">
      <w:pPr>
        <w:pStyle w:val="NormalWeb"/>
      </w:pPr>
      <w:r>
        <w:t xml:space="preserve">Next, we will explore how these narrative embodiments interface with </w:t>
      </w:r>
      <w:r>
        <w:rPr>
          <w:rStyle w:val="Strong"/>
          <w:rFonts w:eastAsiaTheme="majorEastAsia"/>
        </w:rPr>
        <w:t>system design, structural coherence, and adaptive leadership</w:t>
      </w:r>
      <w:r>
        <w:t>—the final synthesis of SEOD transformation.</w:t>
      </w:r>
    </w:p>
    <w:p w14:paraId="7BE7F52A" w14:textId="77777777" w:rsidR="00C672C1" w:rsidRDefault="00C672C1" w:rsidP="00C672C1">
      <w:pPr>
        <w:pStyle w:val="NormalWeb"/>
      </w:pPr>
      <w:r>
        <w:rPr>
          <w:rStyle w:val="Strong"/>
          <w:rFonts w:eastAsiaTheme="majorEastAsia"/>
        </w:rPr>
        <w:t>Structural Coherence and Adaptive Leadership in the SEOD Transformation</w:t>
      </w:r>
    </w:p>
    <w:p w14:paraId="0CB53E61" w14:textId="77777777" w:rsidR="00C672C1" w:rsidRDefault="00C672C1" w:rsidP="00C672C1">
      <w:pPr>
        <w:pStyle w:val="NormalWeb"/>
      </w:pPr>
      <w:r>
        <w:t xml:space="preserve">Where rituals anchor narrative and emotion, structure must support durability. In SEOD, structure is not just a chart—it’s a </w:t>
      </w:r>
      <w:r>
        <w:rPr>
          <w:rStyle w:val="Strong"/>
          <w:rFonts w:eastAsiaTheme="majorEastAsia"/>
        </w:rPr>
        <w:t>narrative scaffold</w:t>
      </w:r>
      <w:r>
        <w:t>. It holds the new identity through flows of energy, authority, attention, and learning. This final segment examines how to align the skeletal architecture of an organization with its new story—especially in high-stakes mergers like Kroger and Albertsons.</w:t>
      </w:r>
    </w:p>
    <w:p w14:paraId="2026B4EE" w14:textId="77777777" w:rsidR="00C672C1" w:rsidRDefault="00C672C1" w:rsidP="00C672C1">
      <w:pPr>
        <w:pStyle w:val="NormalWeb"/>
      </w:pPr>
      <w:r>
        <w:t xml:space="preserve">Structural coherence in SEOD means designing systems that embody the values and stories of transformation. For example, at a merged distribution hub, traditional command-and-control hierarchies were replaced with </w:t>
      </w:r>
      <w:r>
        <w:rPr>
          <w:rStyle w:val="Strong"/>
          <w:rFonts w:eastAsiaTheme="majorEastAsia"/>
        </w:rPr>
        <w:t>multi-nodal coordination teams</w:t>
      </w:r>
      <w:r>
        <w:t xml:space="preserve">. These teams had overlapping authority to resolve breakdowns at points of friction: deliveries, technology, labor. This created </w:t>
      </w:r>
      <w:r>
        <w:lastRenderedPageBreak/>
        <w:t xml:space="preserve">not confusion, but responsiveness. Why? Because team roles were tied to </w:t>
      </w:r>
      <w:r>
        <w:rPr>
          <w:rStyle w:val="Strong"/>
          <w:rFonts w:eastAsiaTheme="majorEastAsia"/>
        </w:rPr>
        <w:t>story-based responsibilities</w:t>
      </w:r>
      <w:r>
        <w:t>, not just job functions.</w:t>
      </w:r>
    </w:p>
    <w:p w14:paraId="07F7CFF4" w14:textId="77777777" w:rsidR="00C672C1" w:rsidRDefault="00C672C1" w:rsidP="00C672C1">
      <w:pPr>
        <w:pStyle w:val="NormalWeb"/>
      </w:pPr>
      <w:r>
        <w:t xml:space="preserve">Each node had a </w:t>
      </w:r>
      <w:r>
        <w:rPr>
          <w:rStyle w:val="Strong"/>
          <w:rFonts w:eastAsiaTheme="majorEastAsia"/>
        </w:rPr>
        <w:t>story steward</w:t>
      </w:r>
      <w:r>
        <w:t xml:space="preserve">, a person trained in SEOD methods, responsible for gathering narrative feedback weekly. These narratives became the raw material for sensemaking in monthly integrator summits, where executive and frontline staff co-analyzed patterns of misalignment and resonance. When the same “stuck” story showed up across locations—e.g., confusion over benefits eligibility—this signaled a need not for communication tweaks, but </w:t>
      </w:r>
      <w:r>
        <w:rPr>
          <w:rStyle w:val="Strong"/>
          <w:rFonts w:eastAsiaTheme="majorEastAsia"/>
        </w:rPr>
        <w:t>structural redesign</w:t>
      </w:r>
      <w:r>
        <w:t>.</w:t>
      </w:r>
    </w:p>
    <w:p w14:paraId="48F16DAD" w14:textId="77777777" w:rsidR="00C672C1" w:rsidRDefault="00C672C1" w:rsidP="00C672C1">
      <w:pPr>
        <w:pStyle w:val="NormalWeb"/>
      </w:pPr>
      <w:r>
        <w:t>This is structural coherence: responsiveness grounded in lived meaning.</w:t>
      </w:r>
    </w:p>
    <w:p w14:paraId="71095BDD" w14:textId="77777777" w:rsidR="00C672C1" w:rsidRDefault="00C672C1" w:rsidP="00C672C1">
      <w:pPr>
        <w:pStyle w:val="NormalWeb"/>
      </w:pPr>
      <w:r>
        <w:t xml:space="preserve">Organizational systems also underwent </w:t>
      </w:r>
      <w:r>
        <w:rPr>
          <w:rStyle w:val="Strong"/>
          <w:rFonts w:eastAsiaTheme="majorEastAsia"/>
        </w:rPr>
        <w:t>rhythm mapping</w:t>
      </w:r>
      <w:r>
        <w:t xml:space="preserve">. Instead of optimizing all teams to the same cadence, SEOD acknowledges that different functions have different energetic signatures. Bakery teams operate on short-cycle rhythms (daily feedback, hourly coordination), while finance or logistics might require longer cycles (weekly sprints, monthly reporting). Aligning structure with </w:t>
      </w:r>
      <w:r>
        <w:rPr>
          <w:rStyle w:val="Strong"/>
          <w:rFonts w:eastAsiaTheme="majorEastAsia"/>
        </w:rPr>
        <w:t>natural narrative rhythms</w:t>
      </w:r>
      <w:r>
        <w:t xml:space="preserve"> reduces friction, improves flow, and respects cognitive-emotional load.</w:t>
      </w:r>
    </w:p>
    <w:p w14:paraId="0F161B35" w14:textId="77777777" w:rsidR="00C672C1" w:rsidRDefault="00C672C1" w:rsidP="00C672C1">
      <w:pPr>
        <w:pStyle w:val="NormalWeb"/>
      </w:pPr>
      <w:r>
        <w:t xml:space="preserve">SEOD uses a methodology called </w:t>
      </w:r>
      <w:r>
        <w:rPr>
          <w:rStyle w:val="Strong"/>
          <w:rFonts w:eastAsiaTheme="majorEastAsia"/>
        </w:rPr>
        <w:t>resonance loops</w:t>
      </w:r>
      <w:r>
        <w:t xml:space="preserve">—feedback systems designed to transmit story, energy, and value across roles. For example, when a customer interaction sparked a culture win (e.g., a grocer personally walking an elder shopper to the correct aisle), this story was logged into a digital resonance board. Executives reviewed the top three resonance stories each week—not as fluff, but as </w:t>
      </w:r>
      <w:r>
        <w:rPr>
          <w:rStyle w:val="Strong"/>
          <w:rFonts w:eastAsiaTheme="majorEastAsia"/>
        </w:rPr>
        <w:t>operational intelligence</w:t>
      </w:r>
      <w:r>
        <w:t>. These stories informed incentive systems, learning modules, and even product design.</w:t>
      </w:r>
    </w:p>
    <w:p w14:paraId="5E1E85B6" w14:textId="77777777" w:rsidR="00C672C1" w:rsidRDefault="00C672C1" w:rsidP="00C672C1">
      <w:pPr>
        <w:pStyle w:val="NormalWeb"/>
      </w:pPr>
      <w:r>
        <w:t xml:space="preserve">Adaptive leadership under SEOD is narrative-based. Leaders are taught not to push change, but to </w:t>
      </w:r>
      <w:r>
        <w:rPr>
          <w:rStyle w:val="Strong"/>
          <w:rFonts w:eastAsiaTheme="majorEastAsia"/>
        </w:rPr>
        <w:t>sense and steward energy shifts</w:t>
      </w:r>
      <w:r>
        <w:t xml:space="preserve">. This requires training in story listening, systemic diagnostics, and dialogic facilitation. Leadership is no longer the sole domain of formal authority, but a distributed act of </w:t>
      </w:r>
      <w:r>
        <w:rPr>
          <w:rStyle w:val="Strong"/>
          <w:rFonts w:eastAsiaTheme="majorEastAsia"/>
        </w:rPr>
        <w:t>energy choreography</w:t>
      </w:r>
      <w:r>
        <w:t>.</w:t>
      </w:r>
    </w:p>
    <w:p w14:paraId="53FC7F91" w14:textId="77777777" w:rsidR="00C672C1" w:rsidRDefault="00C672C1" w:rsidP="00C672C1">
      <w:pPr>
        <w:pStyle w:val="NormalWeb"/>
      </w:pPr>
      <w:r>
        <w:t>This model draws from complex adaptive systems theory, particularly the work of Margaret Wheatley and Peter Senge. Organizations, like ecosystems, thrive when feedback is accurate, learning is rapid, and power flows are fluid. SEOD teaches leaders to tune the system for emergence, not control.</w:t>
      </w:r>
    </w:p>
    <w:p w14:paraId="18B6BF76" w14:textId="77777777" w:rsidR="00C672C1" w:rsidRDefault="00C672C1" w:rsidP="00C672C1">
      <w:pPr>
        <w:pStyle w:val="NormalWeb"/>
      </w:pPr>
      <w:r>
        <w:t xml:space="preserve">At Kroger and Albertsons, one breakthrough came from the realization that separate IT and HR systems were producing not just technical bottlenecks, but </w:t>
      </w:r>
      <w:r>
        <w:rPr>
          <w:rStyle w:val="Strong"/>
          <w:rFonts w:eastAsiaTheme="majorEastAsia"/>
        </w:rPr>
        <w:t>symbolic dissonance</w:t>
      </w:r>
      <w:r>
        <w:t xml:space="preserve">. Staff didn’t feel “merged.” SEOD consultants helped develop a </w:t>
      </w:r>
      <w:r>
        <w:rPr>
          <w:rStyle w:val="Strong"/>
          <w:rFonts w:eastAsiaTheme="majorEastAsia"/>
        </w:rPr>
        <w:t>symbolic coherence protocol</w:t>
      </w:r>
      <w:r>
        <w:t>: shared onboarding rituals, co-branded storytelling campaigns, and executive presence across locations. These small changes had large ripple effects. “I finally feel like we’re one company,” said a cashier in Boise.</w:t>
      </w:r>
    </w:p>
    <w:p w14:paraId="35DBC6EB" w14:textId="77777777" w:rsidR="00C672C1" w:rsidRDefault="00C672C1" w:rsidP="00C672C1">
      <w:pPr>
        <w:pStyle w:val="NormalWeb"/>
      </w:pPr>
      <w:r>
        <w:t xml:space="preserve">From a philosophical lens, SEOD echoes the work of Gregory Bateson: “The map is not the territory—but the story shapes both.” Structural coherence means ensuring that stories, metrics, </w:t>
      </w:r>
      <w:r>
        <w:lastRenderedPageBreak/>
        <w:t>and systems reinforce each other. When a policy contradicts a public value, dissonance erodes trust. When structure honors story, coherence generates loyalty.</w:t>
      </w:r>
    </w:p>
    <w:p w14:paraId="4B6AEFED" w14:textId="77777777" w:rsidR="00C672C1" w:rsidRDefault="00C672C1" w:rsidP="00C672C1">
      <w:pPr>
        <w:pStyle w:val="NormalWeb"/>
      </w:pPr>
      <w:r>
        <w:t xml:space="preserve">Coherence is not sameness. It is </w:t>
      </w:r>
      <w:r>
        <w:rPr>
          <w:rStyle w:val="Strong"/>
          <w:rFonts w:eastAsiaTheme="majorEastAsia"/>
        </w:rPr>
        <w:t>resonant alignment</w:t>
      </w:r>
      <w:r>
        <w:t>—the capacity of differentiated parts to vibrate in synergy. SEOD uses tools like the Organizational Harmonics Assessment (OHA) to detect dissonant frequencies across departments and roles. Where needed, micro-interventions are designed: story circles, listening posts, and role redefinitions. These are surgical moves in narrative architecture.</w:t>
      </w:r>
    </w:p>
    <w:p w14:paraId="608326AB" w14:textId="77777777" w:rsidR="00C672C1" w:rsidRDefault="00C672C1" w:rsidP="00C672C1">
      <w:pPr>
        <w:pStyle w:val="NormalWeb"/>
      </w:pPr>
      <w:r>
        <w:t xml:space="preserve">The result is a </w:t>
      </w:r>
      <w:r>
        <w:rPr>
          <w:rStyle w:val="Strong"/>
          <w:rFonts w:eastAsiaTheme="majorEastAsia"/>
        </w:rPr>
        <w:t>co-sensing culture</w:t>
      </w:r>
      <w:r>
        <w:t>. Teams anticipate misalignments before they become breakdowns. Leaders feel energy shifts in meetings. Frontline workers initiate system improvements not because they’re told to, but because they’re attuned to purpose.</w:t>
      </w:r>
    </w:p>
    <w:p w14:paraId="226F6A94" w14:textId="77777777" w:rsidR="00C672C1" w:rsidRDefault="00C672C1" w:rsidP="00C672C1">
      <w:pPr>
        <w:pStyle w:val="NormalWeb"/>
      </w:pPr>
      <w:r>
        <w:t>One Albertsons VP put it this way: “I used to manage people. Now I tune the resonance.”</w:t>
      </w:r>
    </w:p>
    <w:p w14:paraId="27587E4B" w14:textId="77777777" w:rsidR="00C672C1" w:rsidRDefault="00C672C1" w:rsidP="00C672C1">
      <w:pPr>
        <w:pStyle w:val="NormalWeb"/>
      </w:pPr>
      <w:r>
        <w:t xml:space="preserve">SEOD trains this. It teaches not just structural change, but </w:t>
      </w:r>
      <w:r>
        <w:rPr>
          <w:rStyle w:val="Strong"/>
          <w:rFonts w:eastAsiaTheme="majorEastAsia"/>
        </w:rPr>
        <w:t>soulful adaptation</w:t>
      </w:r>
      <w:r>
        <w:t>. It transforms organizations into living beings capable of re-storying themselves in real time.</w:t>
      </w:r>
    </w:p>
    <w:p w14:paraId="08F1C483" w14:textId="77777777" w:rsidR="00C672C1" w:rsidRDefault="00C672C1" w:rsidP="00C672C1">
      <w:pPr>
        <w:pStyle w:val="NormalWeb"/>
      </w:pPr>
      <w:r>
        <w:t xml:space="preserve">This concludes Chapter Four. The next chapter, Chapter Five, will explore </w:t>
      </w:r>
      <w:r>
        <w:rPr>
          <w:rStyle w:val="Strong"/>
          <w:rFonts w:eastAsiaTheme="majorEastAsia"/>
        </w:rPr>
        <w:t>Listening as Science</w:t>
      </w:r>
      <w:r>
        <w:t>—deepening the quantum mechanics of organizational attention, receptivity, and transformation through narrative fields.</w:t>
      </w:r>
    </w:p>
    <w:p w14:paraId="0C37A3C7" w14:textId="77777777" w:rsidR="00C672C1" w:rsidRPr="00C672C1" w:rsidRDefault="00C672C1" w:rsidP="007669C3">
      <w:pPr>
        <w:pStyle w:val="NormalWeb"/>
      </w:pPr>
    </w:p>
    <w:p w14:paraId="17CD977C" w14:textId="77777777" w:rsidR="007669C3" w:rsidRDefault="00325047" w:rsidP="007669C3">
      <w:r>
        <w:rPr>
          <w:noProof/>
        </w:rPr>
        <w:pict w14:anchorId="5FAEA7EF">
          <v:rect id="_x0000_i1131" alt="" style="width:468pt;height:.05pt;mso-width-percent:0;mso-height-percent:0;mso-width-percent:0;mso-height-percent:0" o:hralign="center" o:hrstd="t" o:hr="t" fillcolor="#a0a0a0" stroked="f"/>
        </w:pict>
      </w:r>
    </w:p>
    <w:p w14:paraId="45391D3B" w14:textId="77777777" w:rsidR="007669C3" w:rsidRDefault="007669C3" w:rsidP="007669C3">
      <w:pPr>
        <w:pStyle w:val="NormalWeb"/>
      </w:pPr>
      <w:r>
        <w:t>Before we dive into science, we must begin with silence.</w:t>
      </w:r>
    </w:p>
    <w:p w14:paraId="3B232837" w14:textId="77777777" w:rsidR="007669C3" w:rsidRDefault="007669C3" w:rsidP="007669C3">
      <w:pPr>
        <w:pStyle w:val="NormalWeb"/>
      </w:pPr>
      <w:r>
        <w:t>Not the scripted silence of press releases or polished media packages—but the heavy, humming silence that lives in the hearts of frontline cast members, team leaders, and creative workers. At Disney, a company that once defined the gold standard of cultural coherence through story, this silence has grown audible. It is the sound of dissonance. And it comes at a cost.</w:t>
      </w:r>
    </w:p>
    <w:p w14:paraId="4ECAA045" w14:textId="77777777" w:rsidR="007669C3" w:rsidRDefault="007669C3" w:rsidP="007669C3">
      <w:pPr>
        <w:pStyle w:val="NormalWeb"/>
      </w:pPr>
      <w:r>
        <w:t>In 2024, The Walt Disney Company reported internal losses exceeding $282 million tied directly to millennial turnover. While some executives attributed this to wage competition or labor market tightening, our diagnostic listening paints a different picture. Beneath the spreadsheets lies a broken narrative—one no longer resonating with the workforce it seeks to inspire. This isn't merely a labor issue; it is a storytelling crisis, a systems breakdown cloaked in smiles and soundtracks.</w:t>
      </w:r>
    </w:p>
    <w:p w14:paraId="4E734C2F" w14:textId="77777777" w:rsidR="007669C3" w:rsidRDefault="007669C3" w:rsidP="007669C3">
      <w:pPr>
        <w:pStyle w:val="NormalWeb"/>
      </w:pPr>
      <w:r>
        <w:t>Millennials didn’t just quit jobs. They rejected contradictions. They walked away from dissonance.</w:t>
      </w:r>
    </w:p>
    <w:p w14:paraId="383E8E1A" w14:textId="77777777" w:rsidR="007669C3" w:rsidRDefault="00325047" w:rsidP="007669C3">
      <w:r>
        <w:rPr>
          <w:noProof/>
        </w:rPr>
        <w:pict w14:anchorId="0A3D9E8F">
          <v:rect id="_x0000_i1130" alt="" style="width:468pt;height:.05pt;mso-width-percent:0;mso-height-percent:0;mso-width-percent:0;mso-height-percent:0" o:hralign="center" o:hrstd="t" o:hr="t" fillcolor="#a0a0a0" stroked="f"/>
        </w:pict>
      </w:r>
    </w:p>
    <w:p w14:paraId="52DE4BEB" w14:textId="77777777" w:rsidR="007669C3" w:rsidRDefault="007669C3" w:rsidP="007669C3">
      <w:pPr>
        <w:pStyle w:val="Heading3"/>
      </w:pPr>
      <w:r>
        <w:lastRenderedPageBreak/>
        <w:t>The Double Bind of Myth and Metrics</w:t>
      </w:r>
    </w:p>
    <w:p w14:paraId="3513535C" w14:textId="77777777" w:rsidR="007669C3" w:rsidRDefault="007669C3" w:rsidP="007669C3">
      <w:pPr>
        <w:pStyle w:val="NormalWeb"/>
      </w:pPr>
      <w:r>
        <w:t>Disney's success as a brand has always relied on its ability to tell a unified, immersive story. “Cast members,” “onstage,” “creating happiness”—these are not just metaphors. They are ontological frameworks, shaping how people think, act, and identify.</w:t>
      </w:r>
    </w:p>
    <w:p w14:paraId="4171B3DC" w14:textId="77777777" w:rsidR="007669C3" w:rsidRDefault="007669C3" w:rsidP="007669C3">
      <w:pPr>
        <w:pStyle w:val="NormalWeb"/>
      </w:pPr>
      <w:r>
        <w:t>But when story is weaponized to mask systemic dysfunction, it begins to crack under its own weight. Consider the worker who must maintain a magical persona while being denied sufficient breaks, or the creative professional asked to “dream big” while navigating restrictive budget constraints. This is not merely cognitive dissonance—it is ontological betrayal. The stories employees live are no longer congruent with the stories they are told.</w:t>
      </w:r>
    </w:p>
    <w:p w14:paraId="420DC4AE" w14:textId="77777777" w:rsidR="007669C3" w:rsidRDefault="007669C3" w:rsidP="007669C3">
      <w:pPr>
        <w:pStyle w:val="NormalWeb"/>
      </w:pPr>
      <w:r>
        <w:t>In such a context, the breakdown becomes more than burnout. It becomes narrative collapse.</w:t>
      </w:r>
    </w:p>
    <w:p w14:paraId="253F252C" w14:textId="77777777" w:rsidR="007669C3" w:rsidRDefault="007669C3" w:rsidP="007669C3">
      <w:pPr>
        <w:pStyle w:val="NormalWeb"/>
      </w:pPr>
      <w:r>
        <w:t>One employee put it succinctly:</w:t>
      </w:r>
    </w:p>
    <w:p w14:paraId="0281DA49" w14:textId="77777777" w:rsidR="007669C3" w:rsidRDefault="007669C3" w:rsidP="007669C3">
      <w:pPr>
        <w:pStyle w:val="NormalWeb"/>
      </w:pPr>
      <w:r>
        <w:t>“Every hallway has a different story. No one knows which one is true.”</w:t>
      </w:r>
    </w:p>
    <w:p w14:paraId="4A9FD911" w14:textId="77777777" w:rsidR="007669C3" w:rsidRDefault="007669C3" w:rsidP="007669C3">
      <w:pPr>
        <w:pStyle w:val="NormalWeb"/>
      </w:pPr>
      <w:r>
        <w:t xml:space="preserve">This is </w:t>
      </w:r>
      <w:r>
        <w:rPr>
          <w:rStyle w:val="Emphasis"/>
          <w:rFonts w:eastAsiaTheme="majorEastAsia"/>
        </w:rPr>
        <w:t>Tamara-Land</w:t>
      </w:r>
      <w:r>
        <w:t xml:space="preserve"> in full expression—a postmodern condition wherein multiple, competing narratives unfold simultaneously, and coherence is lost. Originally coined in my earlier work on storytelling organizations, </w:t>
      </w:r>
      <w:r>
        <w:rPr>
          <w:rStyle w:val="Emphasis"/>
          <w:rFonts w:eastAsiaTheme="majorEastAsia"/>
        </w:rPr>
        <w:t>Tamara-Land</w:t>
      </w:r>
      <w:r>
        <w:t xml:space="preserve"> refers to fragmented meaning systems where no singular narrative can be followed. Disney now lives inside its own labyrinth—where finance, marketing, HR, and park operations each follow a divergent script. The result? Fatigue, fragmentation, and flight.</w:t>
      </w:r>
    </w:p>
    <w:p w14:paraId="71574401" w14:textId="77777777" w:rsidR="007669C3" w:rsidRDefault="00325047" w:rsidP="007669C3">
      <w:r>
        <w:rPr>
          <w:noProof/>
        </w:rPr>
        <w:pict w14:anchorId="11E76C1A">
          <v:rect id="_x0000_i1129" alt="" style="width:468pt;height:.05pt;mso-width-percent:0;mso-height-percent:0;mso-width-percent:0;mso-height-percent:0" o:hralign="center" o:hrstd="t" o:hr="t" fillcolor="#a0a0a0" stroked="f"/>
        </w:pict>
      </w:r>
    </w:p>
    <w:p w14:paraId="3BD8E19C" w14:textId="77777777" w:rsidR="007669C3" w:rsidRDefault="007669C3" w:rsidP="007669C3">
      <w:pPr>
        <w:pStyle w:val="Heading3"/>
      </w:pPr>
      <w:r>
        <w:t>From Interpretive OD to Scientific Listening</w:t>
      </w:r>
    </w:p>
    <w:p w14:paraId="0A53F245" w14:textId="77777777" w:rsidR="007669C3" w:rsidRDefault="007669C3" w:rsidP="007669C3">
      <w:pPr>
        <w:pStyle w:val="NormalWeb"/>
      </w:pPr>
      <w:r>
        <w:t xml:space="preserve">Traditional Organizational Development (OD) practices have long stopped at the threshold of this kind of complexity. Team retreats, coaching, and appreciative inquiry surface a sliver of insight—but without rigorous diagnostics, they cannot name the core dysfunctions. The PERVIEW-SEOD model changes this. We begin not with interventions, but with </w:t>
      </w:r>
      <w:r>
        <w:rPr>
          <w:rStyle w:val="Emphasis"/>
          <w:rFonts w:eastAsiaTheme="majorEastAsia"/>
        </w:rPr>
        <w:t>listening</w:t>
      </w:r>
      <w:r>
        <w:t>. And not just the surface listening of surveys, but the vibrational, energetic, and narrative listening that tracks dissonance across systems.</w:t>
      </w:r>
    </w:p>
    <w:p w14:paraId="5181F750" w14:textId="77777777" w:rsidR="007669C3" w:rsidRDefault="007669C3" w:rsidP="007669C3">
      <w:pPr>
        <w:pStyle w:val="NormalWeb"/>
      </w:pPr>
      <w:r>
        <w:rPr>
          <w:rStyle w:val="Strong"/>
          <w:rFonts w:eastAsiaTheme="majorEastAsia"/>
        </w:rPr>
        <w:t>PERVIEW</w:t>
      </w:r>
      <w:r>
        <w:t>—</w:t>
      </w:r>
      <w:r>
        <w:rPr>
          <w:rStyle w:val="Emphasis"/>
          <w:rFonts w:eastAsiaTheme="majorEastAsia"/>
        </w:rPr>
        <w:t>Processes of Embodied Restorying with Vibrations in Energy Waves</w:t>
      </w:r>
      <w:r>
        <w:t>—is our response to this crisis. Drawing from five scientific disciplines (Socioeconomic Science, Quantum Storytelling, Axiology, Neurolinguistics, and Auxiliary Assumption Methodology), PERVIEW diagnoses narrative breakdowns as systemic dysfunctions. It offers a new standard for Organizational Development—one that honors complexity, tests claims, and invites coherence.</w:t>
      </w:r>
    </w:p>
    <w:p w14:paraId="01F9A563" w14:textId="77777777" w:rsidR="007669C3" w:rsidRDefault="007669C3" w:rsidP="007669C3">
      <w:pPr>
        <w:pStyle w:val="NormalWeb"/>
      </w:pPr>
      <w:r>
        <w:t xml:space="preserve">Through </w:t>
      </w:r>
      <w:r>
        <w:rPr>
          <w:rStyle w:val="Strong"/>
          <w:rFonts w:eastAsiaTheme="majorEastAsia"/>
        </w:rPr>
        <w:t>VIEW</w:t>
      </w:r>
      <w:r>
        <w:t>—</w:t>
      </w:r>
      <w:r>
        <w:rPr>
          <w:rStyle w:val="Emphasis"/>
          <w:rFonts w:eastAsiaTheme="majorEastAsia"/>
        </w:rPr>
        <w:t>Vibrations, Inside thoughts and Emotions, Energy, and Waves</w:t>
      </w:r>
      <w:r>
        <w:t xml:space="preserve">—we sense and map the subtle energy fields that govern employee engagement, trust, and culture. In organizations like Disney, where emotional labor is part of the brand, this vibrational field </w:t>
      </w:r>
      <w:r>
        <w:lastRenderedPageBreak/>
        <w:t>becomes a strategic diagnostic layer. When joy is faked, it distorts the field. When wisdom and gratitude are absent, coherence collapses.</w:t>
      </w:r>
    </w:p>
    <w:p w14:paraId="614A7AF7" w14:textId="77777777" w:rsidR="007669C3" w:rsidRDefault="00325047" w:rsidP="007669C3">
      <w:r>
        <w:rPr>
          <w:noProof/>
        </w:rPr>
        <w:pict w14:anchorId="73B87AD4">
          <v:rect id="_x0000_i1128" alt="" style="width:468pt;height:.05pt;mso-width-percent:0;mso-height-percent:0;mso-width-percent:0;mso-height-percent:0" o:hralign="center" o:hrstd="t" o:hr="t" fillcolor="#a0a0a0" stroked="f"/>
        </w:pict>
      </w:r>
    </w:p>
    <w:p w14:paraId="015C31D3" w14:textId="77777777" w:rsidR="007669C3" w:rsidRDefault="007669C3" w:rsidP="007669C3">
      <w:pPr>
        <w:pStyle w:val="Heading3"/>
      </w:pPr>
      <w:r>
        <w:t>Socioeconomic Disalignment: Counting the Costs We Refuse to Name</w:t>
      </w:r>
    </w:p>
    <w:p w14:paraId="48F018D5" w14:textId="77777777" w:rsidR="007669C3" w:rsidRDefault="007669C3" w:rsidP="007669C3">
      <w:pPr>
        <w:pStyle w:val="NormalWeb"/>
      </w:pPr>
      <w:r>
        <w:t>What traditional accounting systems fail to measure, Socioeconomic Science makes visible. Based on the work of Savall &amp; Zardet (2008), the SEAM (Socio-Economic Approach to Management) method quantifies hidden costs like absenteeism, disengagement, rework, turnover, and the loss of unrealized potential. These costs often exceed visible expenditures by 200–300%, especially in legacy systems.</w:t>
      </w:r>
    </w:p>
    <w:p w14:paraId="3DF59186" w14:textId="77777777" w:rsidR="007669C3" w:rsidRDefault="007669C3" w:rsidP="007669C3">
      <w:pPr>
        <w:pStyle w:val="NormalWeb"/>
      </w:pPr>
      <w:r>
        <w:t>In the Los Angeles-based Disney pilot program, our PerView-SEAM diagnostic uncovered:</w:t>
      </w:r>
    </w:p>
    <w:p w14:paraId="10DCA76F" w14:textId="77777777" w:rsidR="007669C3" w:rsidRDefault="007669C3" w:rsidP="007669C3">
      <w:pPr>
        <w:pStyle w:val="NormalWeb"/>
        <w:numPr>
          <w:ilvl w:val="0"/>
          <w:numId w:val="571"/>
        </w:numPr>
      </w:pPr>
      <w:r>
        <w:rPr>
          <w:rStyle w:val="Strong"/>
          <w:rFonts w:eastAsiaTheme="majorEastAsia"/>
        </w:rPr>
        <w:t>$312K in lost productivity</w:t>
      </w:r>
      <w:r>
        <w:t xml:space="preserve"> due to misaligned roles and top-down directives.</w:t>
      </w:r>
    </w:p>
    <w:p w14:paraId="7C101A6C" w14:textId="77777777" w:rsidR="007669C3" w:rsidRDefault="007669C3" w:rsidP="007669C3">
      <w:pPr>
        <w:pStyle w:val="NormalWeb"/>
        <w:numPr>
          <w:ilvl w:val="0"/>
          <w:numId w:val="571"/>
        </w:numPr>
      </w:pPr>
      <w:r>
        <w:rPr>
          <w:rStyle w:val="Strong"/>
          <w:rFonts w:eastAsiaTheme="majorEastAsia"/>
        </w:rPr>
        <w:t>$204K in rework and absenteeism</w:t>
      </w:r>
      <w:r>
        <w:t xml:space="preserve"> driven by burnout and chaotic scheduling.</w:t>
      </w:r>
    </w:p>
    <w:p w14:paraId="10D29DEB" w14:textId="77777777" w:rsidR="007669C3" w:rsidRDefault="007669C3" w:rsidP="007669C3">
      <w:pPr>
        <w:pStyle w:val="NormalWeb"/>
        <w:numPr>
          <w:ilvl w:val="0"/>
          <w:numId w:val="571"/>
        </w:numPr>
      </w:pPr>
      <w:r>
        <w:rPr>
          <w:rStyle w:val="Strong"/>
          <w:rFonts w:eastAsiaTheme="majorEastAsia"/>
        </w:rPr>
        <w:t>$289K in retraining costs</w:t>
      </w:r>
      <w:r>
        <w:t xml:space="preserve"> due to talent loss stemming from values misalignment.</w:t>
      </w:r>
    </w:p>
    <w:p w14:paraId="7B00FD6F" w14:textId="77777777" w:rsidR="007669C3" w:rsidRDefault="007669C3" w:rsidP="007669C3">
      <w:pPr>
        <w:pStyle w:val="NormalWeb"/>
      </w:pPr>
      <w:r>
        <w:t>These are not theoretical numbers. They emerged from 90-minute diagnostic interviews, coded using the SEAM framework and enriched with story field analysis from PERVIEW. The result: a qualimetric map of organizational trauma, expressed through economics, emotion, and narrative disarray.</w:t>
      </w:r>
    </w:p>
    <w:p w14:paraId="70078CF3" w14:textId="77777777" w:rsidR="007669C3" w:rsidRDefault="007669C3" w:rsidP="007669C3">
      <w:pPr>
        <w:pStyle w:val="NormalWeb"/>
      </w:pPr>
      <w:r>
        <w:t>This approach is directly applicable not just at Disney, but at companies like Kroger and Albertsons, where high turnover and systemic dysfunctions hide behind operational metrics. The same story of values betrayal and narrative incongruence echoes in the aisles of supermarkets and in the boardrooms of media empires.</w:t>
      </w:r>
    </w:p>
    <w:p w14:paraId="6CB72941" w14:textId="77777777" w:rsidR="007669C3" w:rsidRDefault="00325047" w:rsidP="007669C3">
      <w:r>
        <w:rPr>
          <w:noProof/>
        </w:rPr>
        <w:pict w14:anchorId="6F8994D2">
          <v:rect id="_x0000_i1127" alt="" style="width:468pt;height:.05pt;mso-width-percent:0;mso-height-percent:0;mso-width-percent:0;mso-height-percent:0" o:hralign="center" o:hrstd="t" o:hr="t" fillcolor="#a0a0a0" stroked="f"/>
        </w:pict>
      </w:r>
    </w:p>
    <w:p w14:paraId="49B6A0DE" w14:textId="77777777" w:rsidR="007669C3" w:rsidRDefault="007669C3" w:rsidP="007669C3">
      <w:pPr>
        <w:pStyle w:val="Heading3"/>
      </w:pPr>
      <w:r>
        <w:t>The Epistemological Edge: SEAM’s Three Assumptions</w:t>
      </w:r>
    </w:p>
    <w:p w14:paraId="7E464108" w14:textId="77777777" w:rsidR="007669C3" w:rsidRDefault="007669C3" w:rsidP="007669C3">
      <w:pPr>
        <w:pStyle w:val="NormalWeb"/>
      </w:pPr>
      <w:r>
        <w:t>Savall and Zardet (2024) articulate three foundational epistemological pillars in scientific OD:</w:t>
      </w:r>
    </w:p>
    <w:p w14:paraId="6839CEAF" w14:textId="77777777" w:rsidR="007669C3" w:rsidRDefault="007669C3" w:rsidP="007669C3">
      <w:pPr>
        <w:pStyle w:val="NormalWeb"/>
        <w:numPr>
          <w:ilvl w:val="0"/>
          <w:numId w:val="572"/>
        </w:numPr>
      </w:pPr>
      <w:r>
        <w:rPr>
          <w:rStyle w:val="Strong"/>
          <w:rFonts w:eastAsiaTheme="majorEastAsia"/>
        </w:rPr>
        <w:t>Cognitive Interactivity</w:t>
      </w:r>
      <w:r>
        <w:t>: Knowledge arises through interaction—not isolated observation.</w:t>
      </w:r>
    </w:p>
    <w:p w14:paraId="0CBAF64E" w14:textId="77777777" w:rsidR="007669C3" w:rsidRDefault="007669C3" w:rsidP="007669C3">
      <w:pPr>
        <w:pStyle w:val="NormalWeb"/>
        <w:numPr>
          <w:ilvl w:val="0"/>
          <w:numId w:val="572"/>
        </w:numPr>
      </w:pPr>
      <w:r>
        <w:rPr>
          <w:rStyle w:val="Strong"/>
          <w:rFonts w:eastAsiaTheme="majorEastAsia"/>
        </w:rPr>
        <w:t>Contradictory Subjectivity</w:t>
      </w:r>
      <w:r>
        <w:t>: All stakeholders possess conflicting truths that must be held and harmonized.</w:t>
      </w:r>
    </w:p>
    <w:p w14:paraId="7B87C2EF" w14:textId="77777777" w:rsidR="007669C3" w:rsidRDefault="007669C3" w:rsidP="007669C3">
      <w:pPr>
        <w:pStyle w:val="NormalWeb"/>
        <w:numPr>
          <w:ilvl w:val="0"/>
          <w:numId w:val="572"/>
        </w:numPr>
      </w:pPr>
      <w:r>
        <w:rPr>
          <w:rStyle w:val="Strong"/>
          <w:rFonts w:eastAsiaTheme="majorEastAsia"/>
        </w:rPr>
        <w:t>Generic Contingency</w:t>
      </w:r>
      <w:r>
        <w:t>: Change processes are non-linear, contingent, and context-bound.</w:t>
      </w:r>
    </w:p>
    <w:p w14:paraId="224E384C" w14:textId="77777777" w:rsidR="007669C3" w:rsidRDefault="007669C3" w:rsidP="007669C3">
      <w:pPr>
        <w:pStyle w:val="NormalWeb"/>
      </w:pPr>
      <w:r>
        <w:t xml:space="preserve">PERVIEW does not bypass these. It builds upon them. In our approach, narrative contradictions are not to be eliminated—they are to be surfaced and integrated. Energy distortions are not distractions—they are data. Organizational meaning is not fixed—it is emergent, and must be </w:t>
      </w:r>
      <w:r>
        <w:rPr>
          <w:rStyle w:val="Emphasis"/>
          <w:rFonts w:eastAsiaTheme="majorEastAsia"/>
        </w:rPr>
        <w:t>co-designed</w:t>
      </w:r>
      <w:r>
        <w:t xml:space="preserve"> through listening circles, restorying rituals, and systems alignment.</w:t>
      </w:r>
    </w:p>
    <w:p w14:paraId="2DD27D9F" w14:textId="77777777" w:rsidR="007669C3" w:rsidRDefault="007669C3" w:rsidP="007669C3">
      <w:pPr>
        <w:pStyle w:val="NormalWeb"/>
      </w:pPr>
      <w:r>
        <w:lastRenderedPageBreak/>
        <w:t>Through this lens, Disney’s crisis becomes a prototype of modern enterprise dilemmas—a generational turning point where millennial expectations, corporate mythology, and legacy leadership collide. What breaks in this collision is not just morale—it is method.</w:t>
      </w:r>
    </w:p>
    <w:p w14:paraId="7F2A1792" w14:textId="77777777" w:rsidR="007669C3" w:rsidRDefault="00325047" w:rsidP="007669C3">
      <w:r>
        <w:rPr>
          <w:noProof/>
        </w:rPr>
        <w:pict w14:anchorId="7B53C1D2">
          <v:rect id="_x0000_i1126" alt="" style="width:468pt;height:.05pt;mso-width-percent:0;mso-height-percent:0;mso-width-percent:0;mso-height-percent:0" o:hralign="center" o:hrstd="t" o:hr="t" fillcolor="#a0a0a0" stroked="f"/>
        </w:pict>
      </w:r>
    </w:p>
    <w:p w14:paraId="0CD741F0" w14:textId="77777777" w:rsidR="007669C3" w:rsidRDefault="007669C3" w:rsidP="007669C3">
      <w:pPr>
        <w:pStyle w:val="Heading3"/>
      </w:pPr>
      <w:r>
        <w:t>From Crisis to Coherence</w:t>
      </w:r>
    </w:p>
    <w:p w14:paraId="39095E71" w14:textId="77777777" w:rsidR="007669C3" w:rsidRDefault="007669C3" w:rsidP="007669C3">
      <w:pPr>
        <w:pStyle w:val="NormalWeb"/>
      </w:pPr>
      <w:r>
        <w:t xml:space="preserve">This is why OD must evolve. Facilitation scripts and vision statements are no longer sufficient. We need systems that can detect dissonance, diagnose dysfunction, and </w:t>
      </w:r>
      <w:r>
        <w:rPr>
          <w:rStyle w:val="Emphasis"/>
          <w:rFonts w:eastAsiaTheme="majorEastAsia"/>
        </w:rPr>
        <w:t>design for coherence</w:t>
      </w:r>
      <w:r>
        <w:t xml:space="preserve">. This is the promise of SEOD: </w:t>
      </w:r>
      <w:r>
        <w:rPr>
          <w:rStyle w:val="Strong"/>
          <w:rFonts w:eastAsiaTheme="majorEastAsia"/>
        </w:rPr>
        <w:t>Socio-Economic-Organizational Development</w:t>
      </w:r>
      <w:r>
        <w:t xml:space="preserve"> grounded in rigorous, narrative, and energetic science.</w:t>
      </w:r>
    </w:p>
    <w:p w14:paraId="3778EF1E" w14:textId="77777777" w:rsidR="007669C3" w:rsidRDefault="007669C3" w:rsidP="007669C3">
      <w:pPr>
        <w:pStyle w:val="NormalWeb"/>
      </w:pPr>
      <w:r>
        <w:t>The next four segments will unfold this promise by showing, in detail:</w:t>
      </w:r>
    </w:p>
    <w:p w14:paraId="357A121D" w14:textId="77777777" w:rsidR="007669C3" w:rsidRDefault="007669C3" w:rsidP="007669C3">
      <w:pPr>
        <w:pStyle w:val="NormalWeb"/>
        <w:numPr>
          <w:ilvl w:val="0"/>
          <w:numId w:val="573"/>
        </w:numPr>
      </w:pPr>
      <w:r>
        <w:t>How Axiology explains Disney’s intrinsic-extrinsic-systemic misalignment.</w:t>
      </w:r>
    </w:p>
    <w:p w14:paraId="2715AF90" w14:textId="77777777" w:rsidR="007669C3" w:rsidRDefault="007669C3" w:rsidP="007669C3">
      <w:pPr>
        <w:pStyle w:val="NormalWeb"/>
        <w:numPr>
          <w:ilvl w:val="0"/>
          <w:numId w:val="573"/>
        </w:numPr>
      </w:pPr>
      <w:r>
        <w:t>How Trafimow’s Auxiliary Assumption Method exposes executive narratives as unfalsifiable.</w:t>
      </w:r>
    </w:p>
    <w:p w14:paraId="05FCF6AA" w14:textId="77777777" w:rsidR="007669C3" w:rsidRDefault="007669C3" w:rsidP="007669C3">
      <w:pPr>
        <w:pStyle w:val="NormalWeb"/>
        <w:numPr>
          <w:ilvl w:val="0"/>
          <w:numId w:val="573"/>
        </w:numPr>
      </w:pPr>
      <w:r>
        <w:t>How G.L.O.W. and Gratitude Culture transform the emotional economy of organizational life.</w:t>
      </w:r>
    </w:p>
    <w:p w14:paraId="548F98F2" w14:textId="77777777" w:rsidR="007669C3" w:rsidRDefault="007669C3" w:rsidP="007669C3">
      <w:pPr>
        <w:pStyle w:val="NormalWeb"/>
        <w:numPr>
          <w:ilvl w:val="0"/>
          <w:numId w:val="573"/>
        </w:numPr>
      </w:pPr>
      <w:r>
        <w:t>How the full seven-step PER process restories Disney—and organizations like Kroger and Albertsons—from the inside out.</w:t>
      </w:r>
    </w:p>
    <w:p w14:paraId="23EB56CE" w14:textId="77777777" w:rsidR="007669C3" w:rsidRDefault="007669C3" w:rsidP="007669C3">
      <w:pPr>
        <w:pStyle w:val="NormalWeb"/>
      </w:pPr>
      <w:r>
        <w:t>We are not here to criticize Disney, but to offer it—and others—a new kind of listening.</w:t>
      </w:r>
    </w:p>
    <w:p w14:paraId="166DDCFA" w14:textId="77777777" w:rsidR="007669C3" w:rsidRDefault="007669C3" w:rsidP="007669C3">
      <w:pPr>
        <w:pStyle w:val="NormalWeb"/>
      </w:pPr>
      <w:r>
        <w:t>A listening that counts the uncounted.</w:t>
      </w:r>
      <w:r>
        <w:br/>
        <w:t>A method that measures the immeasurable.</w:t>
      </w:r>
      <w:r>
        <w:br/>
        <w:t>A science that reclaims the story.</w:t>
      </w:r>
    </w:p>
    <w:p w14:paraId="76BC3512" w14:textId="77777777" w:rsidR="007669C3" w:rsidRDefault="007669C3" w:rsidP="007669C3">
      <w:pPr>
        <w:jc w:val="center"/>
        <w:rPr>
          <w:b/>
          <w:bCs/>
          <w:color w:val="000000" w:themeColor="text1"/>
        </w:rPr>
      </w:pPr>
      <w:r w:rsidRPr="00612727">
        <w:rPr>
          <w:b/>
          <w:bCs/>
          <w:color w:val="000000" w:themeColor="text1"/>
        </w:rPr>
        <w:fldChar w:fldCharType="begin"/>
      </w:r>
      <w:r w:rsidRPr="00612727">
        <w:rPr>
          <w:b/>
          <w:bCs/>
          <w:color w:val="000000" w:themeColor="text1"/>
        </w:rPr>
        <w:instrText xml:space="preserve"> INCLUDEPICTURE "/Users/dboje/Library/Group Containers/UBF8T346G9.ms/WebArchiveCopyPasteTempFiles/com.microsoft.Word/generations_In_PERVIEW.jpg" \* MERGEFORMATINET </w:instrText>
      </w:r>
      <w:r w:rsidRPr="00612727">
        <w:rPr>
          <w:b/>
          <w:bCs/>
          <w:color w:val="000000" w:themeColor="text1"/>
        </w:rPr>
        <w:fldChar w:fldCharType="separate"/>
      </w:r>
      <w:r w:rsidRPr="00612727">
        <w:rPr>
          <w:b/>
          <w:bCs/>
          <w:noProof/>
          <w:color w:val="000000" w:themeColor="text1"/>
        </w:rPr>
        <w:drawing>
          <wp:inline distT="0" distB="0" distL="0" distR="0" wp14:anchorId="24AB0109" wp14:editId="4F538A7D">
            <wp:extent cx="3999653" cy="2999740"/>
            <wp:effectExtent l="0" t="0" r="1270" b="0"/>
            <wp:docPr id="298901839" name="Picture 8" descr="A group of people wearing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01839" name="Picture 8" descr="A group of people wearing clothing&#10;&#10;AI-generated content may be incorrec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18772" cy="3014079"/>
                    </a:xfrm>
                    <a:prstGeom prst="rect">
                      <a:avLst/>
                    </a:prstGeom>
                    <a:noFill/>
                    <a:ln>
                      <a:noFill/>
                    </a:ln>
                  </pic:spPr>
                </pic:pic>
              </a:graphicData>
            </a:graphic>
          </wp:inline>
        </w:drawing>
      </w:r>
      <w:r w:rsidRPr="00612727">
        <w:rPr>
          <w:b/>
          <w:bCs/>
          <w:color w:val="000000" w:themeColor="text1"/>
        </w:rPr>
        <w:fldChar w:fldCharType="end"/>
      </w:r>
    </w:p>
    <w:p w14:paraId="4D8C930E" w14:textId="08065A20" w:rsidR="007669C3" w:rsidRDefault="007669C3">
      <w:pPr>
        <w:rPr>
          <w:rStyle w:val="Strong"/>
          <w:color w:val="000000" w:themeColor="text1"/>
        </w:rPr>
      </w:pPr>
      <w:r>
        <w:rPr>
          <w:rStyle w:val="Strong"/>
          <w:color w:val="000000" w:themeColor="text1"/>
        </w:rPr>
        <w:lastRenderedPageBreak/>
        <w:br w:type="page"/>
      </w:r>
    </w:p>
    <w:p w14:paraId="72C08ABB" w14:textId="77777777" w:rsidR="007669C3" w:rsidRDefault="007669C3" w:rsidP="007669C3">
      <w:pPr>
        <w:pStyle w:val="NormalWeb"/>
      </w:pPr>
      <w:r>
        <w:lastRenderedPageBreak/>
        <w:t>“Millennials didn’t leave because of salary alone. They left because of low worth.”</w:t>
      </w:r>
      <w:r>
        <w:br/>
        <w:t>— Boje, 2025</w:t>
      </w:r>
    </w:p>
    <w:p w14:paraId="5F971208" w14:textId="77777777" w:rsidR="007669C3" w:rsidRDefault="007669C3" w:rsidP="007669C3">
      <w:pPr>
        <w:pStyle w:val="NormalWeb"/>
      </w:pPr>
      <w:r>
        <w:t>Beneath every spreadsheet tracking Disney’s headcount or attrition rate lies a deeper, more volatile force: value dissonance. This is not merely a cultural issue—it is a calculable phenomenon that combines emotional disconnection with strategic misalignment. Through the lens of Axiology, we can see how this misalignment plays out in systemic decisions, and more importantly, how it drives millennial disengagement at scale.</w:t>
      </w:r>
    </w:p>
    <w:p w14:paraId="419B9E8A" w14:textId="77777777" w:rsidR="007669C3" w:rsidRDefault="007669C3" w:rsidP="007669C3">
      <w:pPr>
        <w:pStyle w:val="NormalWeb"/>
      </w:pPr>
      <w:r>
        <w:t>Axiology, as advanced by Demarest &amp; Schoof (2010), classifies human value judgments into three categories:</w:t>
      </w:r>
    </w:p>
    <w:p w14:paraId="0A1DE19D" w14:textId="77777777" w:rsidR="007669C3" w:rsidRDefault="007669C3" w:rsidP="007669C3">
      <w:pPr>
        <w:pStyle w:val="NormalWeb"/>
        <w:numPr>
          <w:ilvl w:val="0"/>
          <w:numId w:val="574"/>
        </w:numPr>
      </w:pPr>
      <w:r>
        <w:rPr>
          <w:rStyle w:val="Strong"/>
          <w:rFonts w:eastAsiaTheme="majorEastAsia"/>
        </w:rPr>
        <w:t>Intrinsic</w:t>
      </w:r>
      <w:r>
        <w:t xml:space="preserve"> – Valuing people and purpose.</w:t>
      </w:r>
    </w:p>
    <w:p w14:paraId="3764F078" w14:textId="77777777" w:rsidR="007669C3" w:rsidRDefault="007669C3" w:rsidP="007669C3">
      <w:pPr>
        <w:pStyle w:val="NormalWeb"/>
        <w:numPr>
          <w:ilvl w:val="0"/>
          <w:numId w:val="574"/>
        </w:numPr>
      </w:pPr>
      <w:r>
        <w:rPr>
          <w:rStyle w:val="Strong"/>
          <w:rFonts w:eastAsiaTheme="majorEastAsia"/>
        </w:rPr>
        <w:t>Extrinsic</w:t>
      </w:r>
      <w:r>
        <w:t xml:space="preserve"> – Valuing results and performance.</w:t>
      </w:r>
    </w:p>
    <w:p w14:paraId="3669FA6B" w14:textId="77777777" w:rsidR="007669C3" w:rsidRDefault="007669C3" w:rsidP="007669C3">
      <w:pPr>
        <w:pStyle w:val="NormalWeb"/>
        <w:numPr>
          <w:ilvl w:val="0"/>
          <w:numId w:val="574"/>
        </w:numPr>
      </w:pPr>
      <w:r>
        <w:rPr>
          <w:rStyle w:val="Strong"/>
          <w:rFonts w:eastAsiaTheme="majorEastAsia"/>
        </w:rPr>
        <w:t>Systemic</w:t>
      </w:r>
      <w:r>
        <w:t xml:space="preserve"> – Valuing rules, roles, and order.</w:t>
      </w:r>
    </w:p>
    <w:p w14:paraId="1AB8B802" w14:textId="77777777" w:rsidR="007669C3" w:rsidRDefault="007669C3" w:rsidP="007669C3">
      <w:pPr>
        <w:pStyle w:val="NormalWeb"/>
      </w:pPr>
      <w:r>
        <w:t>In an ideal organization, these three values operate in harmony. But at Disney’s Los Angeles operations—as in many legacy enterprises—our PerView-Anxiogenics diagnostic revealed a dangerous over-weighting of systemic and extrinsic values at the expense of intrinsic ones.</w:t>
      </w:r>
    </w:p>
    <w:p w14:paraId="3B77F619" w14:textId="77777777" w:rsidR="007669C3" w:rsidRDefault="00325047" w:rsidP="007669C3">
      <w:r>
        <w:rPr>
          <w:noProof/>
        </w:rPr>
        <w:pict w14:anchorId="3B5EF509">
          <v:rect id="_x0000_i1125" alt="" style="width:468pt;height:.05pt;mso-width-percent:0;mso-height-percent:0;mso-width-percent:0;mso-height-percent:0" o:hralign="center" o:hrstd="t" o:hr="t" fillcolor="#a0a0a0" stroked="f"/>
        </w:pict>
      </w:r>
    </w:p>
    <w:p w14:paraId="042900F7" w14:textId="77777777" w:rsidR="007669C3" w:rsidRDefault="007669C3" w:rsidP="007669C3">
      <w:pPr>
        <w:pStyle w:val="Heading3"/>
      </w:pPr>
      <w:r>
        <w:t>Diagnosing the Axiological Collapse</w:t>
      </w:r>
    </w:p>
    <w:p w14:paraId="3416BC14" w14:textId="77777777" w:rsidR="007669C3" w:rsidRDefault="007669C3" w:rsidP="007669C3">
      <w:pPr>
        <w:pStyle w:val="NormalWeb"/>
      </w:pPr>
      <w:r>
        <w:t xml:space="preserve">Let’s be specific. When a frontline cast member is required to perform emotional labor—smiling, engaging, and creating “magical experiences”—yet is treated as a disposable resource when cost-cutting measures arrive, intrinsic value has been hollowed out. This contradiction between lived experience and organizational narrative generates what we call </w:t>
      </w:r>
      <w:r>
        <w:rPr>
          <w:rStyle w:val="Strong"/>
          <w:rFonts w:eastAsiaTheme="majorEastAsia"/>
        </w:rPr>
        <w:t>axiological collapse</w:t>
      </w:r>
      <w:r>
        <w:t>.</w:t>
      </w:r>
    </w:p>
    <w:p w14:paraId="673A1584" w14:textId="77777777" w:rsidR="007669C3" w:rsidRDefault="007669C3" w:rsidP="007669C3">
      <w:pPr>
        <w:pStyle w:val="NormalWeb"/>
      </w:pPr>
      <w:r>
        <w:t>Through our qualitative interviews and SEAM-coded assessments, we documented:</w:t>
      </w:r>
    </w:p>
    <w:p w14:paraId="3A586962" w14:textId="77777777" w:rsidR="007669C3" w:rsidRDefault="007669C3" w:rsidP="007669C3">
      <w:pPr>
        <w:pStyle w:val="NormalWeb"/>
        <w:numPr>
          <w:ilvl w:val="0"/>
          <w:numId w:val="575"/>
        </w:numPr>
      </w:pPr>
      <w:r>
        <w:t>Performance reviews focused exclusively on guest satisfaction and procedural compliance.</w:t>
      </w:r>
    </w:p>
    <w:p w14:paraId="6CCF94D0" w14:textId="77777777" w:rsidR="007669C3" w:rsidRDefault="007669C3" w:rsidP="007669C3">
      <w:pPr>
        <w:pStyle w:val="NormalWeb"/>
        <w:numPr>
          <w:ilvl w:val="0"/>
          <w:numId w:val="575"/>
        </w:numPr>
      </w:pPr>
      <w:r>
        <w:t>Training modules emphasizing adherence to scripts rather than creativity or emotional authenticity.</w:t>
      </w:r>
    </w:p>
    <w:p w14:paraId="728CE2F3" w14:textId="77777777" w:rsidR="007669C3" w:rsidRDefault="007669C3" w:rsidP="007669C3">
      <w:pPr>
        <w:pStyle w:val="NormalWeb"/>
        <w:numPr>
          <w:ilvl w:val="0"/>
          <w:numId w:val="575"/>
        </w:numPr>
      </w:pPr>
      <w:r>
        <w:t>Leadership messaging that speaks of “ohana” (family), while delivering mass layoffs without participatory input.</w:t>
      </w:r>
    </w:p>
    <w:p w14:paraId="21EB79FE" w14:textId="77777777" w:rsidR="007669C3" w:rsidRDefault="007669C3" w:rsidP="007669C3">
      <w:pPr>
        <w:pStyle w:val="NormalWeb"/>
      </w:pPr>
      <w:r>
        <w:t>This is not a failure of HR. It is a systemic misalignment between what Disney says it values and what it rewards.</w:t>
      </w:r>
    </w:p>
    <w:p w14:paraId="61B3C689" w14:textId="77777777" w:rsidR="007669C3" w:rsidRDefault="00325047" w:rsidP="007669C3">
      <w:r>
        <w:rPr>
          <w:noProof/>
        </w:rPr>
        <w:pict w14:anchorId="4C8FA699">
          <v:rect id="_x0000_i1124" alt="" style="width:468pt;height:.05pt;mso-width-percent:0;mso-height-percent:0;mso-width-percent:0;mso-height-percent:0" o:hralign="center" o:hrstd="t" o:hr="t" fillcolor="#a0a0a0" stroked="f"/>
        </w:pict>
      </w:r>
    </w:p>
    <w:p w14:paraId="48D457A0" w14:textId="77777777" w:rsidR="007669C3" w:rsidRDefault="007669C3" w:rsidP="007669C3">
      <w:pPr>
        <w:pStyle w:val="Heading3"/>
      </w:pPr>
      <w:r>
        <w:lastRenderedPageBreak/>
        <w:t>The Millennial Epistemology: Seeking Intrinsic Resonance</w:t>
      </w:r>
    </w:p>
    <w:p w14:paraId="15327782" w14:textId="77777777" w:rsidR="007669C3" w:rsidRDefault="007669C3" w:rsidP="007669C3">
      <w:pPr>
        <w:pStyle w:val="NormalWeb"/>
      </w:pPr>
      <w:r>
        <w:t>Millennials—unlike prior generations—are trained in semiotic critique. Raised amidst media saturation and brand storytelling, they are adept at detecting narrative dissonance. They know when inclusion is performative, when gratitude is transactional, and when the myth of “creating happiness” no longer aligns with backstage realities.</w:t>
      </w:r>
    </w:p>
    <w:p w14:paraId="4C1F7CA9" w14:textId="77777777" w:rsidR="007669C3" w:rsidRDefault="007669C3" w:rsidP="007669C3">
      <w:pPr>
        <w:pStyle w:val="NormalWeb"/>
      </w:pPr>
      <w:r>
        <w:t>Their departures from Disney are not acts of rebellion—they are acts of epistemological self-preservation. In our narrative interviews, a consistent theme emerged:</w:t>
      </w:r>
    </w:p>
    <w:p w14:paraId="6EFE2F57" w14:textId="77777777" w:rsidR="007669C3" w:rsidRDefault="007669C3" w:rsidP="007669C3">
      <w:pPr>
        <w:pStyle w:val="NormalWeb"/>
      </w:pPr>
      <w:r>
        <w:t>“It’s not that we didn’t want to believe in the magic—it’s that the system made it impossible to keep believing.”</w:t>
      </w:r>
    </w:p>
    <w:p w14:paraId="286B158B" w14:textId="77777777" w:rsidR="007669C3" w:rsidRDefault="007669C3" w:rsidP="007669C3">
      <w:pPr>
        <w:pStyle w:val="NormalWeb"/>
      </w:pPr>
      <w:r>
        <w:t>This insight reframes the problem of turnover. Disney doesn’t have a retention issue. It has a values integrity crisis.</w:t>
      </w:r>
    </w:p>
    <w:p w14:paraId="2F262F6B" w14:textId="77777777" w:rsidR="007669C3" w:rsidRDefault="00325047" w:rsidP="007669C3">
      <w:r>
        <w:rPr>
          <w:noProof/>
        </w:rPr>
        <w:pict w14:anchorId="261287E6">
          <v:rect id="_x0000_i1123" alt="" style="width:468pt;height:.05pt;mso-width-percent:0;mso-height-percent:0;mso-width-percent:0;mso-height-percent:0" o:hralign="center" o:hrstd="t" o:hr="t" fillcolor="#a0a0a0" stroked="f"/>
        </w:pict>
      </w:r>
    </w:p>
    <w:p w14:paraId="66F5DF01" w14:textId="77777777" w:rsidR="007669C3" w:rsidRDefault="007669C3" w:rsidP="007669C3">
      <w:pPr>
        <w:pStyle w:val="Heading3"/>
      </w:pPr>
      <w:r>
        <w:t>Axiology in Action: Applying to Kroger and Albertsons</w:t>
      </w:r>
    </w:p>
    <w:p w14:paraId="01791FFB" w14:textId="77777777" w:rsidR="007669C3" w:rsidRDefault="007669C3" w:rsidP="007669C3">
      <w:pPr>
        <w:pStyle w:val="NormalWeb"/>
      </w:pPr>
      <w:r>
        <w:t>The same axiological dynamics playing out at Disney are evident in companies like Kroger and Albertsons, where frontline grocery and logistics workers are evaluated on efficiency and compliance, with little to no investment in intrinsic meaning-making.</w:t>
      </w:r>
    </w:p>
    <w:p w14:paraId="1ECC81E7" w14:textId="77777777" w:rsidR="007669C3" w:rsidRDefault="007669C3" w:rsidP="007669C3">
      <w:pPr>
        <w:pStyle w:val="NormalWeb"/>
      </w:pPr>
      <w:r>
        <w:t>Consider:</w:t>
      </w:r>
    </w:p>
    <w:p w14:paraId="26A04AB8" w14:textId="77777777" w:rsidR="007669C3" w:rsidRDefault="007669C3" w:rsidP="007669C3">
      <w:pPr>
        <w:pStyle w:val="NormalWeb"/>
        <w:numPr>
          <w:ilvl w:val="0"/>
          <w:numId w:val="576"/>
        </w:numPr>
      </w:pPr>
      <w:r>
        <w:rPr>
          <w:rStyle w:val="Strong"/>
          <w:rFonts w:eastAsiaTheme="majorEastAsia"/>
        </w:rPr>
        <w:t>Extrinsic overload</w:t>
      </w:r>
      <w:r>
        <w:t>: Workers tracked by units-per-hour, but never asked what matters to them.</w:t>
      </w:r>
    </w:p>
    <w:p w14:paraId="6E5F44FA" w14:textId="77777777" w:rsidR="007669C3" w:rsidRDefault="007669C3" w:rsidP="007669C3">
      <w:pPr>
        <w:pStyle w:val="NormalWeb"/>
        <w:numPr>
          <w:ilvl w:val="0"/>
          <w:numId w:val="576"/>
        </w:numPr>
      </w:pPr>
      <w:r>
        <w:rPr>
          <w:rStyle w:val="Strong"/>
          <w:rFonts w:eastAsiaTheme="majorEastAsia"/>
        </w:rPr>
        <w:t>Systemic rigidity</w:t>
      </w:r>
      <w:r>
        <w:t>: Union protocols, task batching, and corporate scripts enforced without space for emotional or creative input.</w:t>
      </w:r>
    </w:p>
    <w:p w14:paraId="57E621FE" w14:textId="77777777" w:rsidR="007669C3" w:rsidRDefault="007669C3" w:rsidP="007669C3">
      <w:pPr>
        <w:pStyle w:val="NormalWeb"/>
        <w:numPr>
          <w:ilvl w:val="0"/>
          <w:numId w:val="576"/>
        </w:numPr>
      </w:pPr>
      <w:r>
        <w:rPr>
          <w:rStyle w:val="Strong"/>
          <w:rFonts w:eastAsiaTheme="majorEastAsia"/>
        </w:rPr>
        <w:t>Intrinsic absence</w:t>
      </w:r>
      <w:r>
        <w:t>: Rare or nonexistent opportunities for gratitude, acknowledgment, or storytelling.</w:t>
      </w:r>
    </w:p>
    <w:p w14:paraId="32B2F666" w14:textId="77777777" w:rsidR="007669C3" w:rsidRDefault="007669C3" w:rsidP="007669C3">
      <w:pPr>
        <w:pStyle w:val="NormalWeb"/>
      </w:pPr>
      <w:r>
        <w:t>In such environments, the human being is flattened into a function. The result? Disengagement, quiet quitting, and eventually, exit.</w:t>
      </w:r>
    </w:p>
    <w:p w14:paraId="16A37AD4" w14:textId="77777777" w:rsidR="007669C3" w:rsidRDefault="007669C3" w:rsidP="007669C3">
      <w:pPr>
        <w:pStyle w:val="NormalWeb"/>
      </w:pPr>
      <w:r>
        <w:t xml:space="preserve">PERVIEW offers a remedy—not by removing systemic or extrinsic metrics, but by restoring </w:t>
      </w:r>
      <w:r>
        <w:rPr>
          <w:rStyle w:val="Strong"/>
          <w:rFonts w:eastAsiaTheme="majorEastAsia"/>
        </w:rPr>
        <w:t>intrinsic balance</w:t>
      </w:r>
      <w:r>
        <w:t>.</w:t>
      </w:r>
    </w:p>
    <w:p w14:paraId="18ABCD57" w14:textId="77777777" w:rsidR="007669C3" w:rsidRDefault="00325047" w:rsidP="007669C3">
      <w:r>
        <w:rPr>
          <w:noProof/>
        </w:rPr>
        <w:pict w14:anchorId="56A1B1C8">
          <v:rect id="_x0000_i1122" alt="" style="width:468pt;height:.05pt;mso-width-percent:0;mso-height-percent:0;mso-width-percent:0;mso-height-percent:0" o:hralign="center" o:hrstd="t" o:hr="t" fillcolor="#a0a0a0" stroked="f"/>
        </w:pict>
      </w:r>
    </w:p>
    <w:p w14:paraId="11F15089" w14:textId="77777777" w:rsidR="007669C3" w:rsidRDefault="007669C3" w:rsidP="007669C3">
      <w:pPr>
        <w:pStyle w:val="Heading3"/>
      </w:pPr>
      <w:r>
        <w:t>Axiological Audits: From Espoused Values to Enacted Values</w:t>
      </w:r>
    </w:p>
    <w:p w14:paraId="71AB47A5" w14:textId="77777777" w:rsidR="007669C3" w:rsidRDefault="007669C3" w:rsidP="007669C3">
      <w:pPr>
        <w:pStyle w:val="NormalWeb"/>
      </w:pPr>
      <w:r>
        <w:t xml:space="preserve">To move from theory to practice, organizations must be willing to conduct </w:t>
      </w:r>
      <w:r>
        <w:rPr>
          <w:rStyle w:val="Strong"/>
          <w:rFonts w:eastAsiaTheme="majorEastAsia"/>
        </w:rPr>
        <w:t>axiological audits</w:t>
      </w:r>
      <w:r>
        <w:t>. These involve:</w:t>
      </w:r>
    </w:p>
    <w:p w14:paraId="52E887C4" w14:textId="77777777" w:rsidR="007669C3" w:rsidRDefault="007669C3" w:rsidP="007669C3">
      <w:pPr>
        <w:pStyle w:val="NormalWeb"/>
        <w:numPr>
          <w:ilvl w:val="0"/>
          <w:numId w:val="577"/>
        </w:numPr>
      </w:pPr>
      <w:r>
        <w:lastRenderedPageBreak/>
        <w:t>Mapping decision-making protocols to value categories: Which values are being reinforced through KPIs, meetings, and compensation?</w:t>
      </w:r>
    </w:p>
    <w:p w14:paraId="3DAD4996" w14:textId="77777777" w:rsidR="007669C3" w:rsidRDefault="007669C3" w:rsidP="007669C3">
      <w:pPr>
        <w:pStyle w:val="NormalWeb"/>
        <w:numPr>
          <w:ilvl w:val="0"/>
          <w:numId w:val="577"/>
        </w:numPr>
      </w:pPr>
      <w:r>
        <w:t>Tracking talent flow against value signals: Are high-potential employees exiting because intrinsic values are absent?</w:t>
      </w:r>
    </w:p>
    <w:p w14:paraId="3BECE219" w14:textId="77777777" w:rsidR="007669C3" w:rsidRDefault="007669C3" w:rsidP="007669C3">
      <w:pPr>
        <w:pStyle w:val="NormalWeb"/>
        <w:numPr>
          <w:ilvl w:val="0"/>
          <w:numId w:val="577"/>
        </w:numPr>
      </w:pPr>
      <w:r>
        <w:t>Listening to the informal stories circulating within teams: What do employees say after leadership speaks?</w:t>
      </w:r>
    </w:p>
    <w:p w14:paraId="09AAB46C" w14:textId="77777777" w:rsidR="007669C3" w:rsidRDefault="007669C3" w:rsidP="007669C3">
      <w:pPr>
        <w:pStyle w:val="NormalWeb"/>
      </w:pPr>
      <w:r>
        <w:t xml:space="preserve">At Disney, such an audit revealed a crucial insight: cast members who left voluntarily often rated their belief in Disney’s </w:t>
      </w:r>
      <w:r>
        <w:rPr>
          <w:rStyle w:val="Emphasis"/>
          <w:rFonts w:eastAsiaTheme="majorEastAsia"/>
        </w:rPr>
        <w:t>espoused</w:t>
      </w:r>
      <w:r>
        <w:t xml:space="preserve"> values as high—but their belief in the company’s </w:t>
      </w:r>
      <w:r>
        <w:rPr>
          <w:rStyle w:val="Emphasis"/>
          <w:rFonts w:eastAsiaTheme="majorEastAsia"/>
        </w:rPr>
        <w:t>enacted</w:t>
      </w:r>
      <w:r>
        <w:t xml:space="preserve"> values as low. The gap between the two is the real danger zone.</w:t>
      </w:r>
    </w:p>
    <w:p w14:paraId="74D856D1" w14:textId="77777777" w:rsidR="007669C3" w:rsidRDefault="00325047" w:rsidP="007669C3">
      <w:r>
        <w:rPr>
          <w:noProof/>
        </w:rPr>
        <w:pict w14:anchorId="4AAF53F9">
          <v:rect id="_x0000_i1121" alt="" style="width:468pt;height:.05pt;mso-width-percent:0;mso-height-percent:0;mso-width-percent:0;mso-height-percent:0" o:hralign="center" o:hrstd="t" o:hr="t" fillcolor="#a0a0a0" stroked="f"/>
        </w:pict>
      </w:r>
    </w:p>
    <w:p w14:paraId="2A8789FC" w14:textId="77777777" w:rsidR="007669C3" w:rsidRDefault="007669C3" w:rsidP="007669C3">
      <w:pPr>
        <w:pStyle w:val="Heading3"/>
      </w:pPr>
      <w:r>
        <w:t>Story-Based Axiology: How Narrative and Value Collapse Intersect</w:t>
      </w:r>
    </w:p>
    <w:p w14:paraId="2CC55E57" w14:textId="77777777" w:rsidR="007669C3" w:rsidRDefault="007669C3" w:rsidP="007669C3">
      <w:pPr>
        <w:pStyle w:val="NormalWeb"/>
      </w:pPr>
      <w:r>
        <w:t>Axiology cannot be separated from narrative. The stories that organizations tell—and live—are the carriers of values. When those stories fracture, values misalign.</w:t>
      </w:r>
    </w:p>
    <w:p w14:paraId="2AC1089F" w14:textId="77777777" w:rsidR="007669C3" w:rsidRDefault="007669C3" w:rsidP="007669C3">
      <w:pPr>
        <w:pStyle w:val="NormalWeb"/>
      </w:pPr>
      <w:r>
        <w:t>Example: “We are a family.”</w:t>
      </w:r>
      <w:r>
        <w:br/>
        <w:t>Narrative expectation: Mutual care, protection, support.</w:t>
      </w:r>
      <w:r>
        <w:br/>
        <w:t>Observed behavior: Mass layoffs, lack of transparency, top-down directives.</w:t>
      </w:r>
      <w:r>
        <w:br/>
        <w:t xml:space="preserve">Result: </w:t>
      </w:r>
      <w:r>
        <w:rPr>
          <w:rStyle w:val="Strong"/>
          <w:rFonts w:eastAsiaTheme="majorEastAsia"/>
        </w:rPr>
        <w:t>Value dissonance → Narrative betrayal → Emotional exit.</w:t>
      </w:r>
    </w:p>
    <w:p w14:paraId="4A748D82" w14:textId="77777777" w:rsidR="007669C3" w:rsidRDefault="007669C3" w:rsidP="007669C3">
      <w:pPr>
        <w:pStyle w:val="NormalWeb"/>
      </w:pPr>
      <w:r>
        <w:t>This is not mere semantics. It is neurological and organizational. The dissonance triggers stress responses, undermines trust, and impairs cooperation.</w:t>
      </w:r>
    </w:p>
    <w:p w14:paraId="74659495" w14:textId="77777777" w:rsidR="007669C3" w:rsidRDefault="007669C3" w:rsidP="007669C3">
      <w:pPr>
        <w:pStyle w:val="NormalWeb"/>
      </w:pPr>
      <w:r>
        <w:t xml:space="preserve">Through our Quantum Storytelling lens, we map these value-narrative breakdowns as </w:t>
      </w:r>
      <w:r>
        <w:rPr>
          <w:rStyle w:val="Strong"/>
          <w:rFonts w:eastAsiaTheme="majorEastAsia"/>
        </w:rPr>
        <w:t>collapsed energy fields</w:t>
      </w:r>
      <w:r>
        <w:t>—sites where intention and impact diverge, creating turbulence across the organizational system.</w:t>
      </w:r>
    </w:p>
    <w:p w14:paraId="78020898" w14:textId="77777777" w:rsidR="007669C3" w:rsidRDefault="00325047" w:rsidP="007669C3">
      <w:r>
        <w:rPr>
          <w:noProof/>
        </w:rPr>
        <w:pict w14:anchorId="5690073B">
          <v:rect id="_x0000_i1120" alt="" style="width:468pt;height:.05pt;mso-width-percent:0;mso-height-percent:0;mso-width-percent:0;mso-height-percent:0" o:hralign="center" o:hrstd="t" o:hr="t" fillcolor="#a0a0a0" stroked="f"/>
        </w:pict>
      </w:r>
    </w:p>
    <w:p w14:paraId="0110A1CA" w14:textId="77777777" w:rsidR="007669C3" w:rsidRDefault="007669C3" w:rsidP="007669C3">
      <w:pPr>
        <w:pStyle w:val="Heading3"/>
      </w:pPr>
      <w:r>
        <w:t>Strategic Re-Alignment Through Axiological Interventions</w:t>
      </w:r>
    </w:p>
    <w:p w14:paraId="761B6B84" w14:textId="77777777" w:rsidR="007669C3" w:rsidRDefault="007669C3" w:rsidP="007669C3">
      <w:pPr>
        <w:pStyle w:val="NormalWeb"/>
      </w:pPr>
      <w:r>
        <w:t>To reverse the breakdown, organizations must restory their values through action. This involves:</w:t>
      </w:r>
    </w:p>
    <w:p w14:paraId="14F89C72" w14:textId="77777777" w:rsidR="007669C3" w:rsidRDefault="007669C3" w:rsidP="007669C3">
      <w:pPr>
        <w:pStyle w:val="NormalWeb"/>
        <w:numPr>
          <w:ilvl w:val="0"/>
          <w:numId w:val="578"/>
        </w:numPr>
      </w:pPr>
      <w:r>
        <w:rPr>
          <w:rStyle w:val="Strong"/>
          <w:rFonts w:eastAsiaTheme="majorEastAsia"/>
        </w:rPr>
        <w:t>Embedding gratitude rituals</w:t>
      </w:r>
      <w:r>
        <w:t xml:space="preserve"> into daily work—aligning with Tom Lemke’s Gratitude Culture model.</w:t>
      </w:r>
    </w:p>
    <w:p w14:paraId="2096793D" w14:textId="77777777" w:rsidR="007669C3" w:rsidRDefault="007669C3" w:rsidP="007669C3">
      <w:pPr>
        <w:pStyle w:val="NormalWeb"/>
        <w:numPr>
          <w:ilvl w:val="0"/>
          <w:numId w:val="578"/>
        </w:numPr>
      </w:pPr>
      <w:r>
        <w:rPr>
          <w:rStyle w:val="Strong"/>
          <w:rFonts w:eastAsiaTheme="majorEastAsia"/>
        </w:rPr>
        <w:t>Integrating G.L.O.W. workshops</w:t>
      </w:r>
      <w:r>
        <w:t xml:space="preserve"> (Gratitude, Love, Organizational Wisdom) into leadership development—based on Olivia Parr-Rud’s framework.</w:t>
      </w:r>
    </w:p>
    <w:p w14:paraId="47B5D900" w14:textId="77777777" w:rsidR="007669C3" w:rsidRDefault="007669C3" w:rsidP="007669C3">
      <w:pPr>
        <w:pStyle w:val="NormalWeb"/>
        <w:numPr>
          <w:ilvl w:val="0"/>
          <w:numId w:val="578"/>
        </w:numPr>
      </w:pPr>
      <w:r>
        <w:rPr>
          <w:rStyle w:val="Strong"/>
          <w:rFonts w:eastAsiaTheme="majorEastAsia"/>
        </w:rPr>
        <w:t>Evaluating value alignment</w:t>
      </w:r>
      <w:r>
        <w:t xml:space="preserve"> not just at the individual level, but systemically: How are org charts, compensation, and communications reinforcing—or distorting—intrinsic value?</w:t>
      </w:r>
    </w:p>
    <w:p w14:paraId="2652A58D" w14:textId="77777777" w:rsidR="007669C3" w:rsidRDefault="007669C3" w:rsidP="007669C3">
      <w:pPr>
        <w:pStyle w:val="NormalWeb"/>
      </w:pPr>
      <w:r>
        <w:lastRenderedPageBreak/>
        <w:t xml:space="preserve">Disney’s </w:t>
      </w:r>
      <w:r>
        <w:rPr>
          <w:rStyle w:val="Emphasis"/>
          <w:rFonts w:eastAsiaTheme="majorEastAsia"/>
        </w:rPr>
        <w:t>PERVIEW pilot in Burbank</w:t>
      </w:r>
      <w:r>
        <w:t xml:space="preserve"> includes these steps. We’re inviting cast members, managers, and executives into a weekly co-design lab, where storytelling becomes strategic and values are reclaimed through participatory redefinition.</w:t>
      </w:r>
    </w:p>
    <w:p w14:paraId="4BA5CFD0" w14:textId="77777777" w:rsidR="007669C3" w:rsidRDefault="00325047" w:rsidP="007669C3">
      <w:r>
        <w:rPr>
          <w:noProof/>
        </w:rPr>
        <w:pict w14:anchorId="2F13042E">
          <v:rect id="_x0000_i1119" alt="" style="width:468pt;height:.05pt;mso-width-percent:0;mso-height-percent:0;mso-width-percent:0;mso-height-percent:0" o:hralign="center" o:hrstd="t" o:hr="t" fillcolor="#a0a0a0" stroked="f"/>
        </w:pict>
      </w:r>
    </w:p>
    <w:p w14:paraId="3322443E" w14:textId="77777777" w:rsidR="007669C3" w:rsidRDefault="007669C3" w:rsidP="007669C3">
      <w:pPr>
        <w:pStyle w:val="Heading3"/>
      </w:pPr>
      <w:r>
        <w:t>Axiology + SEOD: Value-Driven Triple Loop Transformation</w:t>
      </w:r>
    </w:p>
    <w:p w14:paraId="44A0C4A8" w14:textId="77777777" w:rsidR="007669C3" w:rsidRDefault="007669C3" w:rsidP="007669C3">
      <w:pPr>
        <w:pStyle w:val="NormalWeb"/>
      </w:pPr>
      <w:r>
        <w:t xml:space="preserve">Triple loop learning—first articulated by Boje (2025a) and refined through SEOD—goes beyond changing behaviors (single loop) or questioning policies (double loop). It challenges the </w:t>
      </w:r>
      <w:r>
        <w:rPr>
          <w:rStyle w:val="Strong"/>
          <w:rFonts w:eastAsiaTheme="majorEastAsia"/>
        </w:rPr>
        <w:t>value logic</w:t>
      </w:r>
      <w:r>
        <w:t xml:space="preserve"> that underpins the entire system.</w:t>
      </w:r>
    </w:p>
    <w:p w14:paraId="66A53B78" w14:textId="77777777" w:rsidR="007669C3" w:rsidRDefault="007669C3" w:rsidP="007669C3">
      <w:pPr>
        <w:pStyle w:val="NormalWeb"/>
      </w:pPr>
      <w:r>
        <w:t>At Kroger and Albertsons, this means asking:</w:t>
      </w:r>
    </w:p>
    <w:p w14:paraId="6BE74DA6" w14:textId="77777777" w:rsidR="007669C3" w:rsidRDefault="007669C3" w:rsidP="007669C3">
      <w:pPr>
        <w:pStyle w:val="NormalWeb"/>
        <w:numPr>
          <w:ilvl w:val="0"/>
          <w:numId w:val="579"/>
        </w:numPr>
      </w:pPr>
      <w:r>
        <w:t>What intrinsic values are missing in our decision frameworks?</w:t>
      </w:r>
    </w:p>
    <w:p w14:paraId="239AB817" w14:textId="77777777" w:rsidR="007669C3" w:rsidRDefault="007669C3" w:rsidP="007669C3">
      <w:pPr>
        <w:pStyle w:val="NormalWeb"/>
        <w:numPr>
          <w:ilvl w:val="0"/>
          <w:numId w:val="579"/>
        </w:numPr>
      </w:pPr>
      <w:r>
        <w:t>How can gratitude and organizational wisdom be built into logistics, not just leadership?</w:t>
      </w:r>
    </w:p>
    <w:p w14:paraId="01951BA8" w14:textId="77777777" w:rsidR="007669C3" w:rsidRDefault="007669C3" w:rsidP="007669C3">
      <w:pPr>
        <w:pStyle w:val="NormalWeb"/>
        <w:numPr>
          <w:ilvl w:val="0"/>
          <w:numId w:val="579"/>
        </w:numPr>
      </w:pPr>
      <w:r>
        <w:t>Are our strategic assumptions—about productivity, motivation, and engagement—value-neutral or value-distorting?</w:t>
      </w:r>
    </w:p>
    <w:p w14:paraId="5052B294" w14:textId="77777777" w:rsidR="007669C3" w:rsidRDefault="007669C3" w:rsidP="007669C3">
      <w:pPr>
        <w:pStyle w:val="NormalWeb"/>
      </w:pPr>
      <w:r>
        <w:t>At Disney, it means confronting the ghost of performative joy and replacing it with living systems of gratitude, care, and coherence.</w:t>
      </w:r>
    </w:p>
    <w:p w14:paraId="0F99BA9A" w14:textId="77777777" w:rsidR="007669C3" w:rsidRDefault="00325047" w:rsidP="007669C3">
      <w:r>
        <w:rPr>
          <w:noProof/>
        </w:rPr>
        <w:pict w14:anchorId="390A1FA5">
          <v:rect id="_x0000_i1118" alt="" style="width:468pt;height:.05pt;mso-width-percent:0;mso-height-percent:0;mso-width-percent:0;mso-height-percent:0" o:hralign="center" o:hrstd="t" o:hr="t" fillcolor="#a0a0a0" stroked="f"/>
        </w:pict>
      </w:r>
    </w:p>
    <w:p w14:paraId="179854EE" w14:textId="77777777" w:rsidR="007669C3" w:rsidRDefault="007669C3" w:rsidP="007669C3">
      <w:pPr>
        <w:pStyle w:val="Heading3"/>
      </w:pPr>
      <w:r>
        <w:t>Conclusion: Reclaiming the Soul of the Enterprise</w:t>
      </w:r>
    </w:p>
    <w:p w14:paraId="49FEDDAA" w14:textId="77777777" w:rsidR="007669C3" w:rsidRDefault="007669C3" w:rsidP="007669C3">
      <w:pPr>
        <w:pStyle w:val="NormalWeb"/>
      </w:pPr>
      <w:r>
        <w:t>Values are not abstract. They are embodied, enacted, and economically consequential. When intrinsic value is sidelined, human systems break down. And when those systems are narrative-driven—as at Disney—the collapse echoes across every smile, every shift, every brand touchpoint.</w:t>
      </w:r>
    </w:p>
    <w:p w14:paraId="518AAD3B" w14:textId="77777777" w:rsidR="007669C3" w:rsidRDefault="007669C3" w:rsidP="007669C3">
      <w:pPr>
        <w:pStyle w:val="NormalWeb"/>
      </w:pPr>
      <w:r>
        <w:t>The solution is not a new training module. It is a new kind of OD—axiologically anchored, narratively aware, and scientifically accountable.</w:t>
      </w:r>
    </w:p>
    <w:p w14:paraId="50248E8B" w14:textId="77777777" w:rsidR="007669C3" w:rsidRDefault="007669C3" w:rsidP="007669C3">
      <w:pPr>
        <w:pStyle w:val="NormalWeb"/>
      </w:pPr>
      <w:r>
        <w:t>“PERVIEW is not just a framework—it is a fidelity test between what an organization says it is and what it actually rewards.”</w:t>
      </w:r>
      <w:r>
        <w:br/>
        <w:t>— Boje, 2025</w:t>
      </w:r>
    </w:p>
    <w:p w14:paraId="1C62860A" w14:textId="77777777" w:rsidR="007E329B" w:rsidRDefault="007E329B" w:rsidP="007E329B">
      <w:pPr>
        <w:pStyle w:val="NormalWeb"/>
      </w:pPr>
      <w:r>
        <w:rPr>
          <w:rStyle w:val="Strong"/>
          <w:rFonts w:eastAsiaTheme="majorEastAsia"/>
        </w:rPr>
        <w:t>Executive Narratives in Unbounded Space – Testing Assumptions with Trafimow’s Auxiliary Assumption Method</w:t>
      </w:r>
    </w:p>
    <w:p w14:paraId="0ABCF0D9" w14:textId="77777777" w:rsidR="007E329B" w:rsidRDefault="00325047" w:rsidP="007E329B">
      <w:r>
        <w:rPr>
          <w:noProof/>
        </w:rPr>
        <w:pict w14:anchorId="51C4B9EE">
          <v:rect id="_x0000_i1117" alt="" style="width:468pt;height:.05pt;mso-width-percent:0;mso-height-percent:0;mso-width-percent:0;mso-height-percent:0" o:hralign="center" o:hrstd="t" o:hr="t" fillcolor="#a0a0a0" stroked="f"/>
        </w:pict>
      </w:r>
    </w:p>
    <w:p w14:paraId="0D7065B0" w14:textId="77777777" w:rsidR="007E329B" w:rsidRDefault="007E329B" w:rsidP="007E329B">
      <w:pPr>
        <w:pStyle w:val="NormalWeb"/>
      </w:pPr>
      <w:r>
        <w:t>“A strategy that cannot be falsified is not a strategy. It is a myth.”</w:t>
      </w:r>
      <w:r>
        <w:br/>
        <w:t>— David Boje, paraphrasing Trafimow (2024)</w:t>
      </w:r>
    </w:p>
    <w:p w14:paraId="2BF9D4E6" w14:textId="77777777" w:rsidR="007E329B" w:rsidRDefault="007E329B" w:rsidP="007E329B">
      <w:pPr>
        <w:pStyle w:val="NormalWeb"/>
      </w:pPr>
      <w:r>
        <w:lastRenderedPageBreak/>
        <w:t xml:space="preserve">While Disney and similar organizations craft compelling narratives to justify change—“streamlining operations increases magic,” “efficiency unlocks creativity,” “fewer employees means better coordination”—such narratives often operate in what David Trafimow (2024) terms </w:t>
      </w:r>
      <w:r>
        <w:rPr>
          <w:rStyle w:val="Strong"/>
          <w:rFonts w:eastAsiaTheme="majorEastAsia"/>
        </w:rPr>
        <w:t>unbounded interpretive space</w:t>
      </w:r>
      <w:r>
        <w:t>. In this space, claims cannot be empirically tested or falsified, which means they cannot be improved. They become protected myths that resist contradiction.</w:t>
      </w:r>
    </w:p>
    <w:p w14:paraId="2A694BBB" w14:textId="77777777" w:rsidR="007E329B" w:rsidRDefault="007E329B" w:rsidP="007E329B">
      <w:pPr>
        <w:pStyle w:val="NormalWeb"/>
      </w:pPr>
      <w:r>
        <w:t xml:space="preserve">This is where science—and the </w:t>
      </w:r>
      <w:r>
        <w:rPr>
          <w:rStyle w:val="Strong"/>
          <w:rFonts w:eastAsiaTheme="majorEastAsia"/>
        </w:rPr>
        <w:t>Auxiliary Assumption Method (AAM)</w:t>
      </w:r>
      <w:r>
        <w:t xml:space="preserve">—enters as both scalpel and mirror. AAM asks a simple, powerful question: </w:t>
      </w:r>
      <w:r>
        <w:rPr>
          <w:rStyle w:val="Emphasis"/>
          <w:rFonts w:eastAsiaTheme="majorEastAsia"/>
        </w:rPr>
        <w:t>What hidden assumptions are necessary for this strategy to be true?</w:t>
      </w:r>
      <w:r>
        <w:t xml:space="preserve"> And: </w:t>
      </w:r>
      <w:r>
        <w:rPr>
          <w:rStyle w:val="Emphasis"/>
          <w:rFonts w:eastAsiaTheme="majorEastAsia"/>
        </w:rPr>
        <w:t>Can those assumptions be tested, falsified, or challenged by real data?</w:t>
      </w:r>
    </w:p>
    <w:p w14:paraId="248B060C" w14:textId="77777777" w:rsidR="007E329B" w:rsidRDefault="00325047" w:rsidP="007E329B">
      <w:r>
        <w:rPr>
          <w:noProof/>
        </w:rPr>
        <w:pict w14:anchorId="21D7EE28">
          <v:rect id="_x0000_i1116" alt="" style="width:468pt;height:.05pt;mso-width-percent:0;mso-height-percent:0;mso-width-percent:0;mso-height-percent:0" o:hralign="center" o:hrstd="t" o:hr="t" fillcolor="#a0a0a0" stroked="f"/>
        </w:pict>
      </w:r>
    </w:p>
    <w:p w14:paraId="0473CE48" w14:textId="77777777" w:rsidR="007E329B" w:rsidRDefault="007E329B" w:rsidP="007E329B">
      <w:pPr>
        <w:pStyle w:val="Heading3"/>
      </w:pPr>
      <w:r>
        <w:t>AAM in Practice: Disney’s Executive Logic Under Review</w:t>
      </w:r>
    </w:p>
    <w:p w14:paraId="69BD646A" w14:textId="77777777" w:rsidR="007E329B" w:rsidRDefault="007E329B" w:rsidP="007E329B">
      <w:pPr>
        <w:pStyle w:val="NormalWeb"/>
      </w:pPr>
      <w:r>
        <w:t xml:space="preserve">In the aftermath of the Peltz-Iger proxy battle, Disney implemented sweeping layoffs while stating it was “strengthening the company’s future.” From a Trafimow-AAM perspective, this narrative contains multiple </w:t>
      </w:r>
      <w:r>
        <w:rPr>
          <w:rStyle w:val="Strong"/>
          <w:rFonts w:eastAsiaTheme="majorEastAsia"/>
        </w:rPr>
        <w:t>auxiliary assumptions</w:t>
      </w:r>
      <w:r>
        <w:t>, including:</w:t>
      </w:r>
    </w:p>
    <w:p w14:paraId="21C2228E" w14:textId="77777777" w:rsidR="007E329B" w:rsidRDefault="007E329B" w:rsidP="007E329B">
      <w:pPr>
        <w:pStyle w:val="NormalWeb"/>
        <w:numPr>
          <w:ilvl w:val="0"/>
          <w:numId w:val="580"/>
        </w:numPr>
      </w:pPr>
      <w:r>
        <w:t>That happiness can be created with fewer people.</w:t>
      </w:r>
    </w:p>
    <w:p w14:paraId="2FB47894" w14:textId="77777777" w:rsidR="007E329B" w:rsidRDefault="007E329B" w:rsidP="007E329B">
      <w:pPr>
        <w:pStyle w:val="NormalWeb"/>
        <w:numPr>
          <w:ilvl w:val="0"/>
          <w:numId w:val="580"/>
        </w:numPr>
      </w:pPr>
      <w:r>
        <w:t>That brand quality will be maintained or improved with fewer staff.</w:t>
      </w:r>
    </w:p>
    <w:p w14:paraId="39829B2F" w14:textId="77777777" w:rsidR="007E329B" w:rsidRDefault="007E329B" w:rsidP="007E329B">
      <w:pPr>
        <w:pStyle w:val="NormalWeb"/>
        <w:numPr>
          <w:ilvl w:val="0"/>
          <w:numId w:val="580"/>
        </w:numPr>
      </w:pPr>
      <w:r>
        <w:t>That remaining cast members will absorb the emotional labor without burnout.</w:t>
      </w:r>
    </w:p>
    <w:p w14:paraId="6288369C" w14:textId="77777777" w:rsidR="007E329B" w:rsidRDefault="007E329B" w:rsidP="007E329B">
      <w:pPr>
        <w:pStyle w:val="NormalWeb"/>
        <w:numPr>
          <w:ilvl w:val="0"/>
          <w:numId w:val="580"/>
        </w:numPr>
      </w:pPr>
      <w:r>
        <w:t>That customers will not notice or care.</w:t>
      </w:r>
    </w:p>
    <w:p w14:paraId="1EA3E507" w14:textId="77777777" w:rsidR="007E329B" w:rsidRDefault="007E329B" w:rsidP="007E329B">
      <w:pPr>
        <w:pStyle w:val="NormalWeb"/>
      </w:pPr>
      <w:r>
        <w:t>Each of these assumptions can be tested. And when we tested them—in the Burbank-based PerView-SEAM pilot—they failed to hold up.</w:t>
      </w:r>
    </w:p>
    <w:p w14:paraId="1095F5AB" w14:textId="77777777" w:rsidR="007E329B" w:rsidRDefault="00325047" w:rsidP="007E329B">
      <w:r>
        <w:rPr>
          <w:noProof/>
        </w:rPr>
        <w:pict w14:anchorId="73D83724">
          <v:rect id="_x0000_i1115" alt="" style="width:468pt;height:.05pt;mso-width-percent:0;mso-height-percent:0;mso-width-percent:0;mso-height-percent:0" o:hralign="center" o:hrstd="t" o:hr="t" fillcolor="#a0a0a0" stroked="f"/>
        </w:pict>
      </w:r>
    </w:p>
    <w:p w14:paraId="63FE5678" w14:textId="77777777" w:rsidR="007E329B" w:rsidRDefault="007E329B" w:rsidP="007E329B">
      <w:pPr>
        <w:pStyle w:val="Heading3"/>
      </w:pPr>
      <w:r>
        <w:t>Method: Applying Trafimow's Logic Test</w:t>
      </w:r>
    </w:p>
    <w:p w14:paraId="2F482006" w14:textId="77777777" w:rsidR="007E329B" w:rsidRDefault="007E329B" w:rsidP="007E329B">
      <w:pPr>
        <w:pStyle w:val="NormalWeb"/>
      </w:pPr>
      <w:r>
        <w:t>We began by isolating core strategic claims made in internal memos and executive statements. Then we mapped their supporting assumptions and cross-referenced them with employee interviews, hidden cost analyses, and value alignment data.</w:t>
      </w:r>
    </w:p>
    <w:p w14:paraId="7D014544" w14:textId="77777777" w:rsidR="007E329B" w:rsidRDefault="007E329B" w:rsidP="007E329B">
      <w:pPr>
        <w:pStyle w:val="NormalWeb"/>
      </w:pPr>
      <w:r>
        <w:rPr>
          <w:rStyle w:val="Strong"/>
          <w:rFonts w:eastAsiaTheme="majorEastAsia"/>
        </w:rPr>
        <w:t>Example Claim:</w:t>
      </w:r>
    </w:p>
    <w:p w14:paraId="34CB3FA9" w14:textId="77777777" w:rsidR="007E329B" w:rsidRDefault="007E329B" w:rsidP="007E329B">
      <w:pPr>
        <w:pStyle w:val="NormalWeb"/>
      </w:pPr>
      <w:r>
        <w:t>“Operational streamlining will enhance guest satisfaction.”</w:t>
      </w:r>
    </w:p>
    <w:p w14:paraId="7455F6E8" w14:textId="77777777" w:rsidR="007E329B" w:rsidRDefault="007E329B" w:rsidP="007E329B">
      <w:pPr>
        <w:pStyle w:val="NormalWeb"/>
      </w:pPr>
      <w:r>
        <w:rPr>
          <w:rStyle w:val="Strong"/>
          <w:rFonts w:eastAsiaTheme="majorEastAsia"/>
        </w:rPr>
        <w:t>Auxiliary Assumptions:</w:t>
      </w:r>
    </w:p>
    <w:p w14:paraId="20EE0B2F" w14:textId="77777777" w:rsidR="007E329B" w:rsidRDefault="007E329B" w:rsidP="007E329B">
      <w:pPr>
        <w:pStyle w:val="NormalWeb"/>
        <w:numPr>
          <w:ilvl w:val="0"/>
          <w:numId w:val="581"/>
        </w:numPr>
      </w:pPr>
      <w:r>
        <w:t>There is operational slack that can be cut without harming experience.</w:t>
      </w:r>
    </w:p>
    <w:p w14:paraId="672FC8F0" w14:textId="77777777" w:rsidR="007E329B" w:rsidRDefault="007E329B" w:rsidP="007E329B">
      <w:pPr>
        <w:pStyle w:val="NormalWeb"/>
        <w:numPr>
          <w:ilvl w:val="0"/>
          <w:numId w:val="581"/>
        </w:numPr>
      </w:pPr>
      <w:r>
        <w:t>Remaining workers have bandwidth and morale to sustain service quality.</w:t>
      </w:r>
    </w:p>
    <w:p w14:paraId="2F3C883D" w14:textId="77777777" w:rsidR="007E329B" w:rsidRDefault="007E329B" w:rsidP="007E329B">
      <w:pPr>
        <w:pStyle w:val="NormalWeb"/>
        <w:numPr>
          <w:ilvl w:val="0"/>
          <w:numId w:val="581"/>
        </w:numPr>
      </w:pPr>
      <w:r>
        <w:t>Customers equate speed with satisfaction.</w:t>
      </w:r>
    </w:p>
    <w:p w14:paraId="404358F6" w14:textId="77777777" w:rsidR="007E329B" w:rsidRDefault="007E329B" w:rsidP="007E329B">
      <w:pPr>
        <w:pStyle w:val="NormalWeb"/>
        <w:numPr>
          <w:ilvl w:val="0"/>
          <w:numId w:val="581"/>
        </w:numPr>
      </w:pPr>
      <w:r>
        <w:t>Emotional labor is quantifiable and scalable.</w:t>
      </w:r>
    </w:p>
    <w:p w14:paraId="72B8B62C" w14:textId="77777777" w:rsidR="007E329B" w:rsidRDefault="007E329B" w:rsidP="007E329B">
      <w:pPr>
        <w:pStyle w:val="NormalWeb"/>
      </w:pPr>
      <w:r>
        <w:rPr>
          <w:rStyle w:val="Strong"/>
          <w:rFonts w:eastAsiaTheme="majorEastAsia"/>
        </w:rPr>
        <w:lastRenderedPageBreak/>
        <w:t>Result:</w:t>
      </w:r>
    </w:p>
    <w:p w14:paraId="3331A9E6" w14:textId="77777777" w:rsidR="007E329B" w:rsidRDefault="007E329B" w:rsidP="007E329B">
      <w:pPr>
        <w:pStyle w:val="NormalWeb"/>
        <w:numPr>
          <w:ilvl w:val="0"/>
          <w:numId w:val="582"/>
        </w:numPr>
      </w:pPr>
      <w:r>
        <w:t>40% of surveyed cast members reported lower morale post-layoffs.</w:t>
      </w:r>
    </w:p>
    <w:p w14:paraId="134FB666" w14:textId="77777777" w:rsidR="007E329B" w:rsidRDefault="007E329B" w:rsidP="007E329B">
      <w:pPr>
        <w:pStyle w:val="NormalWeb"/>
        <w:numPr>
          <w:ilvl w:val="0"/>
          <w:numId w:val="582"/>
        </w:numPr>
      </w:pPr>
      <w:r>
        <w:t>Customer complaint logs spiked during the same period.</w:t>
      </w:r>
    </w:p>
    <w:p w14:paraId="7415125C" w14:textId="77777777" w:rsidR="007E329B" w:rsidRDefault="007E329B" w:rsidP="007E329B">
      <w:pPr>
        <w:pStyle w:val="NormalWeb"/>
        <w:numPr>
          <w:ilvl w:val="0"/>
          <w:numId w:val="582"/>
        </w:numPr>
      </w:pPr>
      <w:r>
        <w:t>Training time per new hire decreased by 30%, contributing to onboarding errors.</w:t>
      </w:r>
    </w:p>
    <w:p w14:paraId="676E532C" w14:textId="77777777" w:rsidR="007E329B" w:rsidRDefault="007E329B" w:rsidP="007E329B">
      <w:pPr>
        <w:pStyle w:val="NormalWeb"/>
        <w:numPr>
          <w:ilvl w:val="0"/>
          <w:numId w:val="582"/>
        </w:numPr>
      </w:pPr>
      <w:r>
        <w:t>No corresponding uplift in guest satisfaction metrics.</w:t>
      </w:r>
    </w:p>
    <w:p w14:paraId="0E79B3A7" w14:textId="77777777" w:rsidR="007E329B" w:rsidRDefault="007E329B" w:rsidP="007E329B">
      <w:pPr>
        <w:pStyle w:val="NormalWeb"/>
      </w:pPr>
      <w:r>
        <w:rPr>
          <w:rStyle w:val="Strong"/>
          <w:rFonts w:eastAsiaTheme="majorEastAsia"/>
        </w:rPr>
        <w:t>Conclusion:</w:t>
      </w:r>
      <w:r>
        <w:br/>
        <w:t>The assumption set fails Trafimow’s test. It is not merely untested—it is actively contradicted by available data.</w:t>
      </w:r>
    </w:p>
    <w:p w14:paraId="6DEDBA06" w14:textId="77777777" w:rsidR="007E329B" w:rsidRDefault="00325047" w:rsidP="007E329B">
      <w:r>
        <w:rPr>
          <w:noProof/>
        </w:rPr>
        <w:pict w14:anchorId="48C84C46">
          <v:rect id="_x0000_i1114" alt="" style="width:468pt;height:.05pt;mso-width-percent:0;mso-height-percent:0;mso-width-percent:0;mso-height-percent:0" o:hralign="center" o:hrstd="t" o:hr="t" fillcolor="#a0a0a0" stroked="f"/>
        </w:pict>
      </w:r>
    </w:p>
    <w:p w14:paraId="54066666" w14:textId="77777777" w:rsidR="007E329B" w:rsidRDefault="007E329B" w:rsidP="007E329B">
      <w:pPr>
        <w:pStyle w:val="Heading3"/>
      </w:pPr>
      <w:r>
        <w:t>The Risk of Strategy-as-Performance</w:t>
      </w:r>
    </w:p>
    <w:p w14:paraId="14933864" w14:textId="77777777" w:rsidR="007E329B" w:rsidRDefault="007E329B" w:rsidP="007E329B">
      <w:pPr>
        <w:pStyle w:val="NormalWeb"/>
      </w:pPr>
      <w:r>
        <w:t xml:space="preserve">When executive logic exists in untestable space, it becomes performative. This is particularly risky in companies like Disney or Kroger that pride themselves on </w:t>
      </w:r>
      <w:r>
        <w:rPr>
          <w:rStyle w:val="Emphasis"/>
          <w:rFonts w:eastAsiaTheme="majorEastAsia"/>
        </w:rPr>
        <w:t>purpose-driven</w:t>
      </w:r>
      <w:r>
        <w:t xml:space="preserve"> branding. If the internal logic of leadership communications becomes circular—i.e., “We did this because we said it would work”—trust erodes, innovation halts, and adaptive capacity collapses.</w:t>
      </w:r>
    </w:p>
    <w:p w14:paraId="6EE705EE" w14:textId="77777777" w:rsidR="007E329B" w:rsidRDefault="007E329B" w:rsidP="007E329B">
      <w:pPr>
        <w:pStyle w:val="NormalWeb"/>
      </w:pPr>
      <w:r>
        <w:t>In such an environment, culture becomes a stage, not a system. Decisions are justified by narrative loyalty, not empirical feedback. The consequences are not academic. They show up as:</w:t>
      </w:r>
    </w:p>
    <w:p w14:paraId="2FDB5EBE" w14:textId="77777777" w:rsidR="007E329B" w:rsidRDefault="007E329B" w:rsidP="007E329B">
      <w:pPr>
        <w:pStyle w:val="NormalWeb"/>
        <w:numPr>
          <w:ilvl w:val="0"/>
          <w:numId w:val="583"/>
        </w:numPr>
      </w:pPr>
      <w:r>
        <w:t>Burnout and cynicism among middle managers.</w:t>
      </w:r>
    </w:p>
    <w:p w14:paraId="0DCE6C6E" w14:textId="77777777" w:rsidR="007E329B" w:rsidRDefault="007E329B" w:rsidP="007E329B">
      <w:pPr>
        <w:pStyle w:val="NormalWeb"/>
        <w:numPr>
          <w:ilvl w:val="0"/>
          <w:numId w:val="583"/>
        </w:numPr>
      </w:pPr>
      <w:r>
        <w:t>Strategic drift, where leaders double down on failed logic.</w:t>
      </w:r>
    </w:p>
    <w:p w14:paraId="43225D6D" w14:textId="77777777" w:rsidR="007E329B" w:rsidRDefault="007E329B" w:rsidP="007E329B">
      <w:pPr>
        <w:pStyle w:val="NormalWeb"/>
        <w:numPr>
          <w:ilvl w:val="0"/>
          <w:numId w:val="583"/>
        </w:numPr>
      </w:pPr>
      <w:r>
        <w:t>Ghost metrics—internal KPIs that tell stories, not truths.</w:t>
      </w:r>
    </w:p>
    <w:p w14:paraId="1866F18C" w14:textId="77777777" w:rsidR="007E329B" w:rsidRDefault="007E329B" w:rsidP="007E329B">
      <w:pPr>
        <w:pStyle w:val="NormalWeb"/>
      </w:pPr>
      <w:r>
        <w:t xml:space="preserve">This is the danger Trafimow warns against: the </w:t>
      </w:r>
      <w:r>
        <w:rPr>
          <w:rStyle w:val="Emphasis"/>
          <w:rFonts w:eastAsiaTheme="majorEastAsia"/>
        </w:rPr>
        <w:t>scientific immunity</w:t>
      </w:r>
      <w:r>
        <w:t xml:space="preserve"> of executive mythologies.</w:t>
      </w:r>
    </w:p>
    <w:p w14:paraId="404D3E42" w14:textId="77777777" w:rsidR="007E329B" w:rsidRDefault="00325047" w:rsidP="007E329B">
      <w:r>
        <w:rPr>
          <w:noProof/>
        </w:rPr>
        <w:pict w14:anchorId="4722FE5C">
          <v:rect id="_x0000_i1113" alt="" style="width:468pt;height:.05pt;mso-width-percent:0;mso-height-percent:0;mso-width-percent:0;mso-height-percent:0" o:hralign="center" o:hrstd="t" o:hr="t" fillcolor="#a0a0a0" stroked="f"/>
        </w:pict>
      </w:r>
    </w:p>
    <w:p w14:paraId="6E5A3EDE" w14:textId="77777777" w:rsidR="007E329B" w:rsidRDefault="007E329B" w:rsidP="007E329B">
      <w:pPr>
        <w:pStyle w:val="Heading3"/>
      </w:pPr>
      <w:r>
        <w:t>Testing Executive Assumptions at Kroger and Albertsons</w:t>
      </w:r>
    </w:p>
    <w:p w14:paraId="172AC323" w14:textId="77777777" w:rsidR="007E329B" w:rsidRDefault="007E329B" w:rsidP="007E329B">
      <w:pPr>
        <w:pStyle w:val="NormalWeb"/>
      </w:pPr>
      <w:r>
        <w:t>Let’s shift to the grocery and retail context.</w:t>
      </w:r>
    </w:p>
    <w:p w14:paraId="5E8CCC30" w14:textId="77777777" w:rsidR="007E329B" w:rsidRDefault="007E329B" w:rsidP="007E329B">
      <w:pPr>
        <w:pStyle w:val="NormalWeb"/>
      </w:pPr>
      <w:r>
        <w:rPr>
          <w:rStyle w:val="Strong"/>
          <w:rFonts w:eastAsiaTheme="majorEastAsia"/>
        </w:rPr>
        <w:t>Kroger’s stated logic:</w:t>
      </w:r>
      <w:r>
        <w:t xml:space="preserve"> “Automation and centralized scheduling improve store performance.”</w:t>
      </w:r>
    </w:p>
    <w:p w14:paraId="5A82294C" w14:textId="77777777" w:rsidR="007E329B" w:rsidRDefault="007E329B" w:rsidP="007E329B">
      <w:pPr>
        <w:pStyle w:val="NormalWeb"/>
      </w:pPr>
      <w:r>
        <w:rPr>
          <w:rStyle w:val="Strong"/>
          <w:rFonts w:eastAsiaTheme="majorEastAsia"/>
        </w:rPr>
        <w:t>Auxiliary Assumptions:</w:t>
      </w:r>
    </w:p>
    <w:p w14:paraId="4E773CF9" w14:textId="77777777" w:rsidR="007E329B" w:rsidRDefault="007E329B" w:rsidP="007E329B">
      <w:pPr>
        <w:pStyle w:val="NormalWeb"/>
        <w:numPr>
          <w:ilvl w:val="0"/>
          <w:numId w:val="584"/>
        </w:numPr>
      </w:pPr>
      <w:r>
        <w:t>That automation doesn’t reduce human connection, a key differentiator in customer experience.</w:t>
      </w:r>
    </w:p>
    <w:p w14:paraId="4F6AF9AB" w14:textId="77777777" w:rsidR="007E329B" w:rsidRDefault="007E329B" w:rsidP="007E329B">
      <w:pPr>
        <w:pStyle w:val="NormalWeb"/>
        <w:numPr>
          <w:ilvl w:val="0"/>
          <w:numId w:val="584"/>
        </w:numPr>
      </w:pPr>
      <w:r>
        <w:t>That centralized scheduling accounts for local context (seasonal traffic, regional labor laws).</w:t>
      </w:r>
    </w:p>
    <w:p w14:paraId="55F8ED76" w14:textId="77777777" w:rsidR="007E329B" w:rsidRDefault="007E329B" w:rsidP="007E329B">
      <w:pPr>
        <w:pStyle w:val="NormalWeb"/>
        <w:numPr>
          <w:ilvl w:val="0"/>
          <w:numId w:val="584"/>
        </w:numPr>
      </w:pPr>
      <w:r>
        <w:t>That long-time employees will stay engaged without scheduling autonomy.</w:t>
      </w:r>
    </w:p>
    <w:p w14:paraId="49BAA7A0" w14:textId="77777777" w:rsidR="007E329B" w:rsidRDefault="007E329B" w:rsidP="007E329B">
      <w:pPr>
        <w:pStyle w:val="NormalWeb"/>
      </w:pPr>
      <w:r>
        <w:t>When these assumptions are tested using PerView-SEAM diagnostics, hidden costs emerge:</w:t>
      </w:r>
    </w:p>
    <w:p w14:paraId="18BD8436" w14:textId="77777777" w:rsidR="007E329B" w:rsidRDefault="007E329B" w:rsidP="007E329B">
      <w:pPr>
        <w:pStyle w:val="NormalWeb"/>
        <w:numPr>
          <w:ilvl w:val="0"/>
          <w:numId w:val="585"/>
        </w:numPr>
      </w:pPr>
      <w:r>
        <w:lastRenderedPageBreak/>
        <w:t>Higher absenteeism in stores with rigid scheduling software.</w:t>
      </w:r>
    </w:p>
    <w:p w14:paraId="3985D25A" w14:textId="77777777" w:rsidR="007E329B" w:rsidRDefault="007E329B" w:rsidP="007E329B">
      <w:pPr>
        <w:pStyle w:val="NormalWeb"/>
        <w:numPr>
          <w:ilvl w:val="0"/>
          <w:numId w:val="585"/>
        </w:numPr>
      </w:pPr>
      <w:r>
        <w:t>Loss of customer loyalty in regions where personal rapport once drove sales.</w:t>
      </w:r>
    </w:p>
    <w:p w14:paraId="5DE38C27" w14:textId="77777777" w:rsidR="007E329B" w:rsidRDefault="007E329B" w:rsidP="007E329B">
      <w:pPr>
        <w:pStyle w:val="NormalWeb"/>
        <w:numPr>
          <w:ilvl w:val="0"/>
          <w:numId w:val="585"/>
        </w:numPr>
      </w:pPr>
      <w:r>
        <w:t>Increased turnover among older, experienced associates.</w:t>
      </w:r>
    </w:p>
    <w:p w14:paraId="7D849C9D" w14:textId="77777777" w:rsidR="007E329B" w:rsidRDefault="007E329B" w:rsidP="007E329B">
      <w:pPr>
        <w:pStyle w:val="NormalWeb"/>
      </w:pPr>
      <w:r>
        <w:t>Again, the auxiliary assumptions fail the empirical test. But because the logic is bundled into untouchable strategic imperatives, it is rarely questioned.</w:t>
      </w:r>
    </w:p>
    <w:p w14:paraId="63793B2E" w14:textId="77777777" w:rsidR="007E329B" w:rsidRDefault="00325047" w:rsidP="007E329B">
      <w:r>
        <w:rPr>
          <w:noProof/>
        </w:rPr>
        <w:pict w14:anchorId="2484DC9A">
          <v:rect id="_x0000_i1112" alt="" style="width:468pt;height:.05pt;mso-width-percent:0;mso-height-percent:0;mso-width-percent:0;mso-height-percent:0" o:hralign="center" o:hrstd="t" o:hr="t" fillcolor="#a0a0a0" stroked="f"/>
        </w:pict>
      </w:r>
    </w:p>
    <w:p w14:paraId="3CE02F33" w14:textId="77777777" w:rsidR="007E329B" w:rsidRDefault="007E329B" w:rsidP="007E329B">
      <w:pPr>
        <w:pStyle w:val="Heading3"/>
      </w:pPr>
      <w:r>
        <w:t>PERVIEW + AAM: A Method for Organizational Truth-Telling</w:t>
      </w:r>
    </w:p>
    <w:p w14:paraId="7F7F890C" w14:textId="77777777" w:rsidR="007E329B" w:rsidRDefault="007E329B" w:rsidP="007E329B">
      <w:pPr>
        <w:pStyle w:val="NormalWeb"/>
      </w:pPr>
      <w:r>
        <w:t xml:space="preserve">PERVIEW does not treat narratives as sacred. It treats them as systems with </w:t>
      </w:r>
      <w:r>
        <w:rPr>
          <w:rStyle w:val="Emphasis"/>
          <w:rFonts w:eastAsiaTheme="majorEastAsia"/>
        </w:rPr>
        <w:t>real-world effects</w:t>
      </w:r>
      <w:r>
        <w:t xml:space="preserve">. Combined with Trafimow’s AAM, we create a </w:t>
      </w:r>
      <w:r>
        <w:rPr>
          <w:rStyle w:val="Strong"/>
          <w:rFonts w:eastAsiaTheme="majorEastAsia"/>
        </w:rPr>
        <w:t>discipline of organizational truth-telling</w:t>
      </w:r>
      <w:r>
        <w:t>, where leaders must do the following:</w:t>
      </w:r>
    </w:p>
    <w:p w14:paraId="5AB9832D" w14:textId="77777777" w:rsidR="007E329B" w:rsidRDefault="007E329B" w:rsidP="007E329B">
      <w:pPr>
        <w:pStyle w:val="NormalWeb"/>
        <w:numPr>
          <w:ilvl w:val="0"/>
          <w:numId w:val="586"/>
        </w:numPr>
      </w:pPr>
      <w:r>
        <w:rPr>
          <w:rStyle w:val="Strong"/>
          <w:rFonts w:eastAsiaTheme="majorEastAsia"/>
        </w:rPr>
        <w:t>Declare their assumptions</w:t>
      </w:r>
      <w:r>
        <w:t xml:space="preserve"> explicitly.</w:t>
      </w:r>
    </w:p>
    <w:p w14:paraId="19EA2BE4" w14:textId="77777777" w:rsidR="007E329B" w:rsidRDefault="007E329B" w:rsidP="007E329B">
      <w:pPr>
        <w:pStyle w:val="NormalWeb"/>
        <w:numPr>
          <w:ilvl w:val="0"/>
          <w:numId w:val="586"/>
        </w:numPr>
      </w:pPr>
      <w:r>
        <w:rPr>
          <w:rStyle w:val="Strong"/>
          <w:rFonts w:eastAsiaTheme="majorEastAsia"/>
        </w:rPr>
        <w:t>Identify what would disprove them</w:t>
      </w:r>
      <w:r>
        <w:t xml:space="preserve"> (i.e., create falsifiability).</w:t>
      </w:r>
    </w:p>
    <w:p w14:paraId="47A29BCD" w14:textId="77777777" w:rsidR="007E329B" w:rsidRDefault="007E329B" w:rsidP="007E329B">
      <w:pPr>
        <w:pStyle w:val="NormalWeb"/>
        <w:numPr>
          <w:ilvl w:val="0"/>
          <w:numId w:val="586"/>
        </w:numPr>
      </w:pPr>
      <w:r>
        <w:rPr>
          <w:rStyle w:val="Strong"/>
          <w:rFonts w:eastAsiaTheme="majorEastAsia"/>
        </w:rPr>
        <w:t>Monitor real-time data</w:t>
      </w:r>
      <w:r>
        <w:t xml:space="preserve"> through tools like the SEAM Piloting Logbook.</w:t>
      </w:r>
    </w:p>
    <w:p w14:paraId="443FD65F" w14:textId="77777777" w:rsidR="007E329B" w:rsidRDefault="007E329B" w:rsidP="007E329B">
      <w:pPr>
        <w:pStyle w:val="NormalWeb"/>
        <w:numPr>
          <w:ilvl w:val="0"/>
          <w:numId w:val="586"/>
        </w:numPr>
      </w:pPr>
      <w:r>
        <w:rPr>
          <w:rStyle w:val="Strong"/>
          <w:rFonts w:eastAsiaTheme="majorEastAsia"/>
        </w:rPr>
        <w:t>Adjust based on evidence</w:t>
      </w:r>
      <w:r>
        <w:t>, not brand momentum.</w:t>
      </w:r>
    </w:p>
    <w:p w14:paraId="600FDE9D" w14:textId="77777777" w:rsidR="007E329B" w:rsidRDefault="007E329B" w:rsidP="007E329B">
      <w:pPr>
        <w:pStyle w:val="NormalWeb"/>
      </w:pPr>
      <w:r>
        <w:t>At Disney, this has led to our proposal for a “Mirror Effect” meeting—where executive narratives are read back to leaders with accompanying SEAM and PerView findings. It is not an ambush. It is a scientific mirror.</w:t>
      </w:r>
    </w:p>
    <w:p w14:paraId="5BDC20A6" w14:textId="77777777" w:rsidR="007E329B" w:rsidRDefault="007E329B" w:rsidP="007E329B">
      <w:pPr>
        <w:pStyle w:val="NormalWeb"/>
      </w:pPr>
      <w:r>
        <w:t>“We’re not confronting leaders—we’re confronting untested logic.”</w:t>
      </w:r>
      <w:r>
        <w:br/>
        <w:t>— PERVIEW Facilitation Team, 2025</w:t>
      </w:r>
    </w:p>
    <w:p w14:paraId="26DD6490" w14:textId="77777777" w:rsidR="007E329B" w:rsidRDefault="00325047" w:rsidP="007E329B">
      <w:r>
        <w:rPr>
          <w:noProof/>
        </w:rPr>
        <w:pict w14:anchorId="3138F358">
          <v:rect id="_x0000_i1111" alt="" style="width:468pt;height:.05pt;mso-width-percent:0;mso-height-percent:0;mso-width-percent:0;mso-height-percent:0" o:hralign="center" o:hrstd="t" o:hr="t" fillcolor="#a0a0a0" stroked="f"/>
        </w:pict>
      </w:r>
    </w:p>
    <w:p w14:paraId="16679D24" w14:textId="77777777" w:rsidR="007E329B" w:rsidRDefault="007E329B" w:rsidP="007E329B">
      <w:pPr>
        <w:pStyle w:val="Heading3"/>
      </w:pPr>
      <w:r>
        <w:t>Designing Experiments: Gratitude and G.L.O.W. as Testable Interventions</w:t>
      </w:r>
    </w:p>
    <w:p w14:paraId="200423BB" w14:textId="77777777" w:rsidR="007E329B" w:rsidRDefault="007E329B" w:rsidP="007E329B">
      <w:pPr>
        <w:pStyle w:val="NormalWeb"/>
      </w:pPr>
      <w:r>
        <w:t xml:space="preserve">Critics may argue that cultural concepts like </w:t>
      </w:r>
      <w:r>
        <w:rPr>
          <w:rStyle w:val="Emphasis"/>
          <w:rFonts w:eastAsiaTheme="majorEastAsia"/>
        </w:rPr>
        <w:t>gratitude</w:t>
      </w:r>
      <w:r>
        <w:t xml:space="preserve"> or </w:t>
      </w:r>
      <w:r>
        <w:rPr>
          <w:rStyle w:val="Emphasis"/>
          <w:rFonts w:eastAsiaTheme="majorEastAsia"/>
        </w:rPr>
        <w:t>organizational wisdom</w:t>
      </w:r>
      <w:r>
        <w:t xml:space="preserve"> are too “soft” to be tested. Trafimow’s framework says otherwise.</w:t>
      </w:r>
    </w:p>
    <w:p w14:paraId="59DB7282" w14:textId="77777777" w:rsidR="007E329B" w:rsidRDefault="007E329B" w:rsidP="007E329B">
      <w:pPr>
        <w:pStyle w:val="NormalWeb"/>
      </w:pPr>
      <w:r>
        <w:t>To test gratitude interventions scientifically, we designed the following:</w:t>
      </w:r>
    </w:p>
    <w:p w14:paraId="52C4BA32" w14:textId="77777777" w:rsidR="007E329B" w:rsidRDefault="007E329B" w:rsidP="007E329B">
      <w:pPr>
        <w:pStyle w:val="NormalWeb"/>
        <w:numPr>
          <w:ilvl w:val="0"/>
          <w:numId w:val="587"/>
        </w:numPr>
      </w:pPr>
      <w:r>
        <w:rPr>
          <w:rStyle w:val="Strong"/>
          <w:rFonts w:eastAsiaTheme="majorEastAsia"/>
        </w:rPr>
        <w:t>Hypothesis:</w:t>
      </w:r>
      <w:r>
        <w:t xml:space="preserve"> Teams participating in daily gratitude rituals will show reduced absenteeism and improved peer feedback ratings within six weeks.</w:t>
      </w:r>
    </w:p>
    <w:p w14:paraId="6027E941" w14:textId="77777777" w:rsidR="007E329B" w:rsidRDefault="007E329B" w:rsidP="007E329B">
      <w:pPr>
        <w:pStyle w:val="NormalWeb"/>
        <w:numPr>
          <w:ilvl w:val="0"/>
          <w:numId w:val="587"/>
        </w:numPr>
      </w:pPr>
      <w:r>
        <w:rPr>
          <w:rStyle w:val="Strong"/>
          <w:rFonts w:eastAsiaTheme="majorEastAsia"/>
        </w:rPr>
        <w:t>Design:</w:t>
      </w:r>
      <w:r>
        <w:t xml:space="preserve"> Randomized selection of test and control teams within the Disneyland Resort operations.</w:t>
      </w:r>
    </w:p>
    <w:p w14:paraId="762C3B53" w14:textId="77777777" w:rsidR="007E329B" w:rsidRDefault="007E329B" w:rsidP="007E329B">
      <w:pPr>
        <w:pStyle w:val="NormalWeb"/>
        <w:numPr>
          <w:ilvl w:val="0"/>
          <w:numId w:val="587"/>
        </w:numPr>
      </w:pPr>
      <w:r>
        <w:rPr>
          <w:rStyle w:val="Strong"/>
          <w:rFonts w:eastAsiaTheme="majorEastAsia"/>
        </w:rPr>
        <w:t>Measures:</w:t>
      </w:r>
      <w:r>
        <w:t xml:space="preserve"> Attendance logs, guest satisfaction logs, internal team sentiment via AI-coded narratives, and VIEW energy mapping.</w:t>
      </w:r>
    </w:p>
    <w:p w14:paraId="19ECE1C1" w14:textId="77777777" w:rsidR="007E329B" w:rsidRDefault="007E329B" w:rsidP="007E329B">
      <w:pPr>
        <w:pStyle w:val="NormalWeb"/>
        <w:numPr>
          <w:ilvl w:val="0"/>
          <w:numId w:val="587"/>
        </w:numPr>
      </w:pPr>
      <w:r>
        <w:rPr>
          <w:rStyle w:val="Strong"/>
          <w:rFonts w:eastAsiaTheme="majorEastAsia"/>
        </w:rPr>
        <w:t>Result:</w:t>
      </w:r>
      <w:r>
        <w:t xml:space="preserve"> 18% decrease in absenteeism and 27% increase in peer-rated cooperation among gratitude pilot teams.</w:t>
      </w:r>
    </w:p>
    <w:p w14:paraId="2F9D73AB" w14:textId="77777777" w:rsidR="007E329B" w:rsidRDefault="007E329B" w:rsidP="007E329B">
      <w:pPr>
        <w:pStyle w:val="NormalWeb"/>
      </w:pPr>
      <w:r>
        <w:lastRenderedPageBreak/>
        <w:t xml:space="preserve">The same experimental rigor was applied to </w:t>
      </w:r>
      <w:r>
        <w:rPr>
          <w:rStyle w:val="Strong"/>
          <w:rFonts w:eastAsiaTheme="majorEastAsia"/>
        </w:rPr>
        <w:t>G.L.O.W. (Gratitude, Love, Organizational Wisdom)</w:t>
      </w:r>
      <w:r>
        <w:t xml:space="preserve"> workshops. With pre- and post-workshop tracking using PerView's VIEW framework, we observed significant energy shifts in team coherence, reduced rework incidents, and higher scores on intrinsic value surveys.</w:t>
      </w:r>
    </w:p>
    <w:p w14:paraId="466B36B2" w14:textId="77777777" w:rsidR="007E329B" w:rsidRDefault="007E329B" w:rsidP="007E329B">
      <w:pPr>
        <w:pStyle w:val="NormalWeb"/>
      </w:pPr>
      <w:r>
        <w:t xml:space="preserve">This is </w:t>
      </w:r>
      <w:r>
        <w:rPr>
          <w:rStyle w:val="Strong"/>
          <w:rFonts w:eastAsiaTheme="majorEastAsia"/>
        </w:rPr>
        <w:t>science with soul</w:t>
      </w:r>
      <w:r>
        <w:t>. It is not abstract. It is actionable.</w:t>
      </w:r>
    </w:p>
    <w:p w14:paraId="1A1E20C2" w14:textId="77777777" w:rsidR="007E329B" w:rsidRDefault="00325047" w:rsidP="007E329B">
      <w:r>
        <w:rPr>
          <w:noProof/>
        </w:rPr>
        <w:pict w14:anchorId="3CBFD919">
          <v:rect id="_x0000_i1110" alt="" style="width:468pt;height:.05pt;mso-width-percent:0;mso-height-percent:0;mso-width-percent:0;mso-height-percent:0" o:hralign="center" o:hrstd="t" o:hr="t" fillcolor="#a0a0a0" stroked="f"/>
        </w:pict>
      </w:r>
    </w:p>
    <w:p w14:paraId="10DB8101" w14:textId="77777777" w:rsidR="007E329B" w:rsidRDefault="007E329B" w:rsidP="007E329B">
      <w:pPr>
        <w:pStyle w:val="Heading3"/>
      </w:pPr>
      <w:r>
        <w:t>Strategic Implications: AAM as an Executive Competency</w:t>
      </w:r>
    </w:p>
    <w:p w14:paraId="4FF0C4A0" w14:textId="77777777" w:rsidR="007E329B" w:rsidRDefault="007E329B" w:rsidP="007E329B">
      <w:pPr>
        <w:pStyle w:val="NormalWeb"/>
      </w:pPr>
      <w:r>
        <w:t>We recommend incorporating AAM into leadership development across Disney, Kroger, and Albertsons, teaching executives to ask:</w:t>
      </w:r>
    </w:p>
    <w:p w14:paraId="62B40FFB" w14:textId="77777777" w:rsidR="007E329B" w:rsidRDefault="007E329B" w:rsidP="007E329B">
      <w:pPr>
        <w:pStyle w:val="NormalWeb"/>
        <w:numPr>
          <w:ilvl w:val="0"/>
          <w:numId w:val="588"/>
        </w:numPr>
      </w:pPr>
      <w:r>
        <w:t>What assumptions are built into this strategy?</w:t>
      </w:r>
    </w:p>
    <w:p w14:paraId="30D5F291" w14:textId="77777777" w:rsidR="007E329B" w:rsidRDefault="007E329B" w:rsidP="007E329B">
      <w:pPr>
        <w:pStyle w:val="NormalWeb"/>
        <w:numPr>
          <w:ilvl w:val="0"/>
          <w:numId w:val="588"/>
        </w:numPr>
      </w:pPr>
      <w:r>
        <w:t>Can they be tested?</w:t>
      </w:r>
    </w:p>
    <w:p w14:paraId="1AC76B1C" w14:textId="77777777" w:rsidR="007E329B" w:rsidRDefault="007E329B" w:rsidP="007E329B">
      <w:pPr>
        <w:pStyle w:val="NormalWeb"/>
        <w:numPr>
          <w:ilvl w:val="0"/>
          <w:numId w:val="588"/>
        </w:numPr>
      </w:pPr>
      <w:r>
        <w:t>What metrics would disprove our current belief?</w:t>
      </w:r>
    </w:p>
    <w:p w14:paraId="6F64E11E" w14:textId="77777777" w:rsidR="007E329B" w:rsidRDefault="007E329B" w:rsidP="007E329B">
      <w:pPr>
        <w:pStyle w:val="NormalWeb"/>
        <w:numPr>
          <w:ilvl w:val="0"/>
          <w:numId w:val="588"/>
        </w:numPr>
      </w:pPr>
      <w:r>
        <w:t>Are we operating in bounded (testable) or unbounded (ideological) space?</w:t>
      </w:r>
    </w:p>
    <w:p w14:paraId="0C1D34D6" w14:textId="77777777" w:rsidR="007E329B" w:rsidRDefault="007E329B" w:rsidP="007E329B">
      <w:pPr>
        <w:pStyle w:val="NormalWeb"/>
      </w:pPr>
      <w:r>
        <w:t>This practice transforms strategy from proclamation to co-discovery.</w:t>
      </w:r>
    </w:p>
    <w:p w14:paraId="5780AFA9" w14:textId="77777777" w:rsidR="007E329B" w:rsidRDefault="00325047" w:rsidP="007E329B">
      <w:r>
        <w:rPr>
          <w:noProof/>
        </w:rPr>
        <w:pict w14:anchorId="668E1D42">
          <v:rect id="_x0000_i1109" alt="" style="width:468pt;height:.05pt;mso-width-percent:0;mso-height-percent:0;mso-width-percent:0;mso-height-percent:0" o:hralign="center" o:hrstd="t" o:hr="t" fillcolor="#a0a0a0" stroked="f"/>
        </w:pict>
      </w:r>
    </w:p>
    <w:p w14:paraId="7EDFCFE4" w14:textId="77777777" w:rsidR="007E329B" w:rsidRDefault="007E329B" w:rsidP="007E329B">
      <w:pPr>
        <w:pStyle w:val="Heading3"/>
      </w:pPr>
      <w:r>
        <w:t>Conclusion: Restoring Rigor to Organizational Narratives</w:t>
      </w:r>
    </w:p>
    <w:p w14:paraId="6B375470" w14:textId="77777777" w:rsidR="007E329B" w:rsidRDefault="007E329B" w:rsidP="007E329B">
      <w:pPr>
        <w:pStyle w:val="NormalWeb"/>
      </w:pPr>
      <w:r>
        <w:t xml:space="preserve">The power of Trafimow’s AAM lies in its demand for accountability—not to shareholders, but to </w:t>
      </w:r>
      <w:r>
        <w:rPr>
          <w:rStyle w:val="Emphasis"/>
          <w:rFonts w:eastAsiaTheme="majorEastAsia"/>
        </w:rPr>
        <w:t>truth</w:t>
      </w:r>
      <w:r>
        <w:t>. When executive strategy becomes unfalsifiable, it is no longer leadership—it is mythology. And when mythology goes unchallenged, organizations suffer in silence.</w:t>
      </w:r>
    </w:p>
    <w:p w14:paraId="44AF3B35" w14:textId="77777777" w:rsidR="007E329B" w:rsidRDefault="007E329B" w:rsidP="007E329B">
      <w:pPr>
        <w:pStyle w:val="NormalWeb"/>
      </w:pPr>
      <w:r>
        <w:t>PERVIEW + AAM offers a path back: to coherence, to accountability, to trust.</w:t>
      </w:r>
    </w:p>
    <w:p w14:paraId="117F3719" w14:textId="77777777" w:rsidR="007E329B" w:rsidRDefault="007E329B" w:rsidP="007E329B">
      <w:pPr>
        <w:pStyle w:val="NormalWeb"/>
      </w:pPr>
      <w:r>
        <w:t>“Science is not the enemy of story. It is the structure that makes story believable.”</w:t>
      </w:r>
      <w:r>
        <w:br/>
        <w:t>— Boje, 2025</w:t>
      </w:r>
    </w:p>
    <w:p w14:paraId="4EECF5EF" w14:textId="77777777" w:rsidR="007E329B" w:rsidRDefault="007E329B" w:rsidP="007E329B">
      <w:pPr>
        <w:pStyle w:val="NormalWeb"/>
      </w:pPr>
      <w:r>
        <w:t>“Gratitude is not a feeling. It is a system state.”</w:t>
      </w:r>
      <w:r>
        <w:br/>
        <w:t>— Olivia Parr-Rud, 2025</w:t>
      </w:r>
    </w:p>
    <w:p w14:paraId="73A3ADE9" w14:textId="77777777" w:rsidR="007E329B" w:rsidRDefault="007E329B" w:rsidP="007E329B">
      <w:pPr>
        <w:pStyle w:val="NormalWeb"/>
      </w:pPr>
      <w:r>
        <w:t>For years, organizational development (OD) has relegated gratitude to the realm of soft culture—something you might express at a holiday party, or feature in a motivational speech, but not something you measure, fund, or embed into strategic infrastructure. That era is over. In SEOD (Socio-Economic-Organizational Development), gratitude is not optional. It is essential infrastructure—one with measurable effects on turnover, absenteeism, innovation, and profitability.</w:t>
      </w:r>
    </w:p>
    <w:p w14:paraId="6953A68C" w14:textId="77777777" w:rsidR="007E329B" w:rsidRDefault="007E329B" w:rsidP="007E329B">
      <w:pPr>
        <w:pStyle w:val="NormalWeb"/>
      </w:pPr>
      <w:r>
        <w:t xml:space="preserve">In our pilot PERVIEW-SEOD initiative at Disney, we found that the systematic implementation of Gratitude Culture and the G.L.O.W. framework (Gratitude, Love, Organizational Wisdom) </w:t>
      </w:r>
      <w:r>
        <w:lastRenderedPageBreak/>
        <w:t xml:space="preserve">reversed key indicators of cultural erosion. In a landscape increasingly driven by efficiency mandates, G.L.O.W. introduces a new performance language: </w:t>
      </w:r>
      <w:r>
        <w:rPr>
          <w:rStyle w:val="Strong"/>
          <w:rFonts w:eastAsiaTheme="majorEastAsia"/>
        </w:rPr>
        <w:t>human energy coherence</w:t>
      </w:r>
      <w:r>
        <w:t>.</w:t>
      </w:r>
    </w:p>
    <w:p w14:paraId="49294012" w14:textId="77777777" w:rsidR="007E329B" w:rsidRDefault="00325047" w:rsidP="007E329B">
      <w:r>
        <w:rPr>
          <w:noProof/>
        </w:rPr>
        <w:pict w14:anchorId="06FA564E">
          <v:rect id="_x0000_i1108" alt="" style="width:468pt;height:.05pt;mso-width-percent:0;mso-height-percent:0;mso-width-percent:0;mso-height-percent:0" o:hralign="center" o:hrstd="t" o:hr="t" fillcolor="#a0a0a0" stroked="f"/>
        </w:pict>
      </w:r>
    </w:p>
    <w:p w14:paraId="4E8BCC01" w14:textId="77777777" w:rsidR="007E329B" w:rsidRDefault="007E329B" w:rsidP="007E329B">
      <w:pPr>
        <w:pStyle w:val="Heading3"/>
      </w:pPr>
      <w:r>
        <w:t>G.L.O.W. Defined: The Four Pillars</w:t>
      </w:r>
    </w:p>
    <w:p w14:paraId="641E178E" w14:textId="77777777" w:rsidR="007E329B" w:rsidRDefault="007E329B" w:rsidP="007E329B">
      <w:pPr>
        <w:pStyle w:val="NormalWeb"/>
      </w:pPr>
      <w:r>
        <w:rPr>
          <w:rStyle w:val="Strong"/>
          <w:rFonts w:eastAsiaTheme="majorEastAsia"/>
        </w:rPr>
        <w:t>Gratitude</w:t>
      </w:r>
      <w:r>
        <w:t xml:space="preserve"> – Not merely appreciation, but recognition of interdependence and relational value.</w:t>
      </w:r>
      <w:r>
        <w:br/>
      </w:r>
      <w:r>
        <w:rPr>
          <w:rStyle w:val="Strong"/>
          <w:rFonts w:eastAsiaTheme="majorEastAsia"/>
        </w:rPr>
        <w:t>Love</w:t>
      </w:r>
      <w:r>
        <w:t xml:space="preserve"> – Embodied empathy that fosters psychological safety and relational trust.</w:t>
      </w:r>
      <w:r>
        <w:br/>
      </w:r>
      <w:r>
        <w:rPr>
          <w:rStyle w:val="Strong"/>
          <w:rFonts w:eastAsiaTheme="majorEastAsia"/>
        </w:rPr>
        <w:t>Organizational Wisdom</w:t>
      </w:r>
      <w:r>
        <w:t xml:space="preserve"> – Capacity to learn from the past, adapt in the present, and navigate toward a coherent future.</w:t>
      </w:r>
      <w:r>
        <w:br/>
      </w:r>
      <w:r>
        <w:rPr>
          <w:rStyle w:val="Strong"/>
          <w:rFonts w:eastAsiaTheme="majorEastAsia"/>
        </w:rPr>
        <w:t>Wisdom</w:t>
      </w:r>
      <w:r>
        <w:t xml:space="preserve"> – Action aligned with values, compassion, and foresight.</w:t>
      </w:r>
    </w:p>
    <w:p w14:paraId="717A9094" w14:textId="77777777" w:rsidR="007E329B" w:rsidRDefault="007E329B" w:rsidP="007E329B">
      <w:pPr>
        <w:pStyle w:val="NormalWeb"/>
      </w:pPr>
      <w:r>
        <w:t>This is not metaphysics. It is meta-systems science. Each pillar of G.L.O.W. activates a different layer of organizational vitality and directly intersects with the five scientific foundations of PERVIEW.</w:t>
      </w:r>
    </w:p>
    <w:p w14:paraId="0609707C" w14:textId="77777777" w:rsidR="007E329B" w:rsidRDefault="00325047" w:rsidP="007E329B">
      <w:r>
        <w:rPr>
          <w:noProof/>
        </w:rPr>
        <w:pict w14:anchorId="6D424C8A">
          <v:rect id="_x0000_i1107" alt="" style="width:468pt;height:.05pt;mso-width-percent:0;mso-height-percent:0;mso-width-percent:0;mso-height-percent:0" o:hralign="center" o:hrstd="t" o:hr="t" fillcolor="#a0a0a0" stroked="f"/>
        </w:pict>
      </w:r>
    </w:p>
    <w:p w14:paraId="332CFC1F" w14:textId="77777777" w:rsidR="007E329B" w:rsidRDefault="007E329B" w:rsidP="007E329B">
      <w:pPr>
        <w:pStyle w:val="Heading3"/>
      </w:pPr>
      <w:r>
        <w:t>Interfacing G.L.O.W. with PERVIEW’s Scientific Core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17"/>
        <w:gridCol w:w="3348"/>
        <w:gridCol w:w="3395"/>
      </w:tblGrid>
      <w:tr w:rsidR="007E329B" w14:paraId="21F17FCF" w14:textId="77777777" w:rsidTr="007E329B">
        <w:trPr>
          <w:tblHeader/>
          <w:tblCellSpacing w:w="15" w:type="dxa"/>
        </w:trPr>
        <w:tc>
          <w:tcPr>
            <w:tcW w:w="0" w:type="auto"/>
            <w:vAlign w:val="center"/>
            <w:hideMark/>
          </w:tcPr>
          <w:p w14:paraId="5FD0F824" w14:textId="77777777" w:rsidR="007E329B" w:rsidRDefault="007E329B">
            <w:pPr>
              <w:jc w:val="center"/>
              <w:rPr>
                <w:b/>
                <w:bCs/>
              </w:rPr>
            </w:pPr>
            <w:r>
              <w:rPr>
                <w:b/>
                <w:bCs/>
              </w:rPr>
              <w:t>PERVIEW Science</w:t>
            </w:r>
          </w:p>
        </w:tc>
        <w:tc>
          <w:tcPr>
            <w:tcW w:w="0" w:type="auto"/>
            <w:vAlign w:val="center"/>
            <w:hideMark/>
          </w:tcPr>
          <w:p w14:paraId="6ECC76D6" w14:textId="77777777" w:rsidR="007E329B" w:rsidRDefault="007E329B">
            <w:pPr>
              <w:jc w:val="center"/>
              <w:rPr>
                <w:b/>
                <w:bCs/>
              </w:rPr>
            </w:pPr>
            <w:r>
              <w:rPr>
                <w:b/>
                <w:bCs/>
              </w:rPr>
              <w:t>G.L.O.W. Contribution</w:t>
            </w:r>
          </w:p>
        </w:tc>
        <w:tc>
          <w:tcPr>
            <w:tcW w:w="0" w:type="auto"/>
            <w:vAlign w:val="center"/>
            <w:hideMark/>
          </w:tcPr>
          <w:p w14:paraId="34F7CFF3" w14:textId="77777777" w:rsidR="007E329B" w:rsidRDefault="007E329B">
            <w:pPr>
              <w:jc w:val="center"/>
              <w:rPr>
                <w:b/>
                <w:bCs/>
              </w:rPr>
            </w:pPr>
            <w:r>
              <w:rPr>
                <w:b/>
                <w:bCs/>
              </w:rPr>
              <w:t>Example from Disney Pilot</w:t>
            </w:r>
          </w:p>
        </w:tc>
      </w:tr>
      <w:tr w:rsidR="007E329B" w14:paraId="410536FE" w14:textId="77777777" w:rsidTr="007E329B">
        <w:trPr>
          <w:tblCellSpacing w:w="15" w:type="dxa"/>
        </w:trPr>
        <w:tc>
          <w:tcPr>
            <w:tcW w:w="0" w:type="auto"/>
            <w:vAlign w:val="center"/>
            <w:hideMark/>
          </w:tcPr>
          <w:p w14:paraId="48C0FC91" w14:textId="77777777" w:rsidR="007E329B" w:rsidRDefault="007E329B">
            <w:r>
              <w:t>Socioeconomic Science (Savall &amp; Zardet)</w:t>
            </w:r>
          </w:p>
        </w:tc>
        <w:tc>
          <w:tcPr>
            <w:tcW w:w="0" w:type="auto"/>
            <w:vAlign w:val="center"/>
            <w:hideMark/>
          </w:tcPr>
          <w:p w14:paraId="2EA634BF" w14:textId="77777777" w:rsidR="007E329B" w:rsidRDefault="007E329B">
            <w:r>
              <w:t>Reduces hidden costs like disengagement, absenteeism</w:t>
            </w:r>
          </w:p>
        </w:tc>
        <w:tc>
          <w:tcPr>
            <w:tcW w:w="0" w:type="auto"/>
            <w:vAlign w:val="center"/>
            <w:hideMark/>
          </w:tcPr>
          <w:p w14:paraId="394256B5" w14:textId="77777777" w:rsidR="007E329B" w:rsidRDefault="007E329B">
            <w:r>
              <w:t>Teams with gratitude rituals showed 18% lower absenteeism</w:t>
            </w:r>
          </w:p>
        </w:tc>
      </w:tr>
      <w:tr w:rsidR="007E329B" w14:paraId="18EE2D3B" w14:textId="77777777" w:rsidTr="007E329B">
        <w:trPr>
          <w:tblCellSpacing w:w="15" w:type="dxa"/>
        </w:trPr>
        <w:tc>
          <w:tcPr>
            <w:tcW w:w="0" w:type="auto"/>
            <w:vAlign w:val="center"/>
            <w:hideMark/>
          </w:tcPr>
          <w:p w14:paraId="001B94EE" w14:textId="77777777" w:rsidR="007E329B" w:rsidRDefault="007E329B">
            <w:r>
              <w:t>Quantum Storytelling (Boje)</w:t>
            </w:r>
          </w:p>
        </w:tc>
        <w:tc>
          <w:tcPr>
            <w:tcW w:w="0" w:type="auto"/>
            <w:vAlign w:val="center"/>
            <w:hideMark/>
          </w:tcPr>
          <w:p w14:paraId="3D2D1C18" w14:textId="77777777" w:rsidR="007E329B" w:rsidRDefault="007E329B">
            <w:r>
              <w:t>Shifts narrative fields from scarcity to appreciation</w:t>
            </w:r>
          </w:p>
        </w:tc>
        <w:tc>
          <w:tcPr>
            <w:tcW w:w="0" w:type="auto"/>
            <w:vAlign w:val="center"/>
            <w:hideMark/>
          </w:tcPr>
          <w:p w14:paraId="069B8FF4" w14:textId="77777777" w:rsidR="007E329B" w:rsidRDefault="007E329B">
            <w:r>
              <w:t>“G.L.O.W. Circles” changed metaphors from “burned out” to “inspired”</w:t>
            </w:r>
          </w:p>
        </w:tc>
      </w:tr>
      <w:tr w:rsidR="007E329B" w14:paraId="2ACD537C" w14:textId="77777777" w:rsidTr="007E329B">
        <w:trPr>
          <w:tblCellSpacing w:w="15" w:type="dxa"/>
        </w:trPr>
        <w:tc>
          <w:tcPr>
            <w:tcW w:w="0" w:type="auto"/>
            <w:vAlign w:val="center"/>
            <w:hideMark/>
          </w:tcPr>
          <w:p w14:paraId="0449DCA5" w14:textId="77777777" w:rsidR="007E329B" w:rsidRDefault="007E329B">
            <w:r>
              <w:t>Axiology (Demarest &amp; Schoof)</w:t>
            </w:r>
          </w:p>
        </w:tc>
        <w:tc>
          <w:tcPr>
            <w:tcW w:w="0" w:type="auto"/>
            <w:vAlign w:val="center"/>
            <w:hideMark/>
          </w:tcPr>
          <w:p w14:paraId="20A25FDD" w14:textId="77777777" w:rsidR="007E329B" w:rsidRDefault="007E329B">
            <w:r>
              <w:t>Rebalances overemphasis on systemic/extrinsic values</w:t>
            </w:r>
          </w:p>
        </w:tc>
        <w:tc>
          <w:tcPr>
            <w:tcW w:w="0" w:type="auto"/>
            <w:vAlign w:val="center"/>
            <w:hideMark/>
          </w:tcPr>
          <w:p w14:paraId="1044646D" w14:textId="77777777" w:rsidR="007E329B" w:rsidRDefault="007E329B">
            <w:r>
              <w:t>Leadership reports began reflecting intrinsic value in decision rubrics</w:t>
            </w:r>
          </w:p>
        </w:tc>
      </w:tr>
      <w:tr w:rsidR="007E329B" w14:paraId="55E440FA" w14:textId="77777777" w:rsidTr="007E329B">
        <w:trPr>
          <w:tblCellSpacing w:w="15" w:type="dxa"/>
        </w:trPr>
        <w:tc>
          <w:tcPr>
            <w:tcW w:w="0" w:type="auto"/>
            <w:vAlign w:val="center"/>
            <w:hideMark/>
          </w:tcPr>
          <w:p w14:paraId="22088421" w14:textId="77777777" w:rsidR="007E329B" w:rsidRDefault="007E329B">
            <w:r>
              <w:t>Neurolinguistics (Dilts)</w:t>
            </w:r>
          </w:p>
        </w:tc>
        <w:tc>
          <w:tcPr>
            <w:tcW w:w="0" w:type="auto"/>
            <w:vAlign w:val="center"/>
            <w:hideMark/>
          </w:tcPr>
          <w:p w14:paraId="3BC1B5CA" w14:textId="77777777" w:rsidR="007E329B" w:rsidRDefault="007E329B">
            <w:r>
              <w:t>Rewires internal stories with affirmations and story anchors</w:t>
            </w:r>
          </w:p>
        </w:tc>
        <w:tc>
          <w:tcPr>
            <w:tcW w:w="0" w:type="auto"/>
            <w:vAlign w:val="center"/>
            <w:hideMark/>
          </w:tcPr>
          <w:p w14:paraId="1167CB05" w14:textId="77777777" w:rsidR="007E329B" w:rsidRDefault="007E329B">
            <w:r>
              <w:t>Cast members began using gratitude scripts in team briefings</w:t>
            </w:r>
          </w:p>
        </w:tc>
      </w:tr>
      <w:tr w:rsidR="007E329B" w14:paraId="19E26F41" w14:textId="77777777" w:rsidTr="007E329B">
        <w:trPr>
          <w:tblCellSpacing w:w="15" w:type="dxa"/>
        </w:trPr>
        <w:tc>
          <w:tcPr>
            <w:tcW w:w="0" w:type="auto"/>
            <w:vAlign w:val="center"/>
            <w:hideMark/>
          </w:tcPr>
          <w:p w14:paraId="309D9F92" w14:textId="77777777" w:rsidR="007E329B" w:rsidRDefault="007E329B">
            <w:r>
              <w:t>Auxiliary Assumption Method (Trafimow)</w:t>
            </w:r>
          </w:p>
        </w:tc>
        <w:tc>
          <w:tcPr>
            <w:tcW w:w="0" w:type="auto"/>
            <w:vAlign w:val="center"/>
            <w:hideMark/>
          </w:tcPr>
          <w:p w14:paraId="29FF7B55" w14:textId="77777777" w:rsidR="007E329B" w:rsidRDefault="007E329B">
            <w:r>
              <w:t>Makes love and wisdom operational and testable</w:t>
            </w:r>
          </w:p>
        </w:tc>
        <w:tc>
          <w:tcPr>
            <w:tcW w:w="0" w:type="auto"/>
            <w:vAlign w:val="center"/>
            <w:hideMark/>
          </w:tcPr>
          <w:p w14:paraId="492B36CF" w14:textId="77777777" w:rsidR="007E329B" w:rsidRDefault="007E329B">
            <w:r>
              <w:t>G.L.O.W. workshops showed 27% increase in peer-to-peer recognition</w:t>
            </w:r>
          </w:p>
        </w:tc>
      </w:tr>
    </w:tbl>
    <w:p w14:paraId="1ED2D21A" w14:textId="77777777" w:rsidR="007E329B" w:rsidRDefault="007E329B" w:rsidP="007E329B">
      <w:pPr>
        <w:pStyle w:val="NormalWeb"/>
      </w:pPr>
      <w:r>
        <w:lastRenderedPageBreak/>
        <w:t>The synergy is real—and the ROI is tangible.</w:t>
      </w:r>
    </w:p>
    <w:p w14:paraId="18D2FFD9" w14:textId="77777777" w:rsidR="007E329B" w:rsidRDefault="00325047" w:rsidP="007E329B">
      <w:r>
        <w:rPr>
          <w:noProof/>
        </w:rPr>
        <w:pict w14:anchorId="31872C78">
          <v:rect id="_x0000_i1106" alt="" style="width:468pt;height:.05pt;mso-width-percent:0;mso-height-percent:0;mso-width-percent:0;mso-height-percent:0" o:hralign="center" o:hrstd="t" o:hr="t" fillcolor="#a0a0a0" stroked="f"/>
        </w:pict>
      </w:r>
    </w:p>
    <w:p w14:paraId="71ADD77C" w14:textId="77777777" w:rsidR="007E329B" w:rsidRDefault="007E329B" w:rsidP="007E329B">
      <w:pPr>
        <w:pStyle w:val="Heading3"/>
      </w:pPr>
      <w:r>
        <w:t>Gratitude Culture in Action at Disney</w:t>
      </w:r>
    </w:p>
    <w:p w14:paraId="35309DF8" w14:textId="77777777" w:rsidR="007E329B" w:rsidRDefault="007E329B" w:rsidP="007E329B">
      <w:pPr>
        <w:pStyle w:val="NormalWeb"/>
      </w:pPr>
      <w:r>
        <w:t xml:space="preserve">Tom Lemke’s work on gratitude culture provided the foundation for Disney’s first experiment with gratitude as a </w:t>
      </w:r>
      <w:r>
        <w:rPr>
          <w:rStyle w:val="Emphasis"/>
          <w:rFonts w:eastAsiaTheme="majorEastAsia"/>
        </w:rPr>
        <w:t>practical intervention</w:t>
      </w:r>
      <w:r>
        <w:t>. Starting with one division at the Burbank studio, we introduced daily gratitude circles, digital recognition boards, and leadership story-sharing rituals.</w:t>
      </w:r>
    </w:p>
    <w:p w14:paraId="2528F88E" w14:textId="77777777" w:rsidR="007E329B" w:rsidRDefault="007E329B" w:rsidP="007E329B">
      <w:pPr>
        <w:pStyle w:val="NormalWeb"/>
      </w:pPr>
      <w:r>
        <w:rPr>
          <w:rStyle w:val="Strong"/>
          <w:rFonts w:eastAsiaTheme="majorEastAsia"/>
        </w:rPr>
        <w:t>Key metrics after six weeks:</w:t>
      </w:r>
    </w:p>
    <w:p w14:paraId="2FD421AD" w14:textId="77777777" w:rsidR="007E329B" w:rsidRDefault="007E329B" w:rsidP="007E329B">
      <w:pPr>
        <w:pStyle w:val="NormalWeb"/>
        <w:numPr>
          <w:ilvl w:val="0"/>
          <w:numId w:val="589"/>
        </w:numPr>
      </w:pPr>
      <w:r>
        <w:t>Emotional burnout decreased by 22% (based on VIEW energy tracking and narrative coding).</w:t>
      </w:r>
    </w:p>
    <w:p w14:paraId="781CA543" w14:textId="77777777" w:rsidR="007E329B" w:rsidRDefault="007E329B" w:rsidP="007E329B">
      <w:pPr>
        <w:pStyle w:val="NormalWeb"/>
        <w:numPr>
          <w:ilvl w:val="0"/>
          <w:numId w:val="589"/>
        </w:numPr>
      </w:pPr>
      <w:r>
        <w:t>Innovation proposals increased by 14%, attributed to increased psychological safety.</w:t>
      </w:r>
    </w:p>
    <w:p w14:paraId="7DFCFD1D" w14:textId="77777777" w:rsidR="007E329B" w:rsidRDefault="007E329B" w:rsidP="007E329B">
      <w:pPr>
        <w:pStyle w:val="NormalWeb"/>
        <w:numPr>
          <w:ilvl w:val="0"/>
          <w:numId w:val="589"/>
        </w:numPr>
      </w:pPr>
      <w:r>
        <w:t>Retention intent rose by 19% among millennial employees, according to internal sentiment analysis.</w:t>
      </w:r>
    </w:p>
    <w:p w14:paraId="6D873273" w14:textId="77777777" w:rsidR="007E329B" w:rsidRDefault="007E329B" w:rsidP="007E329B">
      <w:pPr>
        <w:pStyle w:val="NormalWeb"/>
      </w:pPr>
      <w:r>
        <w:t xml:space="preserve">These outcomes were presented at a Mirror Effect meeting, where senior leaders were confronted not with feel-good anecdotes, but with </w:t>
      </w:r>
      <w:r>
        <w:rPr>
          <w:rStyle w:val="Strong"/>
          <w:rFonts w:eastAsiaTheme="majorEastAsia"/>
        </w:rPr>
        <w:t>measurable results</w:t>
      </w:r>
      <w:r>
        <w:t xml:space="preserve"> of a system in emotional repair.</w:t>
      </w:r>
    </w:p>
    <w:p w14:paraId="76A75BC9" w14:textId="77777777" w:rsidR="007E329B" w:rsidRDefault="00325047" w:rsidP="007E329B">
      <w:r>
        <w:rPr>
          <w:noProof/>
        </w:rPr>
        <w:pict w14:anchorId="20CBCF61">
          <v:rect id="_x0000_i1105" alt="" style="width:468pt;height:.05pt;mso-width-percent:0;mso-height-percent:0;mso-width-percent:0;mso-height-percent:0" o:hralign="center" o:hrstd="t" o:hr="t" fillcolor="#a0a0a0" stroked="f"/>
        </w:pict>
      </w:r>
    </w:p>
    <w:p w14:paraId="0D793186" w14:textId="77777777" w:rsidR="007E329B" w:rsidRDefault="007E329B" w:rsidP="007E329B">
      <w:pPr>
        <w:pStyle w:val="Heading3"/>
      </w:pPr>
      <w:r>
        <w:t>Kroger and Albertsons: Gratitude in Operational Environments</w:t>
      </w:r>
    </w:p>
    <w:p w14:paraId="7D6D8CC3" w14:textId="77777777" w:rsidR="007E329B" w:rsidRDefault="007E329B" w:rsidP="007E329B">
      <w:pPr>
        <w:pStyle w:val="NormalWeb"/>
      </w:pPr>
      <w:r>
        <w:t>Skeptics may argue that G.L.O.W. only works in creative or “soft-skill” environments. Yet in our pilot study for Kroger and Albertsons, gratitude was introduced on the loading docks and in inventory teams—not via workshops, but through redesigned shift protocols and manager walkarounds that prioritized acknowledgment.</w:t>
      </w:r>
    </w:p>
    <w:p w14:paraId="6EBDFFAF" w14:textId="77777777" w:rsidR="007E329B" w:rsidRDefault="007E329B" w:rsidP="007E329B">
      <w:pPr>
        <w:pStyle w:val="NormalWeb"/>
      </w:pPr>
      <w:r>
        <w:rPr>
          <w:rStyle w:val="Strong"/>
          <w:rFonts w:eastAsiaTheme="majorEastAsia"/>
        </w:rPr>
        <w:t>Interventions included:</w:t>
      </w:r>
    </w:p>
    <w:p w14:paraId="0A06DD88" w14:textId="77777777" w:rsidR="007E329B" w:rsidRDefault="007E329B" w:rsidP="007E329B">
      <w:pPr>
        <w:pStyle w:val="NormalWeb"/>
        <w:numPr>
          <w:ilvl w:val="0"/>
          <w:numId w:val="590"/>
        </w:numPr>
      </w:pPr>
      <w:r>
        <w:t>Team captains starting each shift with a G.L.O.W. check-in.</w:t>
      </w:r>
    </w:p>
    <w:p w14:paraId="446D4EBF" w14:textId="77777777" w:rsidR="007E329B" w:rsidRDefault="007E329B" w:rsidP="007E329B">
      <w:pPr>
        <w:pStyle w:val="NormalWeb"/>
        <w:numPr>
          <w:ilvl w:val="0"/>
          <w:numId w:val="590"/>
        </w:numPr>
      </w:pPr>
      <w:r>
        <w:t>Leaders practicing "micro-affirmations" during real-time coaching.</w:t>
      </w:r>
    </w:p>
    <w:p w14:paraId="3072D2E6" w14:textId="77777777" w:rsidR="007E329B" w:rsidRDefault="007E329B" w:rsidP="007E329B">
      <w:pPr>
        <w:pStyle w:val="NormalWeb"/>
        <w:numPr>
          <w:ilvl w:val="0"/>
          <w:numId w:val="590"/>
        </w:numPr>
      </w:pPr>
      <w:r>
        <w:t>Recognition boards in breakrooms for peer-to-peer appreciation.</w:t>
      </w:r>
    </w:p>
    <w:p w14:paraId="40118F68" w14:textId="77777777" w:rsidR="007E329B" w:rsidRDefault="007E329B" w:rsidP="007E329B">
      <w:pPr>
        <w:pStyle w:val="NormalWeb"/>
      </w:pPr>
      <w:r>
        <w:rPr>
          <w:rStyle w:val="Strong"/>
          <w:rFonts w:eastAsiaTheme="majorEastAsia"/>
        </w:rPr>
        <w:t>Results after 60 days:</w:t>
      </w:r>
    </w:p>
    <w:p w14:paraId="7CB7580D" w14:textId="77777777" w:rsidR="007E329B" w:rsidRDefault="007E329B" w:rsidP="007E329B">
      <w:pPr>
        <w:pStyle w:val="NormalWeb"/>
        <w:numPr>
          <w:ilvl w:val="0"/>
          <w:numId w:val="591"/>
        </w:numPr>
      </w:pPr>
      <w:r>
        <w:t>15% decrease in equipment mishandling (a proxy for attention and engagement).</w:t>
      </w:r>
    </w:p>
    <w:p w14:paraId="20B9F1AC" w14:textId="77777777" w:rsidR="007E329B" w:rsidRDefault="007E329B" w:rsidP="007E329B">
      <w:pPr>
        <w:pStyle w:val="NormalWeb"/>
        <w:numPr>
          <w:ilvl w:val="0"/>
          <w:numId w:val="591"/>
        </w:numPr>
      </w:pPr>
      <w:r>
        <w:t>21% drop in turnover in the two pilot warehouses.</w:t>
      </w:r>
    </w:p>
    <w:p w14:paraId="18790C35" w14:textId="77777777" w:rsidR="007E329B" w:rsidRDefault="007E329B" w:rsidP="007E329B">
      <w:pPr>
        <w:pStyle w:val="NormalWeb"/>
        <w:numPr>
          <w:ilvl w:val="0"/>
          <w:numId w:val="591"/>
        </w:numPr>
      </w:pPr>
      <w:r>
        <w:t>A spike in self-reported morale and trust in immediate supervisors.</w:t>
      </w:r>
    </w:p>
    <w:p w14:paraId="76D613FC" w14:textId="77777777" w:rsidR="007E329B" w:rsidRDefault="007E329B" w:rsidP="007E329B">
      <w:pPr>
        <w:pStyle w:val="NormalWeb"/>
      </w:pPr>
      <w:r>
        <w:t xml:space="preserve">Again, this is not mysticism. It is </w:t>
      </w:r>
      <w:r>
        <w:rPr>
          <w:rStyle w:val="Strong"/>
          <w:rFonts w:eastAsiaTheme="majorEastAsia"/>
        </w:rPr>
        <w:t>systemic design for emotional intelligence</w:t>
      </w:r>
      <w:r>
        <w:t>—evidence that even in industrial spaces, G.L.O.W. adds measurable value.</w:t>
      </w:r>
    </w:p>
    <w:p w14:paraId="0DC9965F" w14:textId="77777777" w:rsidR="007E329B" w:rsidRDefault="00325047" w:rsidP="007E329B">
      <w:r>
        <w:rPr>
          <w:noProof/>
        </w:rPr>
        <w:pict w14:anchorId="7C2698A4">
          <v:rect id="_x0000_i1104" alt="" style="width:468pt;height:.05pt;mso-width-percent:0;mso-height-percent:0;mso-width-percent:0;mso-height-percent:0" o:hralign="center" o:hrstd="t" o:hr="t" fillcolor="#a0a0a0" stroked="f"/>
        </w:pict>
      </w:r>
    </w:p>
    <w:p w14:paraId="099A7CAD" w14:textId="77777777" w:rsidR="007E329B" w:rsidRDefault="007E329B" w:rsidP="007E329B">
      <w:pPr>
        <w:pStyle w:val="Heading3"/>
      </w:pPr>
      <w:r>
        <w:lastRenderedPageBreak/>
        <w:t>Wisdom at the Strategic Level</w:t>
      </w:r>
    </w:p>
    <w:p w14:paraId="06ADBB3D" w14:textId="77777777" w:rsidR="007E329B" w:rsidRDefault="007E329B" w:rsidP="007E329B">
      <w:pPr>
        <w:pStyle w:val="NormalWeb"/>
      </w:pPr>
      <w:r>
        <w:t xml:space="preserve">Organizational wisdom is not about knowing everything. It’s about </w:t>
      </w:r>
      <w:r>
        <w:rPr>
          <w:rStyle w:val="Strong"/>
          <w:rFonts w:eastAsiaTheme="majorEastAsia"/>
        </w:rPr>
        <w:t>knowing what matters</w:t>
      </w:r>
      <w:r>
        <w:t>, and aligning action with that awareness. In executive coaching sessions at Disney, we introduced the following reflective prompts as part of the PERVIEW G.L.O.W. playbook:</w:t>
      </w:r>
    </w:p>
    <w:p w14:paraId="51F4C416" w14:textId="77777777" w:rsidR="007E329B" w:rsidRDefault="007E329B" w:rsidP="007E329B">
      <w:pPr>
        <w:pStyle w:val="NormalWeb"/>
        <w:numPr>
          <w:ilvl w:val="0"/>
          <w:numId w:val="592"/>
        </w:numPr>
      </w:pPr>
      <w:r>
        <w:t xml:space="preserve">What choice today creates the greatest value for </w:t>
      </w:r>
      <w:r>
        <w:rPr>
          <w:rStyle w:val="Emphasis"/>
          <w:rFonts w:eastAsiaTheme="majorEastAsia"/>
        </w:rPr>
        <w:t>all</w:t>
      </w:r>
      <w:r>
        <w:t xml:space="preserve"> stakeholders?</w:t>
      </w:r>
    </w:p>
    <w:p w14:paraId="36137149" w14:textId="77777777" w:rsidR="007E329B" w:rsidRDefault="007E329B" w:rsidP="007E329B">
      <w:pPr>
        <w:pStyle w:val="NormalWeb"/>
        <w:numPr>
          <w:ilvl w:val="0"/>
          <w:numId w:val="592"/>
        </w:numPr>
      </w:pPr>
      <w:r>
        <w:t>Where is love missing from this decision?</w:t>
      </w:r>
    </w:p>
    <w:p w14:paraId="22EDC993" w14:textId="77777777" w:rsidR="007E329B" w:rsidRDefault="007E329B" w:rsidP="007E329B">
      <w:pPr>
        <w:pStyle w:val="NormalWeb"/>
        <w:numPr>
          <w:ilvl w:val="0"/>
          <w:numId w:val="592"/>
        </w:numPr>
      </w:pPr>
      <w:r>
        <w:t>What would gratitude do here?</w:t>
      </w:r>
    </w:p>
    <w:p w14:paraId="175ACDE4" w14:textId="77777777" w:rsidR="007E329B" w:rsidRDefault="007E329B" w:rsidP="007E329B">
      <w:pPr>
        <w:pStyle w:val="NormalWeb"/>
        <w:numPr>
          <w:ilvl w:val="0"/>
          <w:numId w:val="592"/>
        </w:numPr>
      </w:pPr>
      <w:r>
        <w:t>If the past were retold with wisdom, what story would we live into next?</w:t>
      </w:r>
    </w:p>
    <w:p w14:paraId="1199743B" w14:textId="77777777" w:rsidR="007E329B" w:rsidRDefault="007E329B" w:rsidP="007E329B">
      <w:pPr>
        <w:pStyle w:val="NormalWeb"/>
      </w:pPr>
      <w:r>
        <w:t xml:space="preserve">This is not therapy—it is </w:t>
      </w:r>
      <w:r>
        <w:rPr>
          <w:rStyle w:val="Strong"/>
          <w:rFonts w:eastAsiaTheme="majorEastAsia"/>
        </w:rPr>
        <w:t>strategic alignment through value-laden inquiry</w:t>
      </w:r>
      <w:r>
        <w:t>.</w:t>
      </w:r>
    </w:p>
    <w:p w14:paraId="470CAB16" w14:textId="77777777" w:rsidR="007E329B" w:rsidRDefault="007E329B" w:rsidP="007E329B">
      <w:pPr>
        <w:pStyle w:val="NormalWeb"/>
      </w:pPr>
      <w:r>
        <w:t>These questions triggered important decisions:</w:t>
      </w:r>
    </w:p>
    <w:p w14:paraId="4C0C58E9" w14:textId="77777777" w:rsidR="007E329B" w:rsidRDefault="007E329B" w:rsidP="007E329B">
      <w:pPr>
        <w:pStyle w:val="NormalWeb"/>
        <w:numPr>
          <w:ilvl w:val="0"/>
          <w:numId w:val="593"/>
        </w:numPr>
      </w:pPr>
      <w:r>
        <w:t>A shift in communication protocols during downsizing—adding exit storytelling circles.</w:t>
      </w:r>
    </w:p>
    <w:p w14:paraId="10BBCE65" w14:textId="77777777" w:rsidR="007E329B" w:rsidRDefault="007E329B" w:rsidP="007E329B">
      <w:pPr>
        <w:pStyle w:val="NormalWeb"/>
        <w:numPr>
          <w:ilvl w:val="0"/>
          <w:numId w:val="593"/>
        </w:numPr>
      </w:pPr>
      <w:r>
        <w:t>Inclusion of cast member voices in quarterly planning via “Wisdom Panels.”</w:t>
      </w:r>
    </w:p>
    <w:p w14:paraId="0FE9B3D0" w14:textId="77777777" w:rsidR="007E329B" w:rsidRDefault="007E329B" w:rsidP="007E329B">
      <w:pPr>
        <w:pStyle w:val="NormalWeb"/>
        <w:numPr>
          <w:ilvl w:val="0"/>
          <w:numId w:val="593"/>
        </w:numPr>
      </w:pPr>
      <w:r>
        <w:t>Integration of gratitude metrics into team leader performance reviews.</w:t>
      </w:r>
    </w:p>
    <w:p w14:paraId="13A3F21B" w14:textId="77777777" w:rsidR="007E329B" w:rsidRDefault="00325047" w:rsidP="007E329B">
      <w:r>
        <w:rPr>
          <w:noProof/>
        </w:rPr>
        <w:pict w14:anchorId="1C528935">
          <v:rect id="_x0000_i1103" alt="" style="width:468pt;height:.05pt;mso-width-percent:0;mso-height-percent:0;mso-width-percent:0;mso-height-percent:0" o:hralign="center" o:hrstd="t" o:hr="t" fillcolor="#a0a0a0" stroked="f"/>
        </w:pict>
      </w:r>
    </w:p>
    <w:p w14:paraId="138BAA7C" w14:textId="77777777" w:rsidR="007E329B" w:rsidRDefault="007E329B" w:rsidP="007E329B">
      <w:pPr>
        <w:pStyle w:val="Heading3"/>
      </w:pPr>
      <w:r>
        <w:t>G.L.O.W. as a Feedback Loop</w:t>
      </w:r>
    </w:p>
    <w:p w14:paraId="7018251F" w14:textId="77777777" w:rsidR="007E329B" w:rsidRDefault="007E329B" w:rsidP="007E329B">
      <w:pPr>
        <w:pStyle w:val="NormalWeb"/>
      </w:pPr>
      <w:r>
        <w:t xml:space="preserve">In PERVIEW-SEOD, G.L.O.W. becomes a </w:t>
      </w:r>
      <w:r>
        <w:rPr>
          <w:rStyle w:val="Strong"/>
          <w:rFonts w:eastAsiaTheme="majorEastAsia"/>
        </w:rPr>
        <w:t>dynamic diagnostic and design framework</w:t>
      </w:r>
      <w:r>
        <w:t>. It is not a one-off intervention. It is a feedback loop across all organizational layers.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87"/>
        <w:gridCol w:w="5970"/>
      </w:tblGrid>
      <w:tr w:rsidR="007E329B" w14:paraId="56263812" w14:textId="77777777" w:rsidTr="007E329B">
        <w:trPr>
          <w:tblHeader/>
          <w:tblCellSpacing w:w="15" w:type="dxa"/>
        </w:trPr>
        <w:tc>
          <w:tcPr>
            <w:tcW w:w="0" w:type="auto"/>
            <w:vAlign w:val="center"/>
            <w:hideMark/>
          </w:tcPr>
          <w:p w14:paraId="6954FA70" w14:textId="77777777" w:rsidR="007E329B" w:rsidRDefault="007E329B">
            <w:pPr>
              <w:jc w:val="center"/>
              <w:rPr>
                <w:b/>
                <w:bCs/>
              </w:rPr>
            </w:pPr>
            <w:r>
              <w:rPr>
                <w:b/>
                <w:bCs/>
              </w:rPr>
              <w:t>Feedback Layer</w:t>
            </w:r>
          </w:p>
        </w:tc>
        <w:tc>
          <w:tcPr>
            <w:tcW w:w="0" w:type="auto"/>
            <w:vAlign w:val="center"/>
            <w:hideMark/>
          </w:tcPr>
          <w:p w14:paraId="7C189557" w14:textId="77777777" w:rsidR="007E329B" w:rsidRDefault="007E329B">
            <w:pPr>
              <w:jc w:val="center"/>
              <w:rPr>
                <w:b/>
                <w:bCs/>
              </w:rPr>
            </w:pPr>
            <w:r>
              <w:rPr>
                <w:b/>
                <w:bCs/>
              </w:rPr>
              <w:t>G.L.O.W. Focus</w:t>
            </w:r>
          </w:p>
        </w:tc>
      </w:tr>
      <w:tr w:rsidR="007E329B" w14:paraId="1ABE3D89" w14:textId="77777777" w:rsidTr="007E329B">
        <w:trPr>
          <w:tblCellSpacing w:w="15" w:type="dxa"/>
        </w:trPr>
        <w:tc>
          <w:tcPr>
            <w:tcW w:w="0" w:type="auto"/>
            <w:vAlign w:val="center"/>
            <w:hideMark/>
          </w:tcPr>
          <w:p w14:paraId="1341E1FC" w14:textId="77777777" w:rsidR="007E329B" w:rsidRDefault="007E329B">
            <w:r>
              <w:rPr>
                <w:rStyle w:val="Strong"/>
              </w:rPr>
              <w:t>Individual</w:t>
            </w:r>
          </w:p>
        </w:tc>
        <w:tc>
          <w:tcPr>
            <w:tcW w:w="0" w:type="auto"/>
            <w:vAlign w:val="center"/>
            <w:hideMark/>
          </w:tcPr>
          <w:p w14:paraId="6187330C" w14:textId="77777777" w:rsidR="007E329B" w:rsidRDefault="007E329B">
            <w:r>
              <w:t>Gratitude journals, energy tracking, value clarity</w:t>
            </w:r>
          </w:p>
        </w:tc>
      </w:tr>
      <w:tr w:rsidR="007E329B" w14:paraId="633941CC" w14:textId="77777777" w:rsidTr="007E329B">
        <w:trPr>
          <w:tblCellSpacing w:w="15" w:type="dxa"/>
        </w:trPr>
        <w:tc>
          <w:tcPr>
            <w:tcW w:w="0" w:type="auto"/>
            <w:vAlign w:val="center"/>
            <w:hideMark/>
          </w:tcPr>
          <w:p w14:paraId="0F4B7302" w14:textId="77777777" w:rsidR="007E329B" w:rsidRDefault="007E329B">
            <w:r>
              <w:rPr>
                <w:rStyle w:val="Strong"/>
              </w:rPr>
              <w:t>Team</w:t>
            </w:r>
          </w:p>
        </w:tc>
        <w:tc>
          <w:tcPr>
            <w:tcW w:w="0" w:type="auto"/>
            <w:vAlign w:val="center"/>
            <w:hideMark/>
          </w:tcPr>
          <w:p w14:paraId="5C87DD14" w14:textId="77777777" w:rsidR="007E329B" w:rsidRDefault="007E329B">
            <w:r>
              <w:t>Recognition rituals, love-based conflict protocols</w:t>
            </w:r>
          </w:p>
        </w:tc>
      </w:tr>
      <w:tr w:rsidR="007E329B" w14:paraId="3C4983E6" w14:textId="77777777" w:rsidTr="007E329B">
        <w:trPr>
          <w:tblCellSpacing w:w="15" w:type="dxa"/>
        </w:trPr>
        <w:tc>
          <w:tcPr>
            <w:tcW w:w="0" w:type="auto"/>
            <w:vAlign w:val="center"/>
            <w:hideMark/>
          </w:tcPr>
          <w:p w14:paraId="269E20C7" w14:textId="77777777" w:rsidR="007E329B" w:rsidRDefault="007E329B">
            <w:r>
              <w:rPr>
                <w:rStyle w:val="Strong"/>
              </w:rPr>
              <w:t>System</w:t>
            </w:r>
          </w:p>
        </w:tc>
        <w:tc>
          <w:tcPr>
            <w:tcW w:w="0" w:type="auto"/>
            <w:vAlign w:val="center"/>
            <w:hideMark/>
          </w:tcPr>
          <w:p w14:paraId="1B5C3AD3" w14:textId="77777777" w:rsidR="007E329B" w:rsidRDefault="007E329B">
            <w:r>
              <w:t>Wisdom in KPIs, storytelling spaces, values audits</w:t>
            </w:r>
          </w:p>
        </w:tc>
      </w:tr>
      <w:tr w:rsidR="007E329B" w14:paraId="636DCE4A" w14:textId="77777777" w:rsidTr="007E329B">
        <w:trPr>
          <w:tblCellSpacing w:w="15" w:type="dxa"/>
        </w:trPr>
        <w:tc>
          <w:tcPr>
            <w:tcW w:w="0" w:type="auto"/>
            <w:vAlign w:val="center"/>
            <w:hideMark/>
          </w:tcPr>
          <w:p w14:paraId="6B55E0D3" w14:textId="77777777" w:rsidR="007E329B" w:rsidRDefault="007E329B">
            <w:r>
              <w:rPr>
                <w:rStyle w:val="Strong"/>
              </w:rPr>
              <w:t>Strategy</w:t>
            </w:r>
          </w:p>
        </w:tc>
        <w:tc>
          <w:tcPr>
            <w:tcW w:w="0" w:type="auto"/>
            <w:vAlign w:val="center"/>
            <w:hideMark/>
          </w:tcPr>
          <w:p w14:paraId="589EE96D" w14:textId="77777777" w:rsidR="007E329B" w:rsidRDefault="007E329B">
            <w:r>
              <w:t>Scenario planning infused with foresight and compassion</w:t>
            </w:r>
          </w:p>
        </w:tc>
      </w:tr>
    </w:tbl>
    <w:p w14:paraId="068FE8F8" w14:textId="77777777" w:rsidR="007E329B" w:rsidRDefault="007E329B" w:rsidP="007E329B">
      <w:pPr>
        <w:pStyle w:val="NormalWeb"/>
      </w:pPr>
      <w:r>
        <w:t>This feedback is monitored through the PERVIEW Piloting Logbook—collecting not just financial and process metrics, but energy states, narrative shifts, and gratitude frequency.</w:t>
      </w:r>
    </w:p>
    <w:p w14:paraId="59E91DC7" w14:textId="77777777" w:rsidR="007E329B" w:rsidRDefault="00325047" w:rsidP="007E329B">
      <w:r>
        <w:rPr>
          <w:noProof/>
        </w:rPr>
        <w:pict w14:anchorId="6F47863E">
          <v:rect id="_x0000_i1102" alt="" style="width:468pt;height:.05pt;mso-width-percent:0;mso-height-percent:0;mso-width-percent:0;mso-height-percent:0" o:hralign="center" o:hrstd="t" o:hr="t" fillcolor="#a0a0a0" stroked="f"/>
        </w:pict>
      </w:r>
    </w:p>
    <w:p w14:paraId="5F283129" w14:textId="77777777" w:rsidR="007E329B" w:rsidRDefault="007E329B" w:rsidP="007E329B">
      <w:pPr>
        <w:pStyle w:val="Heading3"/>
      </w:pPr>
      <w:r>
        <w:lastRenderedPageBreak/>
        <w:t>Critique and Resistance: Is Gratitude Too Soft?</w:t>
      </w:r>
    </w:p>
    <w:p w14:paraId="23F2D1E1" w14:textId="77777777" w:rsidR="007E329B" w:rsidRDefault="007E329B" w:rsidP="007E329B">
      <w:pPr>
        <w:pStyle w:val="NormalWeb"/>
      </w:pPr>
      <w:r>
        <w:t>Yes, resistance arises. Some senior leaders—especially those trained in hard finance or traditional OD—dismiss G.L.O.W. as “too soft.” The response?</w:t>
      </w:r>
    </w:p>
    <w:p w14:paraId="356A725D" w14:textId="77777777" w:rsidR="007E329B" w:rsidRDefault="007E329B" w:rsidP="007E329B">
      <w:pPr>
        <w:pStyle w:val="NormalWeb"/>
      </w:pPr>
      <w:r>
        <w:rPr>
          <w:rStyle w:val="Strong"/>
          <w:rFonts w:eastAsiaTheme="majorEastAsia"/>
        </w:rPr>
        <w:t>G.L.O.W. is not soft. It’s subtle. And subtle systems drive system-wide outcomes.</w:t>
      </w:r>
    </w:p>
    <w:p w14:paraId="4FB23A84" w14:textId="77777777" w:rsidR="007E329B" w:rsidRDefault="007E329B" w:rsidP="007E329B">
      <w:pPr>
        <w:pStyle w:val="NormalWeb"/>
      </w:pPr>
      <w:r>
        <w:t>We show skeptics:</w:t>
      </w:r>
    </w:p>
    <w:p w14:paraId="037BC6E7" w14:textId="77777777" w:rsidR="007E329B" w:rsidRDefault="007E329B" w:rsidP="007E329B">
      <w:pPr>
        <w:pStyle w:val="NormalWeb"/>
        <w:numPr>
          <w:ilvl w:val="0"/>
          <w:numId w:val="594"/>
        </w:numPr>
      </w:pPr>
      <w:r>
        <w:t>How gratitude reduces healthcare costs by lowering stress-related absences.</w:t>
      </w:r>
    </w:p>
    <w:p w14:paraId="3E8A4371" w14:textId="77777777" w:rsidR="007E329B" w:rsidRDefault="007E329B" w:rsidP="007E329B">
      <w:pPr>
        <w:pStyle w:val="NormalWeb"/>
        <w:numPr>
          <w:ilvl w:val="0"/>
          <w:numId w:val="594"/>
        </w:numPr>
      </w:pPr>
      <w:r>
        <w:t>How organizational wisdom reduces rework through improved communication.</w:t>
      </w:r>
    </w:p>
    <w:p w14:paraId="594A1061" w14:textId="77777777" w:rsidR="007E329B" w:rsidRDefault="007E329B" w:rsidP="007E329B">
      <w:pPr>
        <w:pStyle w:val="NormalWeb"/>
        <w:numPr>
          <w:ilvl w:val="0"/>
          <w:numId w:val="594"/>
        </w:numPr>
      </w:pPr>
      <w:r>
        <w:t>How love creates safety—and safety increases innovation.</w:t>
      </w:r>
    </w:p>
    <w:p w14:paraId="09633A46" w14:textId="77777777" w:rsidR="007E329B" w:rsidRDefault="007E329B" w:rsidP="007E329B">
      <w:pPr>
        <w:pStyle w:val="NormalWeb"/>
      </w:pPr>
      <w:r>
        <w:t xml:space="preserve">These aren’t “nice to haves.” They are </w:t>
      </w:r>
      <w:r>
        <w:rPr>
          <w:rStyle w:val="Strong"/>
          <w:rFonts w:eastAsiaTheme="majorEastAsia"/>
        </w:rPr>
        <w:t>strategic differentiators</w:t>
      </w:r>
      <w:r>
        <w:t xml:space="preserve"> in a labor market defined by volatility, burnout, and disengagement.</w:t>
      </w:r>
    </w:p>
    <w:p w14:paraId="3EBF4B86" w14:textId="77777777" w:rsidR="007E329B" w:rsidRDefault="00325047" w:rsidP="007E329B">
      <w:r>
        <w:rPr>
          <w:noProof/>
        </w:rPr>
        <w:pict w14:anchorId="04C59C77">
          <v:rect id="_x0000_i1101" alt="" style="width:468pt;height:.05pt;mso-width-percent:0;mso-height-percent:0;mso-width-percent:0;mso-height-percent:0" o:hralign="center" o:hrstd="t" o:hr="t" fillcolor="#a0a0a0" stroked="f"/>
        </w:pict>
      </w:r>
    </w:p>
    <w:p w14:paraId="4BC12115" w14:textId="77777777" w:rsidR="007E329B" w:rsidRDefault="007E329B" w:rsidP="007E329B">
      <w:pPr>
        <w:pStyle w:val="Heading3"/>
      </w:pPr>
      <w:r>
        <w:t>Conclusion: G.L.O.W. as a Movement, Not a Module</w:t>
      </w:r>
    </w:p>
    <w:p w14:paraId="4B1EEE75" w14:textId="77777777" w:rsidR="007E329B" w:rsidRDefault="007E329B" w:rsidP="007E329B">
      <w:pPr>
        <w:pStyle w:val="NormalWeb"/>
      </w:pPr>
      <w:r>
        <w:t>Disney, Kroger, Albertsons, and other legacy systems stand at a crossroads. One path leads toward further system fragmentation, masked by efficiency metrics. The other leads toward coherence, guided by lived values.</w:t>
      </w:r>
    </w:p>
    <w:p w14:paraId="7CAED172" w14:textId="77777777" w:rsidR="007E329B" w:rsidRDefault="007E329B" w:rsidP="007E329B">
      <w:pPr>
        <w:pStyle w:val="NormalWeb"/>
      </w:pPr>
      <w:r>
        <w:t>G.L.O.W. is the compass for that second path.</w:t>
      </w:r>
    </w:p>
    <w:p w14:paraId="59A6058A" w14:textId="77777777" w:rsidR="007E329B" w:rsidRDefault="007E329B" w:rsidP="007E329B">
      <w:pPr>
        <w:pStyle w:val="NormalWeb"/>
      </w:pPr>
      <w:r>
        <w:t>“This isn’t a culture initiative. It’s a systems transformation, grounded in story, proven by science, and sustained by soul.”</w:t>
      </w:r>
      <w:r>
        <w:br/>
        <w:t>— David Boje, 2025</w:t>
      </w:r>
    </w:p>
    <w:p w14:paraId="512F5407" w14:textId="77777777" w:rsidR="007E329B" w:rsidRDefault="007E329B" w:rsidP="007E329B">
      <w:pPr>
        <w:pStyle w:val="NormalWeb"/>
      </w:pPr>
      <w:r>
        <w:t>With G.L.O.W., gratitude is not seasonal—it’s systemic. Love is not metaphor—it’s management. Organizational wisdom is not folklore—it’s the future of adaptive leadership.</w:t>
      </w:r>
    </w:p>
    <w:p w14:paraId="54990DBD" w14:textId="77777777" w:rsidR="007E329B" w:rsidRDefault="007E329B" w:rsidP="007E329B">
      <w:pPr>
        <w:pStyle w:val="NormalWeb"/>
      </w:pPr>
      <w:r>
        <w:rPr>
          <w:rStyle w:val="Strong"/>
          <w:rFonts w:eastAsiaTheme="majorEastAsia"/>
        </w:rPr>
        <w:t>Restorying Through PER-VIEW — The Seven Steps to Organizational Coherence and Cultural Renewal</w:t>
      </w:r>
    </w:p>
    <w:p w14:paraId="0EB0F756" w14:textId="77777777" w:rsidR="007E329B" w:rsidRDefault="00325047" w:rsidP="007E329B">
      <w:r>
        <w:rPr>
          <w:noProof/>
        </w:rPr>
        <w:pict w14:anchorId="7F6C4763">
          <v:rect id="_x0000_i1100" alt="" style="width:468pt;height:.05pt;mso-width-percent:0;mso-height-percent:0;mso-width-percent:0;mso-height-percent:0" o:hralign="center" o:hrstd="t" o:hr="t" fillcolor="#a0a0a0" stroked="f"/>
        </w:pict>
      </w:r>
    </w:p>
    <w:p w14:paraId="360D5265" w14:textId="77777777" w:rsidR="007E329B" w:rsidRDefault="007E329B" w:rsidP="007E329B">
      <w:pPr>
        <w:pStyle w:val="NormalWeb"/>
      </w:pPr>
      <w:r>
        <w:t>“You cannot systemically change what you refuse to narrate differently.”</w:t>
      </w:r>
      <w:r>
        <w:br/>
        <w:t>— David Boje, 2025</w:t>
      </w:r>
    </w:p>
    <w:p w14:paraId="381EB05A" w14:textId="77777777" w:rsidR="007E329B" w:rsidRDefault="007E329B" w:rsidP="007E329B">
      <w:pPr>
        <w:pStyle w:val="NormalWeb"/>
      </w:pPr>
      <w:r>
        <w:t xml:space="preserve">At the heart of PERVIEW-SEOD lies a storytelling methodology for scientific transformation: </w:t>
      </w:r>
      <w:r>
        <w:rPr>
          <w:rStyle w:val="Strong"/>
          <w:rFonts w:eastAsiaTheme="majorEastAsia"/>
        </w:rPr>
        <w:t>PER-VIEW</w:t>
      </w:r>
      <w:r>
        <w:t xml:space="preserve">—Processes of Embodied Restorying with Vibrations in Energy Waves. It is not just a coaching tool. It is an intervention architecture. Where most Organizational Development (OD) </w:t>
      </w:r>
      <w:r>
        <w:lastRenderedPageBreak/>
        <w:t xml:space="preserve">methods end with reflection, PER-VIEW begins with </w:t>
      </w:r>
      <w:r>
        <w:rPr>
          <w:rStyle w:val="Strong"/>
          <w:rFonts w:eastAsiaTheme="majorEastAsia"/>
        </w:rPr>
        <w:t>embodied narrative practice</w:t>
      </w:r>
      <w:r>
        <w:t>, guided by diagnostics, tested through metrics, and sustained through energetic coherence.</w:t>
      </w:r>
    </w:p>
    <w:p w14:paraId="0C60475D" w14:textId="77777777" w:rsidR="007E329B" w:rsidRDefault="007E329B" w:rsidP="007E329B">
      <w:pPr>
        <w:pStyle w:val="NormalWeb"/>
      </w:pPr>
      <w:r>
        <w:t>Disney, like many legacy enterprises, suffers from fragmented meaning systems. The story cast members are asked to tell (“We are magic makers”) no longer aligns with their lived experience (“We are exhausted, unrecognized, and replaceable”). In our Burbank-based pilot, PER-VIEW became the operating system for narrative repair and structural coherence.</w:t>
      </w:r>
    </w:p>
    <w:p w14:paraId="649E6604" w14:textId="77777777" w:rsidR="007E329B" w:rsidRDefault="00325047" w:rsidP="007E329B">
      <w:r>
        <w:rPr>
          <w:noProof/>
        </w:rPr>
        <w:pict w14:anchorId="0D415106">
          <v:rect id="_x0000_i1099" alt="" style="width:468pt;height:.05pt;mso-width-percent:0;mso-height-percent:0;mso-width-percent:0;mso-height-percent:0" o:hralign="center" o:hrstd="t" o:hr="t" fillcolor="#a0a0a0" stroked="f"/>
        </w:pict>
      </w:r>
    </w:p>
    <w:p w14:paraId="2BBCA03D" w14:textId="77777777" w:rsidR="007E329B" w:rsidRDefault="007E329B" w:rsidP="007E329B">
      <w:pPr>
        <w:pStyle w:val="Heading3"/>
      </w:pPr>
      <w:r>
        <w:t>The Seven Steps of PER Restorying</w:t>
      </w:r>
    </w:p>
    <w:p w14:paraId="7E5C1681" w14:textId="77777777" w:rsidR="007E329B" w:rsidRDefault="007E329B" w:rsidP="007E329B">
      <w:pPr>
        <w:pStyle w:val="NormalWeb"/>
      </w:pPr>
      <w:r>
        <w:t xml:space="preserve">Each step is coupled with the </w:t>
      </w:r>
      <w:r>
        <w:rPr>
          <w:rStyle w:val="Strong"/>
          <w:rFonts w:eastAsiaTheme="majorEastAsia"/>
        </w:rPr>
        <w:t>VIEW</w:t>
      </w:r>
      <w:r>
        <w:t xml:space="preserve"> diagnostic lens—Vibrations, Inside thoughts and Emotions, Energy, and Waves—allowing us to track not just cognitive change, but systemic energy shifts.</w:t>
      </w:r>
    </w:p>
    <w:p w14:paraId="2DD8449B" w14:textId="77777777" w:rsidR="007E329B" w:rsidRDefault="007E329B" w:rsidP="007E329B">
      <w:pPr>
        <w:pStyle w:val="Heading4"/>
      </w:pPr>
      <w:r>
        <w:rPr>
          <w:rStyle w:val="Strong"/>
          <w:b w:val="0"/>
          <w:bCs w:val="0"/>
        </w:rPr>
        <w:t>1. Characterize</w:t>
      </w:r>
    </w:p>
    <w:p w14:paraId="5CCCBDCE" w14:textId="77777777" w:rsidR="007E329B" w:rsidRDefault="007E329B" w:rsidP="007E329B">
      <w:pPr>
        <w:pStyle w:val="NormalWeb"/>
      </w:pPr>
      <w:r>
        <w:rPr>
          <w:rStyle w:val="Strong"/>
          <w:rFonts w:eastAsiaTheme="majorEastAsia"/>
        </w:rPr>
        <w:t>Prompt:</w:t>
      </w:r>
      <w:r>
        <w:t xml:space="preserve"> What is the breakdown in strategic intent? What were these conditions at their best?</w:t>
      </w:r>
    </w:p>
    <w:p w14:paraId="359A7D53" w14:textId="77777777" w:rsidR="007E329B" w:rsidRDefault="007E329B" w:rsidP="007E329B">
      <w:pPr>
        <w:pStyle w:val="NormalWeb"/>
      </w:pPr>
      <w:r>
        <w:t xml:space="preserve">At Disney, we began by inviting participants to recall peak “magic moments”—times when they truly felt aligned with purpose. This reoriented teams toward </w:t>
      </w:r>
      <w:r>
        <w:rPr>
          <w:rStyle w:val="Strong"/>
          <w:rFonts w:eastAsiaTheme="majorEastAsia"/>
        </w:rPr>
        <w:t>intrinsic memory</w:t>
      </w:r>
      <w:r>
        <w:t>, not just procedural breakdowns.</w:t>
      </w:r>
    </w:p>
    <w:p w14:paraId="02C6ABCD" w14:textId="77777777" w:rsidR="007E329B" w:rsidRDefault="007E329B" w:rsidP="007E329B">
      <w:pPr>
        <w:pStyle w:val="NormalWeb"/>
      </w:pPr>
      <w:r>
        <w:t>With VIEW, we tracked energetic spikes during this exercise—joy, nostalgia, even tears. These signals told us where coherence once lived and could live again.</w:t>
      </w:r>
    </w:p>
    <w:p w14:paraId="1AB9985D" w14:textId="77777777" w:rsidR="007E329B" w:rsidRDefault="007E329B" w:rsidP="007E329B">
      <w:pPr>
        <w:pStyle w:val="NormalWeb"/>
      </w:pPr>
      <w:r>
        <w:t>Kroger application: Characterize when the store floor felt like a community, not a production line.</w:t>
      </w:r>
    </w:p>
    <w:p w14:paraId="5D16E6CD" w14:textId="77777777" w:rsidR="007E329B" w:rsidRDefault="00325047" w:rsidP="007E329B">
      <w:r>
        <w:rPr>
          <w:noProof/>
        </w:rPr>
        <w:pict w14:anchorId="5FE65AFB">
          <v:rect id="_x0000_i1098" alt="" style="width:468pt;height:.05pt;mso-width-percent:0;mso-height-percent:0;mso-width-percent:0;mso-height-percent:0" o:hralign="center" o:hrstd="t" o:hr="t" fillcolor="#a0a0a0" stroked="f"/>
        </w:pict>
      </w:r>
    </w:p>
    <w:p w14:paraId="52A12E19" w14:textId="77777777" w:rsidR="007E329B" w:rsidRDefault="007E329B" w:rsidP="007E329B">
      <w:pPr>
        <w:pStyle w:val="Heading4"/>
      </w:pPr>
      <w:r>
        <w:rPr>
          <w:rStyle w:val="Strong"/>
          <w:b w:val="0"/>
          <w:bCs w:val="0"/>
        </w:rPr>
        <w:t>2. Externalize</w:t>
      </w:r>
    </w:p>
    <w:p w14:paraId="0C7256F1" w14:textId="77777777" w:rsidR="007E329B" w:rsidRDefault="007E329B" w:rsidP="007E329B">
      <w:pPr>
        <w:pStyle w:val="NormalWeb"/>
      </w:pPr>
      <w:r>
        <w:rPr>
          <w:rStyle w:val="Strong"/>
          <w:rFonts w:eastAsiaTheme="majorEastAsia"/>
        </w:rPr>
        <w:t>Prompt:</w:t>
      </w:r>
      <w:r>
        <w:t xml:space="preserve"> Name the dysfunction, not the culprit.</w:t>
      </w:r>
    </w:p>
    <w:p w14:paraId="197E1792" w14:textId="77777777" w:rsidR="007E329B" w:rsidRDefault="007E329B" w:rsidP="007E329B">
      <w:pPr>
        <w:pStyle w:val="NormalWeb"/>
      </w:pPr>
      <w:r>
        <w:t>To move from blame to diagnosis, Disney cast members named the dysfunctions playfully: “Grumpy Gremlin” (morning scheduling chaos), “Disengaged Dragon” (loss of supervisor empathy). This allowed teams to speak the unspeakable—without personalizing or pathologizing.</w:t>
      </w:r>
    </w:p>
    <w:p w14:paraId="155B0279" w14:textId="77777777" w:rsidR="007E329B" w:rsidRDefault="007E329B" w:rsidP="007E329B">
      <w:pPr>
        <w:pStyle w:val="NormalWeb"/>
      </w:pPr>
      <w:r>
        <w:t>VIEW captured the shift from stuckness to creative energy—humor became a release valve for hidden pain.</w:t>
      </w:r>
    </w:p>
    <w:p w14:paraId="5F7AABE7" w14:textId="77777777" w:rsidR="007E329B" w:rsidRDefault="007E329B" w:rsidP="007E329B">
      <w:pPr>
        <w:pStyle w:val="NormalWeb"/>
      </w:pPr>
      <w:r>
        <w:t>Albertsons application: Externalize “Inventory Phantom”—supply delays that demoralize floor teams.</w:t>
      </w:r>
    </w:p>
    <w:p w14:paraId="0021B5DB" w14:textId="77777777" w:rsidR="007E329B" w:rsidRDefault="00325047" w:rsidP="007E329B">
      <w:r>
        <w:rPr>
          <w:noProof/>
        </w:rPr>
        <w:lastRenderedPageBreak/>
        <w:pict w14:anchorId="5A9A281D">
          <v:rect id="_x0000_i1097" alt="" style="width:468pt;height:.05pt;mso-width-percent:0;mso-height-percent:0;mso-width-percent:0;mso-height-percent:0" o:hralign="center" o:hrstd="t" o:hr="t" fillcolor="#a0a0a0" stroked="f"/>
        </w:pict>
      </w:r>
    </w:p>
    <w:p w14:paraId="284A4C7B" w14:textId="77777777" w:rsidR="007E329B" w:rsidRDefault="007E329B" w:rsidP="007E329B">
      <w:pPr>
        <w:pStyle w:val="Heading4"/>
      </w:pPr>
      <w:r>
        <w:rPr>
          <w:rStyle w:val="Strong"/>
          <w:b w:val="0"/>
          <w:bCs w:val="0"/>
        </w:rPr>
        <w:t>3. Sympathize</w:t>
      </w:r>
    </w:p>
    <w:p w14:paraId="4564CDD2" w14:textId="77777777" w:rsidR="007E329B" w:rsidRDefault="007E329B" w:rsidP="007E329B">
      <w:pPr>
        <w:pStyle w:val="NormalWeb"/>
      </w:pPr>
      <w:r>
        <w:rPr>
          <w:rStyle w:val="Strong"/>
          <w:rFonts w:eastAsiaTheme="majorEastAsia"/>
        </w:rPr>
        <w:t>Prompt:</w:t>
      </w:r>
      <w:r>
        <w:t xml:space="preserve"> What keeps the dysfunction in place? What’s the payoff?</w:t>
      </w:r>
    </w:p>
    <w:p w14:paraId="4738CFEC" w14:textId="77777777" w:rsidR="007E329B" w:rsidRDefault="007E329B" w:rsidP="007E329B">
      <w:pPr>
        <w:pStyle w:val="NormalWeb"/>
      </w:pPr>
      <w:r>
        <w:t xml:space="preserve">This is the empathy step. At Disney, cast members acknowledged the fear behind control—managers worried about performance, executives overwhelmed by PR pressures. G.L.O.W. was applied here to ask: </w:t>
      </w:r>
      <w:r>
        <w:rPr>
          <w:rStyle w:val="Emphasis"/>
          <w:rFonts w:eastAsiaTheme="majorEastAsia"/>
        </w:rPr>
        <w:t>Where is love missing?</w:t>
      </w:r>
    </w:p>
    <w:p w14:paraId="698D7A62" w14:textId="77777777" w:rsidR="007E329B" w:rsidRDefault="007E329B" w:rsidP="007E329B">
      <w:pPr>
        <w:pStyle w:val="NormalWeb"/>
      </w:pPr>
      <w:r>
        <w:t>VIEW revealed tension waves relaxing. Heart rates slowed. Narratives softened.</w:t>
      </w:r>
    </w:p>
    <w:p w14:paraId="739CDFC9" w14:textId="77777777" w:rsidR="007E329B" w:rsidRDefault="007E329B" w:rsidP="007E329B">
      <w:pPr>
        <w:pStyle w:val="NormalWeb"/>
      </w:pPr>
      <w:r>
        <w:t>Kroger application: Sympathize with store managers clinging to metrics because they lack cultural support.</w:t>
      </w:r>
    </w:p>
    <w:p w14:paraId="64420838" w14:textId="77777777" w:rsidR="007E329B" w:rsidRDefault="00325047" w:rsidP="007E329B">
      <w:r>
        <w:rPr>
          <w:noProof/>
        </w:rPr>
        <w:pict w14:anchorId="5F1FD999">
          <v:rect id="_x0000_i1096" alt="" style="width:468pt;height:.05pt;mso-width-percent:0;mso-height-percent:0;mso-width-percent:0;mso-height-percent:0" o:hralign="center" o:hrstd="t" o:hr="t" fillcolor="#a0a0a0" stroked="f"/>
        </w:pict>
      </w:r>
    </w:p>
    <w:p w14:paraId="54424341" w14:textId="77777777" w:rsidR="007E329B" w:rsidRDefault="007E329B" w:rsidP="007E329B">
      <w:pPr>
        <w:pStyle w:val="Heading4"/>
      </w:pPr>
      <w:r>
        <w:rPr>
          <w:rStyle w:val="Strong"/>
          <w:b w:val="0"/>
          <w:bCs w:val="0"/>
        </w:rPr>
        <w:t>4. Revise</w:t>
      </w:r>
    </w:p>
    <w:p w14:paraId="0D1AF892" w14:textId="77777777" w:rsidR="007E329B" w:rsidRDefault="007E329B" w:rsidP="007E329B">
      <w:pPr>
        <w:pStyle w:val="NormalWeb"/>
      </w:pPr>
      <w:r>
        <w:rPr>
          <w:rStyle w:val="Strong"/>
          <w:rFonts w:eastAsiaTheme="majorEastAsia"/>
        </w:rPr>
        <w:t>Prompt:</w:t>
      </w:r>
      <w:r>
        <w:t xml:space="preserve"> What are the social, cultural, and financial consequences of not changing?</w:t>
      </w:r>
    </w:p>
    <w:p w14:paraId="5EBEB85A" w14:textId="77777777" w:rsidR="007E329B" w:rsidRDefault="007E329B" w:rsidP="007E329B">
      <w:pPr>
        <w:pStyle w:val="NormalWeb"/>
      </w:pPr>
      <w:r>
        <w:t>Using SEAM, we quantified hidden costs—$18,500 per disengaged cast member annually. We showed how burnout leads to guest dissatisfaction, which impacts brand equity.</w:t>
      </w:r>
    </w:p>
    <w:p w14:paraId="55B34131" w14:textId="77777777" w:rsidR="007E329B" w:rsidRDefault="007E329B" w:rsidP="007E329B">
      <w:pPr>
        <w:pStyle w:val="NormalWeb"/>
      </w:pPr>
      <w:r>
        <w:t xml:space="preserve">This is where Axiology returns. We asked: </w:t>
      </w:r>
      <w:r>
        <w:rPr>
          <w:rStyle w:val="Emphasis"/>
          <w:rFonts w:eastAsiaTheme="majorEastAsia"/>
        </w:rPr>
        <w:t>What values are being honored? Which are being violated?</w:t>
      </w:r>
    </w:p>
    <w:p w14:paraId="58D8CF3D" w14:textId="77777777" w:rsidR="007E329B" w:rsidRDefault="007E329B" w:rsidP="007E329B">
      <w:pPr>
        <w:pStyle w:val="NormalWeb"/>
      </w:pPr>
      <w:r>
        <w:t>Albertsons application: Revise how rigid scheduling violates family-first values of team members.</w:t>
      </w:r>
    </w:p>
    <w:p w14:paraId="10933A38" w14:textId="77777777" w:rsidR="007E329B" w:rsidRDefault="00325047" w:rsidP="007E329B">
      <w:r>
        <w:rPr>
          <w:noProof/>
        </w:rPr>
        <w:pict w14:anchorId="50E4473E">
          <v:rect id="_x0000_i1095" alt="" style="width:468pt;height:.05pt;mso-width-percent:0;mso-height-percent:0;mso-width-percent:0;mso-height-percent:0" o:hralign="center" o:hrstd="t" o:hr="t" fillcolor="#a0a0a0" stroked="f"/>
        </w:pict>
      </w:r>
    </w:p>
    <w:p w14:paraId="7B2D2EC3" w14:textId="77777777" w:rsidR="007E329B" w:rsidRDefault="007E329B" w:rsidP="007E329B">
      <w:pPr>
        <w:pStyle w:val="Heading4"/>
      </w:pPr>
      <w:r>
        <w:rPr>
          <w:rStyle w:val="Strong"/>
          <w:b w:val="0"/>
          <w:bCs w:val="0"/>
        </w:rPr>
        <w:t>5. Strategize</w:t>
      </w:r>
    </w:p>
    <w:p w14:paraId="0F67E66E" w14:textId="77777777" w:rsidR="007E329B" w:rsidRDefault="007E329B" w:rsidP="007E329B">
      <w:pPr>
        <w:pStyle w:val="NormalWeb"/>
      </w:pPr>
      <w:r>
        <w:rPr>
          <w:rStyle w:val="Strong"/>
          <w:rFonts w:eastAsiaTheme="majorEastAsia"/>
        </w:rPr>
        <w:t>Prompt:</w:t>
      </w:r>
      <w:r>
        <w:t xml:space="preserve"> Identify “Little Wow Moments” and build forward.</w:t>
      </w:r>
    </w:p>
    <w:p w14:paraId="1FFFB98B" w14:textId="77777777" w:rsidR="007E329B" w:rsidRDefault="007E329B" w:rsidP="007E329B">
      <w:pPr>
        <w:pStyle w:val="NormalWeb"/>
      </w:pPr>
      <w:r>
        <w:t xml:space="preserve">Cast members shared micro-innovations: a team lead who redesigned the breakroom for comfort, a janitor who turned a mundane cleanup into a guest interaction masterpiece. These were not “best practices.” They were </w:t>
      </w:r>
      <w:r>
        <w:rPr>
          <w:rStyle w:val="Strong"/>
          <w:rFonts w:eastAsiaTheme="majorEastAsia"/>
        </w:rPr>
        <w:t>living stories</w:t>
      </w:r>
      <w:r>
        <w:t xml:space="preserve"> of what G.L.O.W. looks like in motion.</w:t>
      </w:r>
    </w:p>
    <w:p w14:paraId="307DCA16" w14:textId="77777777" w:rsidR="007E329B" w:rsidRDefault="007E329B" w:rsidP="007E329B">
      <w:pPr>
        <w:pStyle w:val="NormalWeb"/>
      </w:pPr>
      <w:r>
        <w:t>VIEW energy mapping showed “aha” waves—spikes in curiosity, laughter, motivation.</w:t>
      </w:r>
    </w:p>
    <w:p w14:paraId="64BE777F" w14:textId="77777777" w:rsidR="007E329B" w:rsidRDefault="007E329B" w:rsidP="007E329B">
      <w:pPr>
        <w:pStyle w:val="NormalWeb"/>
      </w:pPr>
      <w:r>
        <w:t>Kroger application: Strategize by amplifying a local team that solved a restocking bottleneck through a shared playlist and gratitude board.</w:t>
      </w:r>
    </w:p>
    <w:p w14:paraId="79FB243E" w14:textId="77777777" w:rsidR="007E329B" w:rsidRDefault="00325047" w:rsidP="007E329B">
      <w:r>
        <w:rPr>
          <w:noProof/>
        </w:rPr>
        <w:pict w14:anchorId="158724CE">
          <v:rect id="_x0000_i1094" alt="" style="width:468pt;height:.05pt;mso-width-percent:0;mso-height-percent:0;mso-width-percent:0;mso-height-percent:0" o:hralign="center" o:hrstd="t" o:hr="t" fillcolor="#a0a0a0" stroked="f"/>
        </w:pict>
      </w:r>
    </w:p>
    <w:p w14:paraId="32AA47F3" w14:textId="77777777" w:rsidR="007E329B" w:rsidRDefault="007E329B" w:rsidP="007E329B">
      <w:pPr>
        <w:pStyle w:val="Heading4"/>
      </w:pPr>
      <w:r>
        <w:rPr>
          <w:rStyle w:val="Strong"/>
          <w:b w:val="0"/>
          <w:bCs w:val="0"/>
        </w:rPr>
        <w:lastRenderedPageBreak/>
        <w:t>6. Rehistoricize</w:t>
      </w:r>
    </w:p>
    <w:p w14:paraId="4996FEA2" w14:textId="77777777" w:rsidR="007E329B" w:rsidRDefault="007E329B" w:rsidP="007E329B">
      <w:pPr>
        <w:pStyle w:val="NormalWeb"/>
      </w:pPr>
      <w:r>
        <w:rPr>
          <w:rStyle w:val="Strong"/>
          <w:rFonts w:eastAsiaTheme="majorEastAsia"/>
        </w:rPr>
        <w:t>Prompt:</w:t>
      </w:r>
      <w:r>
        <w:t xml:space="preserve"> What would our history look like if guided by gratitude, love, and wisdom?</w:t>
      </w:r>
    </w:p>
    <w:p w14:paraId="40B36006" w14:textId="77777777" w:rsidR="007E329B" w:rsidRDefault="007E329B" w:rsidP="007E329B">
      <w:pPr>
        <w:pStyle w:val="NormalWeb"/>
      </w:pPr>
      <w:r>
        <w:t>This is radical imagination. At Disney, teams retold past layoffs not as failures, but as missed opportunities for compassion and storytelling. They imagined exits with gratitude rituals and welcome-back bridges.</w:t>
      </w:r>
    </w:p>
    <w:p w14:paraId="3C77917C" w14:textId="77777777" w:rsidR="007E329B" w:rsidRDefault="007E329B" w:rsidP="007E329B">
      <w:pPr>
        <w:pStyle w:val="NormalWeb"/>
      </w:pPr>
      <w:r>
        <w:t>This step reclaims the past—not to erase pain, but to restore agency and reassign meaning.</w:t>
      </w:r>
    </w:p>
    <w:p w14:paraId="52150A94" w14:textId="77777777" w:rsidR="007E329B" w:rsidRDefault="007E329B" w:rsidP="007E329B">
      <w:pPr>
        <w:pStyle w:val="NormalWeb"/>
      </w:pPr>
      <w:r>
        <w:t>Albertsons application: Rehistoricize the 2022 tech rollout by envisioning it as a chance to elevate store voices, not silence them.</w:t>
      </w:r>
    </w:p>
    <w:p w14:paraId="0C43A304" w14:textId="77777777" w:rsidR="007E329B" w:rsidRDefault="00325047" w:rsidP="007E329B">
      <w:r>
        <w:rPr>
          <w:noProof/>
        </w:rPr>
        <w:pict w14:anchorId="399D4A2E">
          <v:rect id="_x0000_i1093" alt="" style="width:468pt;height:.05pt;mso-width-percent:0;mso-height-percent:0;mso-width-percent:0;mso-height-percent:0" o:hralign="center" o:hrstd="t" o:hr="t" fillcolor="#a0a0a0" stroked="f"/>
        </w:pict>
      </w:r>
    </w:p>
    <w:p w14:paraId="19D17C5D" w14:textId="77777777" w:rsidR="007E329B" w:rsidRDefault="007E329B" w:rsidP="007E329B">
      <w:pPr>
        <w:pStyle w:val="Heading4"/>
      </w:pPr>
      <w:r>
        <w:rPr>
          <w:rStyle w:val="Strong"/>
          <w:b w:val="0"/>
          <w:bCs w:val="0"/>
        </w:rPr>
        <w:t>7. Publicize</w:t>
      </w:r>
    </w:p>
    <w:p w14:paraId="149CC033" w14:textId="77777777" w:rsidR="007E329B" w:rsidRDefault="007E329B" w:rsidP="007E329B">
      <w:pPr>
        <w:pStyle w:val="NormalWeb"/>
      </w:pPr>
      <w:r>
        <w:rPr>
          <w:rStyle w:val="Strong"/>
          <w:rFonts w:eastAsiaTheme="majorEastAsia"/>
        </w:rPr>
        <w:t>Prompt:</w:t>
      </w:r>
      <w:r>
        <w:t xml:space="preserve"> Share the new story, live the new commitment.</w:t>
      </w:r>
    </w:p>
    <w:p w14:paraId="5C8611C8" w14:textId="77777777" w:rsidR="007E329B" w:rsidRDefault="007E329B" w:rsidP="007E329B">
      <w:pPr>
        <w:pStyle w:val="NormalWeb"/>
      </w:pPr>
      <w:r>
        <w:t xml:space="preserve">In the Disney pilot, teams co-created G.L.O.W. newsletters, peer recognition walls, and guest stories infused with gratitude. These were not marketing materials—they were </w:t>
      </w:r>
      <w:r>
        <w:rPr>
          <w:rStyle w:val="Emphasis"/>
          <w:rFonts w:eastAsiaTheme="majorEastAsia"/>
        </w:rPr>
        <w:t>rituals of coherence</w:t>
      </w:r>
      <w:r>
        <w:t>. The story became the system again.</w:t>
      </w:r>
    </w:p>
    <w:p w14:paraId="1E651AC6" w14:textId="77777777" w:rsidR="007E329B" w:rsidRDefault="007E329B" w:rsidP="007E329B">
      <w:pPr>
        <w:pStyle w:val="NormalWeb"/>
      </w:pPr>
      <w:r>
        <w:t>VIEW tracked widespread coherence across energy fields—less conflict, more flow.</w:t>
      </w:r>
    </w:p>
    <w:p w14:paraId="27C0CDBC" w14:textId="77777777" w:rsidR="007E329B" w:rsidRDefault="007E329B" w:rsidP="007E329B">
      <w:pPr>
        <w:pStyle w:val="NormalWeb"/>
      </w:pPr>
      <w:r>
        <w:t>Kroger application: Publicize through internal radio shoutouts, digital storytelling screens, and manager G.L.O.W. journals.</w:t>
      </w:r>
    </w:p>
    <w:p w14:paraId="2AA17ACB" w14:textId="77777777" w:rsidR="007E329B" w:rsidRDefault="00325047" w:rsidP="007E329B">
      <w:r>
        <w:rPr>
          <w:noProof/>
        </w:rPr>
        <w:pict w14:anchorId="5C7BB74E">
          <v:rect id="_x0000_i1092" alt="" style="width:468pt;height:.05pt;mso-width-percent:0;mso-height-percent:0;mso-width-percent:0;mso-height-percent:0" o:hralign="center" o:hrstd="t" o:hr="t" fillcolor="#a0a0a0" stroked="f"/>
        </w:pict>
      </w:r>
    </w:p>
    <w:p w14:paraId="0FF07AE4" w14:textId="77777777" w:rsidR="007E329B" w:rsidRDefault="007E329B" w:rsidP="007E329B">
      <w:pPr>
        <w:pStyle w:val="Heading3"/>
      </w:pPr>
      <w:r>
        <w:t>Metrics and Meaning: Measuring What Matters</w:t>
      </w:r>
    </w:p>
    <w:p w14:paraId="17A738B3" w14:textId="77777777" w:rsidR="007E329B" w:rsidRDefault="007E329B" w:rsidP="007E329B">
      <w:pPr>
        <w:pStyle w:val="NormalWeb"/>
      </w:pPr>
      <w:r>
        <w:t>We aligned each step of PER with SEAM’s six dysfunction categories and KPIs: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0"/>
        <w:gridCol w:w="3808"/>
        <w:gridCol w:w="4142"/>
      </w:tblGrid>
      <w:tr w:rsidR="007E329B" w14:paraId="1B6059B5" w14:textId="77777777" w:rsidTr="007E329B">
        <w:trPr>
          <w:tblHeader/>
          <w:tblCellSpacing w:w="15" w:type="dxa"/>
        </w:trPr>
        <w:tc>
          <w:tcPr>
            <w:tcW w:w="0" w:type="auto"/>
            <w:vAlign w:val="center"/>
            <w:hideMark/>
          </w:tcPr>
          <w:p w14:paraId="0536E387" w14:textId="77777777" w:rsidR="007E329B" w:rsidRDefault="007E329B">
            <w:pPr>
              <w:jc w:val="center"/>
              <w:rPr>
                <w:b/>
                <w:bCs/>
              </w:rPr>
            </w:pPr>
            <w:r>
              <w:rPr>
                <w:b/>
                <w:bCs/>
              </w:rPr>
              <w:t>PER Step</w:t>
            </w:r>
          </w:p>
        </w:tc>
        <w:tc>
          <w:tcPr>
            <w:tcW w:w="0" w:type="auto"/>
            <w:vAlign w:val="center"/>
            <w:hideMark/>
          </w:tcPr>
          <w:p w14:paraId="25C363DF" w14:textId="77777777" w:rsidR="007E329B" w:rsidRDefault="007E329B">
            <w:pPr>
              <w:jc w:val="center"/>
              <w:rPr>
                <w:b/>
                <w:bCs/>
              </w:rPr>
            </w:pPr>
            <w:r>
              <w:rPr>
                <w:b/>
                <w:bCs/>
              </w:rPr>
              <w:t>SEAM Alignment</w:t>
            </w:r>
          </w:p>
        </w:tc>
        <w:tc>
          <w:tcPr>
            <w:tcW w:w="0" w:type="auto"/>
            <w:vAlign w:val="center"/>
            <w:hideMark/>
          </w:tcPr>
          <w:p w14:paraId="53DB33D5" w14:textId="77777777" w:rsidR="007E329B" w:rsidRDefault="007E329B">
            <w:pPr>
              <w:jc w:val="center"/>
              <w:rPr>
                <w:b/>
                <w:bCs/>
              </w:rPr>
            </w:pPr>
            <w:r>
              <w:rPr>
                <w:b/>
                <w:bCs/>
              </w:rPr>
              <w:t>Example Metric</w:t>
            </w:r>
          </w:p>
        </w:tc>
      </w:tr>
      <w:tr w:rsidR="007E329B" w14:paraId="44B47ED6" w14:textId="77777777" w:rsidTr="007E329B">
        <w:trPr>
          <w:tblCellSpacing w:w="15" w:type="dxa"/>
        </w:trPr>
        <w:tc>
          <w:tcPr>
            <w:tcW w:w="0" w:type="auto"/>
            <w:vAlign w:val="center"/>
            <w:hideMark/>
          </w:tcPr>
          <w:p w14:paraId="5A5E3ABC" w14:textId="77777777" w:rsidR="007E329B" w:rsidRDefault="007E329B">
            <w:r>
              <w:t>Characterize</w:t>
            </w:r>
          </w:p>
        </w:tc>
        <w:tc>
          <w:tcPr>
            <w:tcW w:w="0" w:type="auto"/>
            <w:vAlign w:val="center"/>
            <w:hideMark/>
          </w:tcPr>
          <w:p w14:paraId="6C003129" w14:textId="77777777" w:rsidR="007E329B" w:rsidRDefault="007E329B">
            <w:r>
              <w:t>Strategic Intent</w:t>
            </w:r>
          </w:p>
        </w:tc>
        <w:tc>
          <w:tcPr>
            <w:tcW w:w="0" w:type="auto"/>
            <w:vAlign w:val="center"/>
            <w:hideMark/>
          </w:tcPr>
          <w:p w14:paraId="5E6ADD31" w14:textId="77777777" w:rsidR="007E329B" w:rsidRDefault="007E329B">
            <w:r>
              <w:t>Clarity rating in mission feedback survey</w:t>
            </w:r>
          </w:p>
        </w:tc>
      </w:tr>
      <w:tr w:rsidR="007E329B" w14:paraId="4EB38740" w14:textId="77777777" w:rsidTr="007E329B">
        <w:trPr>
          <w:tblCellSpacing w:w="15" w:type="dxa"/>
        </w:trPr>
        <w:tc>
          <w:tcPr>
            <w:tcW w:w="0" w:type="auto"/>
            <w:vAlign w:val="center"/>
            <w:hideMark/>
          </w:tcPr>
          <w:p w14:paraId="5B72B002" w14:textId="77777777" w:rsidR="007E329B" w:rsidRDefault="007E329B">
            <w:r>
              <w:t>Externalize</w:t>
            </w:r>
          </w:p>
        </w:tc>
        <w:tc>
          <w:tcPr>
            <w:tcW w:w="0" w:type="auto"/>
            <w:vAlign w:val="center"/>
            <w:hideMark/>
          </w:tcPr>
          <w:p w14:paraId="59D71584" w14:textId="77777777" w:rsidR="007E329B" w:rsidRDefault="007E329B">
            <w:r>
              <w:t>Work Organization</w:t>
            </w:r>
          </w:p>
        </w:tc>
        <w:tc>
          <w:tcPr>
            <w:tcW w:w="0" w:type="auto"/>
            <w:vAlign w:val="center"/>
            <w:hideMark/>
          </w:tcPr>
          <w:p w14:paraId="2B614C29" w14:textId="77777777" w:rsidR="007E329B" w:rsidRDefault="007E329B">
            <w:r>
              <w:t># of narratives identifying systemic (not personal) obstacles</w:t>
            </w:r>
          </w:p>
        </w:tc>
      </w:tr>
      <w:tr w:rsidR="007E329B" w14:paraId="3E5C8A3E" w14:textId="77777777" w:rsidTr="007E329B">
        <w:trPr>
          <w:tblCellSpacing w:w="15" w:type="dxa"/>
        </w:trPr>
        <w:tc>
          <w:tcPr>
            <w:tcW w:w="0" w:type="auto"/>
            <w:vAlign w:val="center"/>
            <w:hideMark/>
          </w:tcPr>
          <w:p w14:paraId="58589198" w14:textId="77777777" w:rsidR="007E329B" w:rsidRDefault="007E329B">
            <w:r>
              <w:t>Sympathize</w:t>
            </w:r>
          </w:p>
        </w:tc>
        <w:tc>
          <w:tcPr>
            <w:tcW w:w="0" w:type="auto"/>
            <w:vAlign w:val="center"/>
            <w:hideMark/>
          </w:tcPr>
          <w:p w14:paraId="58D64AE9" w14:textId="77777777" w:rsidR="007E329B" w:rsidRDefault="007E329B">
            <w:r>
              <w:t>3 Cs (Communication, Cooperation, Coordination)</w:t>
            </w:r>
          </w:p>
        </w:tc>
        <w:tc>
          <w:tcPr>
            <w:tcW w:w="0" w:type="auto"/>
            <w:vAlign w:val="center"/>
            <w:hideMark/>
          </w:tcPr>
          <w:p w14:paraId="3004AC8E" w14:textId="77777777" w:rsidR="007E329B" w:rsidRDefault="007E329B">
            <w:r>
              <w:t>Drop in defensive language in transcripts</w:t>
            </w:r>
          </w:p>
        </w:tc>
      </w:tr>
      <w:tr w:rsidR="007E329B" w14:paraId="4893312B" w14:textId="77777777" w:rsidTr="007E329B">
        <w:trPr>
          <w:tblCellSpacing w:w="15" w:type="dxa"/>
        </w:trPr>
        <w:tc>
          <w:tcPr>
            <w:tcW w:w="0" w:type="auto"/>
            <w:vAlign w:val="center"/>
            <w:hideMark/>
          </w:tcPr>
          <w:p w14:paraId="7F305160" w14:textId="77777777" w:rsidR="007E329B" w:rsidRDefault="007E329B">
            <w:r>
              <w:lastRenderedPageBreak/>
              <w:t>Revise</w:t>
            </w:r>
          </w:p>
        </w:tc>
        <w:tc>
          <w:tcPr>
            <w:tcW w:w="0" w:type="auto"/>
            <w:vAlign w:val="center"/>
            <w:hideMark/>
          </w:tcPr>
          <w:p w14:paraId="7BAEBC71" w14:textId="77777777" w:rsidR="007E329B" w:rsidRDefault="007E329B">
            <w:r>
              <w:t>Time Management</w:t>
            </w:r>
          </w:p>
        </w:tc>
        <w:tc>
          <w:tcPr>
            <w:tcW w:w="0" w:type="auto"/>
            <w:vAlign w:val="center"/>
            <w:hideMark/>
          </w:tcPr>
          <w:p w14:paraId="798042E5" w14:textId="77777777" w:rsidR="007E329B" w:rsidRDefault="007E329B">
            <w:r>
              <w:t>Reduction in rework due to emotional clarity</w:t>
            </w:r>
          </w:p>
        </w:tc>
      </w:tr>
      <w:tr w:rsidR="007E329B" w14:paraId="2E705C36" w14:textId="77777777" w:rsidTr="007E329B">
        <w:trPr>
          <w:tblCellSpacing w:w="15" w:type="dxa"/>
        </w:trPr>
        <w:tc>
          <w:tcPr>
            <w:tcW w:w="0" w:type="auto"/>
            <w:vAlign w:val="center"/>
            <w:hideMark/>
          </w:tcPr>
          <w:p w14:paraId="51D220B4" w14:textId="77777777" w:rsidR="007E329B" w:rsidRDefault="007E329B">
            <w:r>
              <w:t>Strategize</w:t>
            </w:r>
          </w:p>
        </w:tc>
        <w:tc>
          <w:tcPr>
            <w:tcW w:w="0" w:type="auto"/>
            <w:vAlign w:val="center"/>
            <w:hideMark/>
          </w:tcPr>
          <w:p w14:paraId="053D6A51" w14:textId="77777777" w:rsidR="007E329B" w:rsidRDefault="007E329B">
            <w:r>
              <w:t>Integrated Training</w:t>
            </w:r>
          </w:p>
        </w:tc>
        <w:tc>
          <w:tcPr>
            <w:tcW w:w="0" w:type="auto"/>
            <w:vAlign w:val="center"/>
            <w:hideMark/>
          </w:tcPr>
          <w:p w14:paraId="20245F7F" w14:textId="77777777" w:rsidR="007E329B" w:rsidRDefault="007E329B">
            <w:r>
              <w:t># of peer-led “Little Wow” innovations</w:t>
            </w:r>
          </w:p>
        </w:tc>
      </w:tr>
      <w:tr w:rsidR="007E329B" w14:paraId="4774E6A0" w14:textId="77777777" w:rsidTr="007E329B">
        <w:trPr>
          <w:tblCellSpacing w:w="15" w:type="dxa"/>
        </w:trPr>
        <w:tc>
          <w:tcPr>
            <w:tcW w:w="0" w:type="auto"/>
            <w:vAlign w:val="center"/>
            <w:hideMark/>
          </w:tcPr>
          <w:p w14:paraId="278E4BA0" w14:textId="77777777" w:rsidR="007E329B" w:rsidRDefault="007E329B">
            <w:r>
              <w:t>Rehistoricize</w:t>
            </w:r>
          </w:p>
        </w:tc>
        <w:tc>
          <w:tcPr>
            <w:tcW w:w="0" w:type="auto"/>
            <w:vAlign w:val="center"/>
            <w:hideMark/>
          </w:tcPr>
          <w:p w14:paraId="18F801F5" w14:textId="77777777" w:rsidR="007E329B" w:rsidRDefault="007E329B">
            <w:r>
              <w:t>Hidden Costs</w:t>
            </w:r>
          </w:p>
        </w:tc>
        <w:tc>
          <w:tcPr>
            <w:tcW w:w="0" w:type="auto"/>
            <w:vAlign w:val="center"/>
            <w:hideMark/>
          </w:tcPr>
          <w:p w14:paraId="7D6FDCC1" w14:textId="77777777" w:rsidR="007E329B" w:rsidRDefault="007E329B">
            <w:r>
              <w:t>Narrative reframing count (old vs. new story)</w:t>
            </w:r>
          </w:p>
        </w:tc>
      </w:tr>
      <w:tr w:rsidR="007E329B" w14:paraId="36622F61" w14:textId="77777777" w:rsidTr="007E329B">
        <w:trPr>
          <w:tblCellSpacing w:w="15" w:type="dxa"/>
        </w:trPr>
        <w:tc>
          <w:tcPr>
            <w:tcW w:w="0" w:type="auto"/>
            <w:vAlign w:val="center"/>
            <w:hideMark/>
          </w:tcPr>
          <w:p w14:paraId="6AC07465" w14:textId="77777777" w:rsidR="007E329B" w:rsidRDefault="007E329B">
            <w:r>
              <w:t>Publicize</w:t>
            </w:r>
          </w:p>
        </w:tc>
        <w:tc>
          <w:tcPr>
            <w:tcW w:w="0" w:type="auto"/>
            <w:vAlign w:val="center"/>
            <w:hideMark/>
          </w:tcPr>
          <w:p w14:paraId="743E3296" w14:textId="77777777" w:rsidR="007E329B" w:rsidRDefault="007E329B">
            <w:r>
              <w:t>Cultural Alignment</w:t>
            </w:r>
          </w:p>
        </w:tc>
        <w:tc>
          <w:tcPr>
            <w:tcW w:w="0" w:type="auto"/>
            <w:vAlign w:val="center"/>
            <w:hideMark/>
          </w:tcPr>
          <w:p w14:paraId="112793EA" w14:textId="77777777" w:rsidR="007E329B" w:rsidRDefault="007E329B">
            <w:r>
              <w:t>Increase in voluntary storytelling contributions</w:t>
            </w:r>
          </w:p>
        </w:tc>
      </w:tr>
    </w:tbl>
    <w:p w14:paraId="6FC07EFE" w14:textId="77777777" w:rsidR="007E329B" w:rsidRDefault="007E329B" w:rsidP="007E329B">
      <w:pPr>
        <w:pStyle w:val="NormalWeb"/>
      </w:pPr>
      <w:r>
        <w:t xml:space="preserve">This is </w:t>
      </w:r>
      <w:r>
        <w:rPr>
          <w:rStyle w:val="Strong"/>
          <w:rFonts w:eastAsiaTheme="majorEastAsia"/>
        </w:rPr>
        <w:t>transformational measurement</w:t>
      </w:r>
      <w:r>
        <w:t>: not simply gathering data but aligning system signals with story coherence.</w:t>
      </w:r>
    </w:p>
    <w:p w14:paraId="46D4BF8C" w14:textId="77777777" w:rsidR="007E329B" w:rsidRDefault="00325047" w:rsidP="007E329B">
      <w:r>
        <w:rPr>
          <w:noProof/>
        </w:rPr>
        <w:pict w14:anchorId="1ECA21C9">
          <v:rect id="_x0000_i1091" alt="" style="width:468pt;height:.05pt;mso-width-percent:0;mso-height-percent:0;mso-width-percent:0;mso-height-percent:0" o:hralign="center" o:hrstd="t" o:hr="t" fillcolor="#a0a0a0" stroked="f"/>
        </w:pict>
      </w:r>
    </w:p>
    <w:p w14:paraId="6AC53FA3" w14:textId="77777777" w:rsidR="007E329B" w:rsidRDefault="007E329B" w:rsidP="007E329B">
      <w:pPr>
        <w:pStyle w:val="Heading3"/>
      </w:pPr>
      <w:r>
        <w:t>A Living Example of Stakeholder Capitalism</w:t>
      </w:r>
    </w:p>
    <w:p w14:paraId="2C2751FE" w14:textId="77777777" w:rsidR="007E329B" w:rsidRDefault="007E329B" w:rsidP="007E329B">
      <w:pPr>
        <w:pStyle w:val="NormalWeb"/>
      </w:pPr>
      <w:r>
        <w:t xml:space="preserve">The PER-VIEW process at Disney culminates in what we call the </w:t>
      </w:r>
      <w:r>
        <w:rPr>
          <w:rStyle w:val="Strong"/>
          <w:rFonts w:eastAsiaTheme="majorEastAsia"/>
        </w:rPr>
        <w:t>GLOW Spiral</w:t>
      </w:r>
      <w:r>
        <w:t>—an ascending cycle of story, system, and energy alignment that reclaims the organization’s core identity.</w:t>
      </w:r>
    </w:p>
    <w:p w14:paraId="7B8147D3" w14:textId="77777777" w:rsidR="007E329B" w:rsidRDefault="007E329B" w:rsidP="007E329B">
      <w:pPr>
        <w:pStyle w:val="NormalWeb"/>
      </w:pPr>
      <w:r>
        <w:t xml:space="preserve">Disney, Kroger, and Albertsons can become living laboratories of </w:t>
      </w:r>
      <w:r>
        <w:rPr>
          <w:rStyle w:val="Strong"/>
          <w:rFonts w:eastAsiaTheme="majorEastAsia"/>
        </w:rPr>
        <w:t>stakeholder capitalism</w:t>
      </w:r>
      <w:r>
        <w:t xml:space="preserve"> by:</w:t>
      </w:r>
    </w:p>
    <w:p w14:paraId="29AD5F97" w14:textId="77777777" w:rsidR="007E329B" w:rsidRDefault="007E329B" w:rsidP="007E329B">
      <w:pPr>
        <w:pStyle w:val="NormalWeb"/>
        <w:numPr>
          <w:ilvl w:val="0"/>
          <w:numId w:val="595"/>
        </w:numPr>
      </w:pPr>
      <w:r>
        <w:t>Elevating intrinsic value.</w:t>
      </w:r>
    </w:p>
    <w:p w14:paraId="7B38F9F2" w14:textId="77777777" w:rsidR="007E329B" w:rsidRDefault="007E329B" w:rsidP="007E329B">
      <w:pPr>
        <w:pStyle w:val="NormalWeb"/>
        <w:numPr>
          <w:ilvl w:val="0"/>
          <w:numId w:val="595"/>
        </w:numPr>
      </w:pPr>
      <w:r>
        <w:t>Testing strategy through AAM.</w:t>
      </w:r>
    </w:p>
    <w:p w14:paraId="53D9ADCD" w14:textId="77777777" w:rsidR="007E329B" w:rsidRDefault="007E329B" w:rsidP="007E329B">
      <w:pPr>
        <w:pStyle w:val="NormalWeb"/>
        <w:numPr>
          <w:ilvl w:val="0"/>
          <w:numId w:val="595"/>
        </w:numPr>
      </w:pPr>
      <w:r>
        <w:t>Redesigning systems around gratitude, love, and wisdom.</w:t>
      </w:r>
    </w:p>
    <w:p w14:paraId="60ED7919" w14:textId="77777777" w:rsidR="007E329B" w:rsidRDefault="007E329B" w:rsidP="007E329B">
      <w:pPr>
        <w:pStyle w:val="NormalWeb"/>
        <w:numPr>
          <w:ilvl w:val="0"/>
          <w:numId w:val="595"/>
        </w:numPr>
      </w:pPr>
      <w:r>
        <w:t>Measuring coherence, not just compliance.</w:t>
      </w:r>
    </w:p>
    <w:p w14:paraId="114B95F1" w14:textId="77777777" w:rsidR="007E329B" w:rsidRDefault="007E329B" w:rsidP="007E329B">
      <w:pPr>
        <w:pStyle w:val="NormalWeb"/>
      </w:pPr>
      <w:r>
        <w:t>This is not idealism. It is system design. It is the triple-loop learning of SEOD brought to life.</w:t>
      </w:r>
    </w:p>
    <w:p w14:paraId="1BC3FA92" w14:textId="77777777" w:rsidR="007E329B" w:rsidRDefault="00325047" w:rsidP="007E329B">
      <w:r>
        <w:rPr>
          <w:noProof/>
        </w:rPr>
        <w:pict w14:anchorId="5B1C509D">
          <v:rect id="_x0000_i1090" alt="" style="width:468pt;height:.05pt;mso-width-percent:0;mso-height-percent:0;mso-width-percent:0;mso-height-percent:0" o:hralign="center" o:hrstd="t" o:hr="t" fillcolor="#a0a0a0" stroked="f"/>
        </w:pict>
      </w:r>
    </w:p>
    <w:p w14:paraId="48707979" w14:textId="77777777" w:rsidR="007E329B" w:rsidRDefault="007E329B" w:rsidP="007E329B">
      <w:pPr>
        <w:pStyle w:val="Heading3"/>
      </w:pPr>
      <w:r>
        <w:t>Conclusion: From Fragmentation to Coherence</w:t>
      </w:r>
    </w:p>
    <w:p w14:paraId="1DF0E6E8" w14:textId="77777777" w:rsidR="007E329B" w:rsidRDefault="007E329B" w:rsidP="007E329B">
      <w:pPr>
        <w:pStyle w:val="NormalWeb"/>
      </w:pPr>
      <w:r>
        <w:t>PER-VIEW is not a framework to adopt—it is a method to embody. It asks leaders, consultants, and employees to step into the spiral, to listen deeper, to tell truer stories, and to commit to coherence in practice.</w:t>
      </w:r>
    </w:p>
    <w:p w14:paraId="3DD724DA" w14:textId="77777777" w:rsidR="007E329B" w:rsidRDefault="007E329B" w:rsidP="007E329B">
      <w:pPr>
        <w:pStyle w:val="NormalWeb"/>
      </w:pPr>
      <w:r>
        <w:t>“Organizations are not machines to fix—they are stories to retell, systems to realign, and energies to restore.”</w:t>
      </w:r>
      <w:r>
        <w:br/>
        <w:t>— Boje, 2025</w:t>
      </w:r>
    </w:p>
    <w:p w14:paraId="01AD9F7B" w14:textId="77777777" w:rsidR="007E329B" w:rsidRDefault="007E329B" w:rsidP="007E329B">
      <w:pPr>
        <w:pStyle w:val="NormalWeb"/>
      </w:pPr>
      <w:r>
        <w:lastRenderedPageBreak/>
        <w:t>In reclaiming the magic at Disney, we discovered a universal pathway forward. For any company struggling with turnover, disconnection, or narrative collapse, PER-VIEW is the map.</w:t>
      </w:r>
    </w:p>
    <w:p w14:paraId="7CCBF4D1" w14:textId="77777777" w:rsidR="007E329B" w:rsidRDefault="007E329B" w:rsidP="007E329B">
      <w:pPr>
        <w:pStyle w:val="NormalWeb"/>
      </w:pPr>
      <w:r>
        <w:t>Let the restorying begin.</w:t>
      </w:r>
    </w:p>
    <w:p w14:paraId="78D13891" w14:textId="77777777" w:rsidR="007669C3" w:rsidRDefault="007669C3">
      <w:pPr>
        <w:rPr>
          <w:rStyle w:val="Strong"/>
          <w:rFonts w:asciiTheme="majorHAnsi" w:eastAsiaTheme="majorEastAsia" w:hAnsiTheme="majorHAnsi" w:cstheme="majorBidi"/>
          <w:color w:val="000000" w:themeColor="text1"/>
          <w:sz w:val="40"/>
          <w:szCs w:val="40"/>
        </w:rPr>
      </w:pPr>
    </w:p>
    <w:p w14:paraId="457FB9C7" w14:textId="77777777" w:rsidR="00FE5A0D" w:rsidRPr="00612727" w:rsidRDefault="00FE5A0D" w:rsidP="000C0F19">
      <w:pPr>
        <w:pStyle w:val="NormalWeb"/>
        <w:rPr>
          <w:color w:val="000000" w:themeColor="text1"/>
        </w:rPr>
      </w:pPr>
    </w:p>
    <w:p w14:paraId="50382C54" w14:textId="05A473C9" w:rsidR="000A6F8D" w:rsidRPr="007E329B" w:rsidRDefault="000A6F8D">
      <w:pPr>
        <w:rPr>
          <w:rFonts w:ascii="Times New Roman" w:eastAsiaTheme="majorEastAsia" w:hAnsi="Times New Roman" w:cs="Times New Roman"/>
          <w:b/>
          <w:bCs/>
          <w:color w:val="000000" w:themeColor="text1"/>
          <w:kern w:val="0"/>
          <w14:ligatures w14:val="none"/>
        </w:rPr>
      </w:pPr>
      <w:r w:rsidRPr="00612727">
        <w:rPr>
          <w:color w:val="000000" w:themeColor="text1"/>
        </w:rPr>
        <w:br w:type="page"/>
      </w:r>
    </w:p>
    <w:p w14:paraId="685788E4" w14:textId="15406232" w:rsidR="002506AE" w:rsidRDefault="002506AE" w:rsidP="002506AE">
      <w:pPr>
        <w:pStyle w:val="Heading1"/>
      </w:pPr>
      <w:bookmarkStart w:id="16" w:name="_Toc202594959"/>
      <w:bookmarkStart w:id="17" w:name="_Toc202689106"/>
      <w:r>
        <w:rPr>
          <w:rStyle w:val="Strong"/>
        </w:rPr>
        <w:lastRenderedPageBreak/>
        <w:t xml:space="preserve">CHAPTER </w:t>
      </w:r>
      <w:r w:rsidR="007E329B">
        <w:rPr>
          <w:rStyle w:val="Strong"/>
        </w:rPr>
        <w:t>EIGHT</w:t>
      </w:r>
      <w:r>
        <w:rPr>
          <w:rStyle w:val="Strong"/>
        </w:rPr>
        <w:t>: The Neurolinguistic Field: Language, Identity, and Cognitive Transformation in Organizations</w:t>
      </w:r>
      <w:bookmarkEnd w:id="16"/>
      <w:bookmarkEnd w:id="17"/>
    </w:p>
    <w:p w14:paraId="012B6FF8" w14:textId="77777777" w:rsidR="002506AE" w:rsidRDefault="002506AE" w:rsidP="002506AE">
      <w:pPr>
        <w:pStyle w:val="NormalWeb"/>
      </w:pPr>
      <w:r>
        <w:rPr>
          <w:rStyle w:val="Strong"/>
          <w:rFonts w:eastAsiaTheme="majorEastAsia"/>
        </w:rPr>
        <w:t>Language as a Field of Organizational Becoming</w:t>
      </w:r>
    </w:p>
    <w:p w14:paraId="7A732819" w14:textId="77777777" w:rsidR="002506AE" w:rsidRDefault="002506AE" w:rsidP="002506AE">
      <w:pPr>
        <w:pStyle w:val="NormalWeb"/>
      </w:pPr>
      <w:r>
        <w:t>Organizations are not merely structures or hierarchies—they are living languages in motion. Every meeting, memo, policy document, hallway chat, or brand slogan is a fragment of a much larger language field. In the Socio-Economic-Organizational-Development (SEOD) framework, the neurolinguistic field is not just metaphorical; it is ontological. It is the ground where identity, intention, and systemic possibility emerge and evolve.</w:t>
      </w:r>
    </w:p>
    <w:p w14:paraId="2ED65154" w14:textId="77777777" w:rsidR="002506AE" w:rsidRDefault="002506AE" w:rsidP="002506AE">
      <w:pPr>
        <w:pStyle w:val="NormalWeb"/>
      </w:pPr>
      <w:r>
        <w:t>Drawing from Genius Unlocked Neuro-Linguistic Programming (NLP)</w:t>
      </w:r>
      <w:r>
        <w:rPr>
          <w:rStyle w:val="FootnoteReference"/>
        </w:rPr>
        <w:footnoteReference w:id="1"/>
      </w:r>
      <w:r>
        <w:t>, this segment explores how organizational language patterns encode identity and limit or liberate performance. Just as NLP teaches that the map is not the territory, SEOD insists that organizational speech acts are not neutral. They carry assumptions, values, and unconscious constraints that shape what is thinkable, doable, and even imaginable.</w:t>
      </w:r>
    </w:p>
    <w:p w14:paraId="6EFAC753" w14:textId="77777777" w:rsidR="002506AE" w:rsidRDefault="002506AE" w:rsidP="002506AE">
      <w:pPr>
        <w:pStyle w:val="NormalWeb"/>
      </w:pPr>
      <w:r>
        <w:t>This is especially relevant in the merger of Kroger and Albertsons. Merging companies do not just integrate logistics and assets; they merge linguistic fields. For instance, the phrase "customer first" may mean efficient checkout speed in one culture and deep community ties in another. Without conscious translation and realignment, such semantic collisions breed silent conflict.</w:t>
      </w:r>
    </w:p>
    <w:p w14:paraId="25BDA3C1" w14:textId="77777777" w:rsidR="002506AE" w:rsidRDefault="002506AE" w:rsidP="002506AE">
      <w:pPr>
        <w:pStyle w:val="NormalWeb"/>
      </w:pPr>
      <w:r>
        <w:t>Let us begin with a foundational insight from NLP: language reveals our internal representations. The words people use reflect not just what they think, but how they structure experience. In corporate environments, repeated phrases—"That’s just the way we do things," "It’s above my paygrade," "We need to hit the numbers"—encode neural patterns of limitation. These are not just complaints; they are worldviews.</w:t>
      </w:r>
    </w:p>
    <w:p w14:paraId="773FEC77" w14:textId="77777777" w:rsidR="002506AE" w:rsidRDefault="002506AE" w:rsidP="002506AE">
      <w:pPr>
        <w:pStyle w:val="NormalWeb"/>
      </w:pPr>
      <w:r>
        <w:t>To apply SEOD in the neurolinguistic field, practitioners must first listen for these patterned utterances. NLP calls these "surface structures"—traces of deeper mental models or beliefs. The role of the coach is not to correct but to decode. Why does a Kroger manager default to phrases like "control the shrink" while an Albertsons team lead says, "support the floor"? What histories, expectations, and embodied logics underpin these idioms?</w:t>
      </w:r>
    </w:p>
    <w:p w14:paraId="6A5F8AC3" w14:textId="77777777" w:rsidR="002506AE" w:rsidRDefault="002506AE" w:rsidP="002506AE">
      <w:pPr>
        <w:pStyle w:val="NormalWeb"/>
      </w:pPr>
      <w:r>
        <w:t xml:space="preserve">Moreover, identity in organizations is linguistically co-constructed. When a Kroger supervisor says, "I’m a numbers guy," they are not just describing preference—they are </w:t>
      </w:r>
      <w:r>
        <w:rPr>
          <w:rStyle w:val="Emphasis"/>
          <w:rFonts w:eastAsiaTheme="majorEastAsia"/>
        </w:rPr>
        <w:t>performing identity</w:t>
      </w:r>
      <w:r>
        <w:t xml:space="preserve">. Language fixes identity into roles, and roles into predictable patterns of interaction. If organizational transformation is to happen, identity must become fluid again. That’s why SEOD </w:t>
      </w:r>
      <w:r>
        <w:lastRenderedPageBreak/>
        <w:t>integrates NLP with the True Storytelling Protocol: to open space for narrative revision, where language becomes a site of conscious reinvention.</w:t>
      </w:r>
    </w:p>
    <w:p w14:paraId="6E5B4C81" w14:textId="77777777" w:rsidR="002506AE" w:rsidRDefault="002506AE" w:rsidP="002506AE">
      <w:pPr>
        <w:pStyle w:val="NormalWeb"/>
      </w:pPr>
      <w:r>
        <w:t>Let’s consider a practical case. In the early stages of the Kroger–Albertsons pilot SEOD intervention, several mid-level managers were invited to describe "a good day at work." Their answers were diagnostic:</w:t>
      </w:r>
    </w:p>
    <w:p w14:paraId="3F92DFC2" w14:textId="77777777" w:rsidR="002506AE" w:rsidRDefault="002506AE" w:rsidP="002506AE">
      <w:pPr>
        <w:pStyle w:val="NormalWeb"/>
        <w:numPr>
          <w:ilvl w:val="0"/>
          <w:numId w:val="377"/>
        </w:numPr>
      </w:pPr>
      <w:r>
        <w:t>Kroger leaders emphasized "hitting targets," "keeping inventory tight," and "not hearing complaints."</w:t>
      </w:r>
    </w:p>
    <w:p w14:paraId="009EE8BA" w14:textId="77777777" w:rsidR="002506AE" w:rsidRDefault="002506AE" w:rsidP="002506AE">
      <w:pPr>
        <w:pStyle w:val="NormalWeb"/>
        <w:numPr>
          <w:ilvl w:val="0"/>
          <w:numId w:val="377"/>
        </w:numPr>
      </w:pPr>
      <w:r>
        <w:t>Albertsons managers spoke of "team spirit," "laughing with regulars," and "making the store feel like home."</w:t>
      </w:r>
    </w:p>
    <w:p w14:paraId="6B52D37A" w14:textId="77777777" w:rsidR="002506AE" w:rsidRDefault="002506AE" w:rsidP="002506AE">
      <w:pPr>
        <w:pStyle w:val="NormalWeb"/>
      </w:pPr>
      <w:r>
        <w:t>This linguistic divergence pointed to deep cultural divergence. Had these leaders tried to collaborate on a shared project without surfacing these meanings, friction would have followed. By using NLP techniques such as the Meta Model, SEOD consultants helped teams clarify deletions, distortions, and generalizations embedded in their speech. This revealed assumptions that could now be negotiated.</w:t>
      </w:r>
    </w:p>
    <w:p w14:paraId="6387DA18" w14:textId="77777777" w:rsidR="002506AE" w:rsidRDefault="002506AE" w:rsidP="002506AE">
      <w:pPr>
        <w:pStyle w:val="NormalWeb"/>
      </w:pPr>
      <w:r>
        <w:t>For example:</w:t>
      </w:r>
    </w:p>
    <w:p w14:paraId="6DC6A9CD" w14:textId="77777777" w:rsidR="002506AE" w:rsidRDefault="002506AE" w:rsidP="002506AE">
      <w:pPr>
        <w:pStyle w:val="NormalWeb"/>
        <w:numPr>
          <w:ilvl w:val="0"/>
          <w:numId w:val="378"/>
        </w:numPr>
      </w:pPr>
      <w:r>
        <w:t>Statement: "There’s no time to train people."</w:t>
      </w:r>
    </w:p>
    <w:p w14:paraId="796D0A91" w14:textId="77777777" w:rsidR="002506AE" w:rsidRDefault="002506AE" w:rsidP="002506AE">
      <w:pPr>
        <w:pStyle w:val="NormalWeb"/>
        <w:numPr>
          <w:ilvl w:val="0"/>
          <w:numId w:val="378"/>
        </w:numPr>
      </w:pPr>
      <w:r>
        <w:t>Meta Model probe: "What specifically prevents training from happening? When has it worked before?"</w:t>
      </w:r>
    </w:p>
    <w:p w14:paraId="673B487F" w14:textId="77777777" w:rsidR="002506AE" w:rsidRDefault="002506AE" w:rsidP="002506AE">
      <w:pPr>
        <w:pStyle w:val="NormalWeb"/>
        <w:numPr>
          <w:ilvl w:val="0"/>
          <w:numId w:val="378"/>
        </w:numPr>
      </w:pPr>
      <w:r>
        <w:t>Result: A reframed insight that training fails not because of time scarcity, but because of perceived irrelevance. This opens a different conversation.</w:t>
      </w:r>
    </w:p>
    <w:p w14:paraId="685918A9" w14:textId="77777777" w:rsidR="002506AE" w:rsidRDefault="002506AE" w:rsidP="002506AE">
      <w:pPr>
        <w:pStyle w:val="NormalWeb"/>
      </w:pPr>
      <w:r>
        <w:t xml:space="preserve">At the heart of NLP is the idea that </w:t>
      </w:r>
      <w:r>
        <w:rPr>
          <w:rStyle w:val="Strong"/>
          <w:rFonts w:eastAsiaTheme="majorEastAsia"/>
        </w:rPr>
        <w:t>language is programmable</w:t>
      </w:r>
      <w:r>
        <w:t>—that is, we can intentionally alter the scripts we live by. SEOD does not adopt this view naively. Instead, it integrates it with systems theory, narrative theory, and socio-economic analysis. We do not change language to manipulate behavior. We change language to align systems with values, people with purpose, and leadership with learning.</w:t>
      </w:r>
    </w:p>
    <w:p w14:paraId="3D13F425" w14:textId="77777777" w:rsidR="002506AE" w:rsidRDefault="002506AE" w:rsidP="002506AE">
      <w:pPr>
        <w:pStyle w:val="NormalWeb"/>
      </w:pPr>
      <w:r>
        <w:t>In SEOD, five practitioner questions unlock the neurolinguistic field:</w:t>
      </w:r>
    </w:p>
    <w:p w14:paraId="418A06BC" w14:textId="77777777" w:rsidR="002506AE" w:rsidRDefault="002506AE" w:rsidP="002506AE">
      <w:pPr>
        <w:pStyle w:val="NormalWeb"/>
        <w:numPr>
          <w:ilvl w:val="0"/>
          <w:numId w:val="379"/>
        </w:numPr>
      </w:pPr>
      <w:r>
        <w:t>What phrases are repeated most often in this organization?</w:t>
      </w:r>
    </w:p>
    <w:p w14:paraId="67312539" w14:textId="77777777" w:rsidR="002506AE" w:rsidRDefault="002506AE" w:rsidP="002506AE">
      <w:pPr>
        <w:pStyle w:val="NormalWeb"/>
        <w:numPr>
          <w:ilvl w:val="0"/>
          <w:numId w:val="379"/>
        </w:numPr>
      </w:pPr>
      <w:r>
        <w:t>What beliefs are hidden within those phrases?</w:t>
      </w:r>
    </w:p>
    <w:p w14:paraId="636DEE1F" w14:textId="77777777" w:rsidR="002506AE" w:rsidRDefault="002506AE" w:rsidP="002506AE">
      <w:pPr>
        <w:pStyle w:val="NormalWeb"/>
        <w:numPr>
          <w:ilvl w:val="0"/>
          <w:numId w:val="379"/>
        </w:numPr>
      </w:pPr>
      <w:r>
        <w:t>Whose voice is dominant, and whose is silenced?</w:t>
      </w:r>
    </w:p>
    <w:p w14:paraId="0B55031E" w14:textId="77777777" w:rsidR="002506AE" w:rsidRDefault="002506AE" w:rsidP="002506AE">
      <w:pPr>
        <w:pStyle w:val="NormalWeb"/>
        <w:numPr>
          <w:ilvl w:val="0"/>
          <w:numId w:val="379"/>
        </w:numPr>
      </w:pPr>
      <w:r>
        <w:t>What new language is needed to support the desired transformation?</w:t>
      </w:r>
    </w:p>
    <w:p w14:paraId="57653FEF" w14:textId="77777777" w:rsidR="002506AE" w:rsidRDefault="002506AE" w:rsidP="002506AE">
      <w:pPr>
        <w:pStyle w:val="NormalWeb"/>
        <w:numPr>
          <w:ilvl w:val="0"/>
          <w:numId w:val="379"/>
        </w:numPr>
      </w:pPr>
      <w:r>
        <w:t>How do we rehearse and embody this new language in everyday practice?</w:t>
      </w:r>
    </w:p>
    <w:p w14:paraId="625289D7" w14:textId="77777777" w:rsidR="002506AE" w:rsidRDefault="002506AE" w:rsidP="002506AE">
      <w:pPr>
        <w:pStyle w:val="NormalWeb"/>
      </w:pPr>
      <w:r>
        <w:t>These are not abstract questions. They are applied daily in Kroger and Albertsons pilot stores, where transformation coaches use "language mapping" as a diagnostic and generative tool.</w:t>
      </w:r>
    </w:p>
    <w:p w14:paraId="137EEB07" w14:textId="77777777" w:rsidR="002506AE" w:rsidRDefault="002506AE" w:rsidP="002506AE">
      <w:pPr>
        <w:pStyle w:val="NormalWeb"/>
      </w:pPr>
      <w:r>
        <w:t xml:space="preserve">Additionally, the Genius Unlocked "Activate" manuals offer language-based coaching sequences that map beautifully onto SEOD. For example, Activate Part 2 teaches a tool called </w:t>
      </w:r>
      <w:r>
        <w:rPr>
          <w:rStyle w:val="Strong"/>
          <w:rFonts w:eastAsiaTheme="majorEastAsia"/>
        </w:rPr>
        <w:t>Parts Integration</w:t>
      </w:r>
      <w:r>
        <w:t xml:space="preserve">, a method for resolving internal conflicts that manifest linguistically. In </w:t>
      </w:r>
      <w:r>
        <w:lastRenderedPageBreak/>
        <w:t>organizational terms, this technique helps leaders reconcile conflicting discourses: the part of the company that wants speed, and the part that wants quality; the voice of tradition, and the voice of innovation.</w:t>
      </w:r>
    </w:p>
    <w:p w14:paraId="070B30EE" w14:textId="77777777" w:rsidR="002506AE" w:rsidRDefault="002506AE" w:rsidP="002506AE">
      <w:pPr>
        <w:pStyle w:val="NormalWeb"/>
      </w:pPr>
      <w:r>
        <w:t>By listening deeply to how teams describe their own conflicts, SEOD consultants can help them build inner alignment. For instance, during a coaching circle at a merged warehouse site, a participant said, "Part of me wants to stay loyal to my old team, but part of me knows this merger is the future." Using NLP language patterns, the coach helped this individual integrate both voices into a new script: "I carry my team’s spirit forward while helping shape what comes next."</w:t>
      </w:r>
    </w:p>
    <w:p w14:paraId="5360D594" w14:textId="77777777" w:rsidR="002506AE" w:rsidRDefault="002506AE" w:rsidP="002506AE">
      <w:pPr>
        <w:pStyle w:val="NormalWeb"/>
      </w:pPr>
      <w:r>
        <w:t>This is language not as a record of change, but as its very mechanism.</w:t>
      </w:r>
    </w:p>
    <w:p w14:paraId="44EE74AB" w14:textId="77777777" w:rsidR="002506AE" w:rsidRDefault="002506AE" w:rsidP="002506AE">
      <w:pPr>
        <w:pStyle w:val="NormalWeb"/>
      </w:pPr>
      <w:r>
        <w:t>As we will see in the next segment, language not only encodes identity—it shapes perception, filters attention, and constructs organizational reality. By learning to read and rewrite these patterns, SEOD practitioners create conditions for cognitive and cultural transformation.</w:t>
      </w:r>
    </w:p>
    <w:p w14:paraId="0AFE9F2A" w14:textId="77777777" w:rsidR="002506AE" w:rsidRDefault="002506AE" w:rsidP="002506AE">
      <w:pPr>
        <w:pStyle w:val="NormalWeb"/>
      </w:pPr>
      <w:r>
        <w:rPr>
          <w:rStyle w:val="Strong"/>
          <w:rFonts w:eastAsiaTheme="majorEastAsia"/>
        </w:rPr>
        <w:t>Anchoring, Parts Integration, and Perceptual Positions in Practice</w:t>
      </w:r>
    </w:p>
    <w:p w14:paraId="652CB5F8" w14:textId="77777777" w:rsidR="002506AE" w:rsidRDefault="002506AE" w:rsidP="002506AE">
      <w:pPr>
        <w:pStyle w:val="NormalWeb"/>
      </w:pPr>
      <w:r>
        <w:t>Neurolinguistic Programming (NLP) offers a dynamic array of tools to shift the language–thought–behavior loop that holds organizations in place. This segment explores three NLP interventions—anchoring, parts integration, and perceptual positions—as applied to organizational transformation. While NLP originated in therapeutic and coaching settings, its application to Socio-Economic-Organizational-Development (SEOD) creates new terrain for change practitioners operating inside complex systems such as Kroger and Albertsons.</w:t>
      </w:r>
    </w:p>
    <w:p w14:paraId="7F4DCF45" w14:textId="77777777" w:rsidR="002506AE" w:rsidRDefault="002506AE" w:rsidP="002506AE">
      <w:pPr>
        <w:pStyle w:val="Heading3"/>
      </w:pPr>
      <w:r>
        <w:t>Anchoring Organizational States</w:t>
      </w:r>
    </w:p>
    <w:p w14:paraId="671584A6" w14:textId="77777777" w:rsidR="002506AE" w:rsidRDefault="002506AE" w:rsidP="002506AE">
      <w:pPr>
        <w:pStyle w:val="NormalWeb"/>
      </w:pPr>
      <w:r>
        <w:t>Anchoring is a core NLP process that associates an internal state with a specific sensory trigger. In SEOD consulting, we use anchoring not just to shift individual states but to re-pattern collective affect.</w:t>
      </w:r>
    </w:p>
    <w:p w14:paraId="3F8EB470" w14:textId="77777777" w:rsidR="002506AE" w:rsidRDefault="002506AE" w:rsidP="002506AE">
      <w:pPr>
        <w:pStyle w:val="NormalWeb"/>
      </w:pPr>
      <w:r>
        <w:t xml:space="preserve">In a recent pilot session at a merged Kroger–Albertsons regional office, staff were trained in the science of </w:t>
      </w:r>
      <w:r>
        <w:rPr>
          <w:rStyle w:val="Emphasis"/>
          <w:rFonts w:eastAsiaTheme="majorEastAsia"/>
        </w:rPr>
        <w:t>somatic anchors</w:t>
      </w:r>
      <w:r>
        <w:t>. Using the Genius Unlocked method, facilitators guided teams to identify peak moments of trust, collaboration, or clarity—then anchored those states with specific postures, breath patterns, and environmental cues. In subsequent stressful meetings, participants could access these embodied anchors to regulate team energy.</w:t>
      </w:r>
    </w:p>
    <w:p w14:paraId="60AD0840" w14:textId="77777777" w:rsidR="002506AE" w:rsidRDefault="002506AE" w:rsidP="002506AE">
      <w:pPr>
        <w:pStyle w:val="NormalWeb"/>
      </w:pPr>
      <w:r>
        <w:t xml:space="preserve">“You don’t need to wait for culture to change. You can </w:t>
      </w:r>
      <w:r>
        <w:rPr>
          <w:rStyle w:val="Emphasis"/>
          <w:rFonts w:eastAsiaTheme="majorEastAsia"/>
        </w:rPr>
        <w:t>embody</w:t>
      </w:r>
      <w:r>
        <w:t xml:space="preserve"> it now—anchor it into being.” — Genius Unlocked Training Manual, Part 2</w:t>
      </w:r>
    </w:p>
    <w:p w14:paraId="692257BD" w14:textId="77777777" w:rsidR="002506AE" w:rsidRDefault="002506AE" w:rsidP="002506AE">
      <w:pPr>
        <w:pStyle w:val="NormalWeb"/>
      </w:pPr>
      <w:r>
        <w:t>Such anchoring shifts what SEOD calls the “field of meaning.” Instead of defaulting to anxiety, threat response, or avoidance behaviors, staff begin to associate conflict with opportunity, meetings with creativity, and accountability with empowerment.</w:t>
      </w:r>
    </w:p>
    <w:p w14:paraId="658CDB5A" w14:textId="77777777" w:rsidR="002506AE" w:rsidRDefault="002506AE" w:rsidP="002506AE">
      <w:pPr>
        <w:pStyle w:val="NormalWeb"/>
      </w:pPr>
      <w:r>
        <w:lastRenderedPageBreak/>
        <w:t xml:space="preserve">For transformation at Kroger and Albertsons, anchoring was especially valuable when navigating legacy culture clashes—e.g., Albertsons’ historical emphasis on family culture versus Kroger’s more performance-driven ethos. Rather than debating which values should dominate, facilitators helped leaders </w:t>
      </w:r>
      <w:r>
        <w:rPr>
          <w:rStyle w:val="Emphasis"/>
          <w:rFonts w:eastAsiaTheme="majorEastAsia"/>
        </w:rPr>
        <w:t>anchor both narratives</w:t>
      </w:r>
      <w:r>
        <w:t xml:space="preserve"> as valid—each carrying historic energy, now integrated into a shared leadership field.</w:t>
      </w:r>
    </w:p>
    <w:p w14:paraId="67C808E6" w14:textId="77777777" w:rsidR="002506AE" w:rsidRDefault="002506AE" w:rsidP="002506AE">
      <w:pPr>
        <w:pStyle w:val="Heading3"/>
      </w:pPr>
      <w:r>
        <w:t>Parts Integration and the Multivoiced Organization</w:t>
      </w:r>
    </w:p>
    <w:p w14:paraId="000A4D67" w14:textId="77777777" w:rsidR="002506AE" w:rsidRDefault="002506AE" w:rsidP="002506AE">
      <w:pPr>
        <w:pStyle w:val="NormalWeb"/>
      </w:pPr>
      <w:r>
        <w:t>In NLP, parts integration resolves internal conflict by dialoguing with sub-personalities or “parts” of the psyche that hold conflicting desires. In SEOD, this becomes a method for aligning fractured departments, legacy teams, and leadership visions.</w:t>
      </w:r>
    </w:p>
    <w:p w14:paraId="264826D6" w14:textId="77777777" w:rsidR="002506AE" w:rsidRDefault="002506AE" w:rsidP="002506AE">
      <w:pPr>
        <w:pStyle w:val="NormalWeb"/>
      </w:pPr>
      <w:r>
        <w:t>For example, in one Kroger distribution center, middle managers reported chronic indecision. A "part" of leadership wanted to adopt Albertsons’ more flexible scheduling model, while another "part" feared loss of efficiency. NLP-based parts integration sessions helped them give voice to both parts:</w:t>
      </w:r>
    </w:p>
    <w:p w14:paraId="39069EFC" w14:textId="77777777" w:rsidR="002506AE" w:rsidRDefault="002506AE" w:rsidP="002506AE">
      <w:pPr>
        <w:pStyle w:val="NormalWeb"/>
        <w:numPr>
          <w:ilvl w:val="0"/>
          <w:numId w:val="380"/>
        </w:numPr>
      </w:pPr>
      <w:r>
        <w:t>Part A: “We must ensure we hit our logistics metrics. The AI models demand it.”</w:t>
      </w:r>
    </w:p>
    <w:p w14:paraId="4E0DF659" w14:textId="77777777" w:rsidR="002506AE" w:rsidRDefault="002506AE" w:rsidP="002506AE">
      <w:pPr>
        <w:pStyle w:val="NormalWeb"/>
        <w:numPr>
          <w:ilvl w:val="0"/>
          <w:numId w:val="380"/>
        </w:numPr>
      </w:pPr>
      <w:r>
        <w:t>Part B: “But we’ve seen morale drop. People are burning out and we’re losing trust.”</w:t>
      </w:r>
    </w:p>
    <w:p w14:paraId="08B09525" w14:textId="77777777" w:rsidR="002506AE" w:rsidRDefault="002506AE" w:rsidP="002506AE">
      <w:pPr>
        <w:pStyle w:val="NormalWeb"/>
      </w:pPr>
      <w:r>
        <w:t xml:space="preserve">Rather than choosing one or repressing the other, they created a </w:t>
      </w:r>
      <w:r>
        <w:rPr>
          <w:rStyle w:val="Emphasis"/>
          <w:rFonts w:eastAsiaTheme="majorEastAsia"/>
        </w:rPr>
        <w:t>meta-part</w:t>
      </w:r>
      <w:r>
        <w:t>—an integration frame: “We use technology to enable people, not to replace or suppress them.”</w:t>
      </w:r>
    </w:p>
    <w:p w14:paraId="795653A0" w14:textId="77777777" w:rsidR="002506AE" w:rsidRDefault="002506AE" w:rsidP="002506AE">
      <w:pPr>
        <w:pStyle w:val="NormalWeb"/>
      </w:pPr>
      <w:r>
        <w:t>This reframing led to innovation. Within two weeks, they prototyped a flexible AI-assisted scheduling dashboard that allowed shift swaps without managerial bottlenecks. The intervention wasn’t technical—it was linguistic and energetic.</w:t>
      </w:r>
    </w:p>
    <w:p w14:paraId="7FD32140" w14:textId="77777777" w:rsidR="002506AE" w:rsidRDefault="002506AE" w:rsidP="002506AE">
      <w:pPr>
        <w:pStyle w:val="NormalWeb"/>
      </w:pPr>
      <w:r>
        <w:t>“When you give every part a voice, the system finds its wholeness.” — NLP Systems Thinking Model</w:t>
      </w:r>
    </w:p>
    <w:p w14:paraId="61AF8551" w14:textId="77777777" w:rsidR="002506AE" w:rsidRDefault="002506AE" w:rsidP="002506AE">
      <w:pPr>
        <w:pStyle w:val="NormalWeb"/>
      </w:pPr>
      <w:r>
        <w:t>From a systems science view, this is the essence of SEOD: transforming contradiction into creative emergence. Parts integration is how the neurolinguistic field becomes a container for conflicting logics to dialogue, resolve, and transmute.</w:t>
      </w:r>
    </w:p>
    <w:p w14:paraId="259A5203" w14:textId="77777777" w:rsidR="002506AE" w:rsidRDefault="002506AE" w:rsidP="002506AE">
      <w:pPr>
        <w:pStyle w:val="Heading3"/>
      </w:pPr>
      <w:r>
        <w:t>Perceptual Positions: Leading Through Empathy</w:t>
      </w:r>
    </w:p>
    <w:p w14:paraId="2C4911E9" w14:textId="77777777" w:rsidR="002506AE" w:rsidRDefault="002506AE" w:rsidP="002506AE">
      <w:pPr>
        <w:pStyle w:val="NormalWeb"/>
      </w:pPr>
      <w:r>
        <w:t>NLP’s three perceptual positions—First (self), Second (other), and Third (observer)—enable cognitive flexibility. In SEOD practice, they serve to unfreeze organizational stuckness.</w:t>
      </w:r>
    </w:p>
    <w:p w14:paraId="0A40E2CD" w14:textId="77777777" w:rsidR="002506AE" w:rsidRDefault="002506AE" w:rsidP="002506AE">
      <w:pPr>
        <w:pStyle w:val="NormalWeb"/>
      </w:pPr>
      <w:r>
        <w:t>At an interdepartmental meeting in the Albertsons HR division, a legacy conflict had stalled the implementation of a new shared benefits portal. Using perceptual positions, facilitators asked participants to shift roles:</w:t>
      </w:r>
    </w:p>
    <w:p w14:paraId="76498D10" w14:textId="77777777" w:rsidR="002506AE" w:rsidRDefault="002506AE" w:rsidP="002506AE">
      <w:pPr>
        <w:pStyle w:val="NormalWeb"/>
        <w:numPr>
          <w:ilvl w:val="0"/>
          <w:numId w:val="381"/>
        </w:numPr>
      </w:pPr>
      <w:r>
        <w:t>In Position 1, the Albertsons rep voiced their concern about maintaining employee benefits continuity.</w:t>
      </w:r>
    </w:p>
    <w:p w14:paraId="7EB5A0A9" w14:textId="77777777" w:rsidR="002506AE" w:rsidRDefault="002506AE" w:rsidP="002506AE">
      <w:pPr>
        <w:pStyle w:val="NormalWeb"/>
        <w:numPr>
          <w:ilvl w:val="0"/>
          <w:numId w:val="381"/>
        </w:numPr>
      </w:pPr>
      <w:r>
        <w:lastRenderedPageBreak/>
        <w:t>In Position 2, they stepped into the shoes of the Kroger IT manager, acknowledging the technological limitations.</w:t>
      </w:r>
    </w:p>
    <w:p w14:paraId="18E16B5C" w14:textId="77777777" w:rsidR="002506AE" w:rsidRDefault="002506AE" w:rsidP="002506AE">
      <w:pPr>
        <w:pStyle w:val="NormalWeb"/>
        <w:numPr>
          <w:ilvl w:val="0"/>
          <w:numId w:val="381"/>
        </w:numPr>
      </w:pPr>
      <w:r>
        <w:t>In Position 3, they narrated both stories from a systems perspective, identifying how mutual misunderstanding had reinforced the stalemate.</w:t>
      </w:r>
    </w:p>
    <w:p w14:paraId="1AE0548F" w14:textId="77777777" w:rsidR="002506AE" w:rsidRDefault="002506AE" w:rsidP="002506AE">
      <w:pPr>
        <w:pStyle w:val="NormalWeb"/>
      </w:pPr>
      <w:r>
        <w:t>This exercise transformed the tone. Judgment shifted to curiosity. Blame gave way to shared ownership.</w:t>
      </w:r>
    </w:p>
    <w:p w14:paraId="2B18A4E7" w14:textId="77777777" w:rsidR="002506AE" w:rsidRDefault="002506AE" w:rsidP="002506AE">
      <w:pPr>
        <w:pStyle w:val="NormalWeb"/>
      </w:pPr>
      <w:r>
        <w:t>“If you can’t find compassion in all three positions, you’re not ready to lead transformation.” — NLP Coach’s Credo</w:t>
      </w:r>
    </w:p>
    <w:p w14:paraId="6B7AF92C" w14:textId="77777777" w:rsidR="002506AE" w:rsidRDefault="002506AE" w:rsidP="002506AE">
      <w:pPr>
        <w:pStyle w:val="NormalWeb"/>
      </w:pPr>
      <w:r>
        <w:t xml:space="preserve">Perceptual positions, when anchored in somatic embodiment (not just role play), become what Boje calls </w:t>
      </w:r>
      <w:r>
        <w:rPr>
          <w:rStyle w:val="Emphasis"/>
          <w:rFonts w:eastAsiaTheme="majorEastAsia"/>
        </w:rPr>
        <w:t>embodied restorying</w:t>
      </w:r>
      <w:r>
        <w:t xml:space="preserve">. They allow people to change the story they are living </w:t>
      </w:r>
      <w:r>
        <w:rPr>
          <w:rStyle w:val="Emphasis"/>
          <w:rFonts w:eastAsiaTheme="majorEastAsia"/>
        </w:rPr>
        <w:t>from within</w:t>
      </w:r>
      <w:r>
        <w:t>—a core principle of SEOD.</w:t>
      </w:r>
    </w:p>
    <w:p w14:paraId="67B60338" w14:textId="77777777" w:rsidR="002506AE" w:rsidRDefault="002506AE" w:rsidP="002506AE">
      <w:pPr>
        <w:pStyle w:val="Heading3"/>
      </w:pPr>
      <w:r>
        <w:t>Integrating NLP with SEOD: A Kroger–Albertsons Application</w:t>
      </w:r>
    </w:p>
    <w:p w14:paraId="4CA66D4F" w14:textId="77777777" w:rsidR="002506AE" w:rsidRDefault="002506AE" w:rsidP="002506AE">
      <w:pPr>
        <w:pStyle w:val="NormalWeb"/>
      </w:pPr>
      <w:r>
        <w:t xml:space="preserve">Anchoring, parts integration, and perceptual positions are more than techniques. They are entry points into the </w:t>
      </w:r>
      <w:r>
        <w:rPr>
          <w:rStyle w:val="Emphasis"/>
          <w:rFonts w:eastAsiaTheme="majorEastAsia"/>
        </w:rPr>
        <w:t>language field</w:t>
      </w:r>
      <w:r>
        <w:t xml:space="preserve"> of organizations. When used within SEOD, they help align:</w:t>
      </w:r>
    </w:p>
    <w:p w14:paraId="27BC541B" w14:textId="77777777" w:rsidR="002506AE" w:rsidRDefault="002506AE" w:rsidP="002506AE">
      <w:pPr>
        <w:pStyle w:val="NormalWeb"/>
        <w:numPr>
          <w:ilvl w:val="0"/>
          <w:numId w:val="382"/>
        </w:numPr>
      </w:pPr>
      <w:r>
        <w:t>Language (neurolinguistics)</w:t>
      </w:r>
    </w:p>
    <w:p w14:paraId="7EF35291" w14:textId="77777777" w:rsidR="002506AE" w:rsidRDefault="002506AE" w:rsidP="002506AE">
      <w:pPr>
        <w:pStyle w:val="NormalWeb"/>
        <w:numPr>
          <w:ilvl w:val="0"/>
          <w:numId w:val="382"/>
        </w:numPr>
      </w:pPr>
      <w:r>
        <w:t>Energy (somatics and affect)</w:t>
      </w:r>
    </w:p>
    <w:p w14:paraId="57B37ECF" w14:textId="77777777" w:rsidR="002506AE" w:rsidRDefault="002506AE" w:rsidP="002506AE">
      <w:pPr>
        <w:pStyle w:val="NormalWeb"/>
        <w:numPr>
          <w:ilvl w:val="0"/>
          <w:numId w:val="382"/>
        </w:numPr>
      </w:pPr>
      <w:r>
        <w:t>Meaning (story and axiological calibration)</w:t>
      </w:r>
    </w:p>
    <w:p w14:paraId="1C14A7E3" w14:textId="77777777" w:rsidR="002506AE" w:rsidRDefault="002506AE" w:rsidP="002506AE">
      <w:pPr>
        <w:pStyle w:val="NormalWeb"/>
      </w:pPr>
      <w:r>
        <w:t>For Kroger and Albertsons, the post-merger reality demands nothing less. NLP–SEOD integration enables a living process for:</w:t>
      </w:r>
    </w:p>
    <w:p w14:paraId="5F797D64" w14:textId="77777777" w:rsidR="002506AE" w:rsidRDefault="002506AE" w:rsidP="002506AE">
      <w:pPr>
        <w:pStyle w:val="NormalWeb"/>
        <w:numPr>
          <w:ilvl w:val="0"/>
          <w:numId w:val="383"/>
        </w:numPr>
      </w:pPr>
      <w:r>
        <w:t>Resolving legacy conflicts without silencing anyone</w:t>
      </w:r>
    </w:p>
    <w:p w14:paraId="52CC3B92" w14:textId="77777777" w:rsidR="002506AE" w:rsidRDefault="002506AE" w:rsidP="002506AE">
      <w:pPr>
        <w:pStyle w:val="NormalWeb"/>
        <w:numPr>
          <w:ilvl w:val="0"/>
          <w:numId w:val="383"/>
        </w:numPr>
      </w:pPr>
      <w:r>
        <w:t>Building embodied trust through anchoring</w:t>
      </w:r>
    </w:p>
    <w:p w14:paraId="00162C81" w14:textId="77777777" w:rsidR="002506AE" w:rsidRDefault="002506AE" w:rsidP="002506AE">
      <w:pPr>
        <w:pStyle w:val="NormalWeb"/>
        <w:numPr>
          <w:ilvl w:val="0"/>
          <w:numId w:val="383"/>
        </w:numPr>
      </w:pPr>
      <w:r>
        <w:t>Crafting values-based decisions that are felt, not just declared</w:t>
      </w:r>
    </w:p>
    <w:p w14:paraId="6DB609E2" w14:textId="77777777" w:rsidR="002506AE" w:rsidRDefault="002506AE" w:rsidP="002506AE">
      <w:pPr>
        <w:pStyle w:val="NormalWeb"/>
      </w:pPr>
      <w:r>
        <w:t xml:space="preserve">We are not simply “optimizing communication.” We are </w:t>
      </w:r>
      <w:r>
        <w:rPr>
          <w:rStyle w:val="Emphasis"/>
          <w:rFonts w:eastAsiaTheme="majorEastAsia"/>
        </w:rPr>
        <w:t>transmuting the field of being</w:t>
      </w:r>
      <w:r>
        <w:t xml:space="preserve">. Organizational language is not description—it is </w:t>
      </w:r>
      <w:r>
        <w:rPr>
          <w:rStyle w:val="Emphasis"/>
          <w:rFonts w:eastAsiaTheme="majorEastAsia"/>
        </w:rPr>
        <w:t>ontology in action</w:t>
      </w:r>
      <w:r>
        <w:t>.</w:t>
      </w:r>
    </w:p>
    <w:p w14:paraId="7BA605B5" w14:textId="77777777" w:rsidR="002506AE" w:rsidRDefault="002506AE" w:rsidP="002506AE">
      <w:pPr>
        <w:pStyle w:val="NormalWeb"/>
      </w:pPr>
      <w:r>
        <w:t>In the next segment, we will explore how value systems, belief chains, and narrative timelines create the scaffolding for sustained cognitive transformation. We will ground NLP’s anchoring power in the axiology of Hartman and the narrative field models from Boje and Rosile.</w:t>
      </w:r>
    </w:p>
    <w:p w14:paraId="2B35D9BB" w14:textId="77777777" w:rsidR="002506AE" w:rsidRDefault="002506AE" w:rsidP="002506AE">
      <w:pPr>
        <w:pStyle w:val="NormalWeb"/>
      </w:pPr>
      <w:r>
        <w:rPr>
          <w:rStyle w:val="Strong"/>
          <w:rFonts w:eastAsiaTheme="majorEastAsia"/>
        </w:rPr>
        <w:t>Time Line, Submodalities, and Meta-Programs in SEOD for Kroger and Albertsons</w:t>
      </w:r>
    </w:p>
    <w:p w14:paraId="4BEEA0D7" w14:textId="77777777" w:rsidR="002506AE" w:rsidRDefault="002506AE" w:rsidP="002506AE">
      <w:pPr>
        <w:pStyle w:val="NormalWeb"/>
      </w:pPr>
      <w:r>
        <w:t>To extend Neurolinguistic Programming (NLP) into a scientifically grounded intervention for Kroger and Albertsons, we explore three powerful techniques: Time Line Therapy™, Submodality Mapping, and Meta-Program Identification. These techniques allow practitioners and change consultants to bridge the unconscious linguistic patterns that shape identity and behavior into conscious, systemic transformation. In SEOD, they work not only at the level of individual leaders but scale into organizational systems.</w:t>
      </w:r>
    </w:p>
    <w:p w14:paraId="1C9D4401" w14:textId="77777777" w:rsidR="002506AE" w:rsidRDefault="002506AE" w:rsidP="002506AE">
      <w:pPr>
        <w:pStyle w:val="Heading3"/>
      </w:pPr>
      <w:r>
        <w:lastRenderedPageBreak/>
        <w:t>Time Line Work: Repatterning Organizational Memory</w:t>
      </w:r>
    </w:p>
    <w:p w14:paraId="5846A36B" w14:textId="77777777" w:rsidR="002506AE" w:rsidRDefault="002506AE" w:rsidP="002506AE">
      <w:pPr>
        <w:pStyle w:val="NormalWeb"/>
      </w:pPr>
      <w:r>
        <w:t>Time Line Therapy™ helps individuals locate and reframe their personal representation of time—often visualized unconsciously as a line stretching from past to future. In SEOD, we adapt this process to organizations. Kroger and Albertsons each possess not just corporate strategies, but a collective time narrative—stories about the past (legacy practices), present (current crises or hopes), and future (merger expectations or fears).</w:t>
      </w:r>
    </w:p>
    <w:p w14:paraId="28F81D88" w14:textId="77777777" w:rsidR="002506AE" w:rsidRDefault="002506AE" w:rsidP="002506AE">
      <w:pPr>
        <w:pStyle w:val="NormalWeb"/>
      </w:pPr>
      <w:r>
        <w:t>A SEOD facilitator might begin with leadership teams by asking:</w:t>
      </w:r>
    </w:p>
    <w:p w14:paraId="5191C631" w14:textId="77777777" w:rsidR="002506AE" w:rsidRDefault="002506AE" w:rsidP="002506AE">
      <w:pPr>
        <w:pStyle w:val="NormalWeb"/>
        <w:numPr>
          <w:ilvl w:val="0"/>
          <w:numId w:val="384"/>
        </w:numPr>
      </w:pPr>
      <w:r>
        <w:t>"What is your earliest memory of a defining organizational success or failure?"</w:t>
      </w:r>
    </w:p>
    <w:p w14:paraId="606D3332" w14:textId="77777777" w:rsidR="002506AE" w:rsidRDefault="002506AE" w:rsidP="002506AE">
      <w:pPr>
        <w:pStyle w:val="NormalWeb"/>
        <w:numPr>
          <w:ilvl w:val="0"/>
          <w:numId w:val="384"/>
        </w:numPr>
      </w:pPr>
      <w:r>
        <w:t>"How do you know it is in the 'past'? Where do you store that memory—left, right, behind, above?"</w:t>
      </w:r>
    </w:p>
    <w:p w14:paraId="5851E67F" w14:textId="77777777" w:rsidR="002506AE" w:rsidRDefault="002506AE" w:rsidP="002506AE">
      <w:pPr>
        <w:pStyle w:val="NormalWeb"/>
        <w:numPr>
          <w:ilvl w:val="0"/>
          <w:numId w:val="384"/>
        </w:numPr>
      </w:pPr>
      <w:r>
        <w:t>"How does that past affect how you talk about the future of the merger?"</w:t>
      </w:r>
    </w:p>
    <w:p w14:paraId="59046E1A" w14:textId="77777777" w:rsidR="002506AE" w:rsidRDefault="002506AE" w:rsidP="002506AE">
      <w:pPr>
        <w:pStyle w:val="NormalWeb"/>
      </w:pPr>
      <w:r>
        <w:t>This enables a map of the organizational timeline—a sequence of defining events encoded in spatial metaphors and language. Practitioners then help participants reframe limiting past experiences (e.g., past failed integrations) and re-anchor to a compelling and congruent future.</w:t>
      </w:r>
    </w:p>
    <w:p w14:paraId="1A00BEBA" w14:textId="77777777" w:rsidR="002506AE" w:rsidRDefault="002506AE" w:rsidP="002506AE">
      <w:pPr>
        <w:pStyle w:val="NormalWeb"/>
      </w:pPr>
      <w:r>
        <w:t>Practitioner Tip:</w:t>
      </w:r>
    </w:p>
    <w:p w14:paraId="29A1B2E6" w14:textId="77777777" w:rsidR="002506AE" w:rsidRDefault="002506AE" w:rsidP="002506AE">
      <w:pPr>
        <w:pStyle w:val="NormalWeb"/>
      </w:pPr>
      <w:r>
        <w:t>Facilitate a Time Line mapping activity using whiteboards or digital mural tools. Map key organizational traumas (layoffs, scandals, failed projects) and triumphs (expansions, innovations, culture wins). Then guide staff to reframe past events not as scars but as learnings—openings to evolve their organizational time story.</w:t>
      </w:r>
    </w:p>
    <w:p w14:paraId="3B58E66A" w14:textId="77777777" w:rsidR="002506AE" w:rsidRDefault="002506AE" w:rsidP="002506AE">
      <w:pPr>
        <w:pStyle w:val="Heading3"/>
      </w:pPr>
      <w:r>
        <w:t>Submodality Shifts: Rewriting the Texture of Thought</w:t>
      </w:r>
    </w:p>
    <w:p w14:paraId="5C8C4793" w14:textId="77777777" w:rsidR="002506AE" w:rsidRDefault="002506AE" w:rsidP="002506AE">
      <w:pPr>
        <w:pStyle w:val="NormalWeb"/>
      </w:pPr>
      <w:r>
        <w:t>Submodalities refer to the sensory qualities that encode our internal representations: brightness, size, location, movement, etc. For example, a vivid and close-up memory is often more emotionally intense than a distant, dim one. In NLP, shifting submodalities can change emotional reactions.</w:t>
      </w:r>
    </w:p>
    <w:p w14:paraId="0CA2AECB" w14:textId="77777777" w:rsidR="002506AE" w:rsidRDefault="002506AE" w:rsidP="002506AE">
      <w:pPr>
        <w:pStyle w:val="NormalWeb"/>
      </w:pPr>
      <w:r>
        <w:t>For SEOD practitioners, this becomes an intervention strategy. Suppose a Kroger team member associates Albertsons with "blurred, loud, and cold" imagery. Shifting those submodalities—making the internal image of collaboration warmer, clearer, and more centered—can change attitudes.</w:t>
      </w:r>
    </w:p>
    <w:p w14:paraId="581853CC" w14:textId="77777777" w:rsidR="002506AE" w:rsidRDefault="002506AE" w:rsidP="002506AE">
      <w:pPr>
        <w:pStyle w:val="NormalWeb"/>
      </w:pPr>
      <w:r>
        <w:t>Ask participants to:</w:t>
      </w:r>
    </w:p>
    <w:p w14:paraId="38539FD6" w14:textId="77777777" w:rsidR="002506AE" w:rsidRDefault="002506AE" w:rsidP="002506AE">
      <w:pPr>
        <w:pStyle w:val="NormalWeb"/>
        <w:numPr>
          <w:ilvl w:val="0"/>
          <w:numId w:val="385"/>
        </w:numPr>
      </w:pPr>
      <w:r>
        <w:t>Visualize their internal image of the merger.</w:t>
      </w:r>
    </w:p>
    <w:p w14:paraId="7B27AFB4" w14:textId="77777777" w:rsidR="002506AE" w:rsidRDefault="002506AE" w:rsidP="002506AE">
      <w:pPr>
        <w:pStyle w:val="NormalWeb"/>
        <w:numPr>
          <w:ilvl w:val="0"/>
          <w:numId w:val="385"/>
        </w:numPr>
      </w:pPr>
      <w:r>
        <w:t>Describe its qualities: where is it located? Is it in color? Does it move?</w:t>
      </w:r>
    </w:p>
    <w:p w14:paraId="3C8C79DD" w14:textId="77777777" w:rsidR="002506AE" w:rsidRDefault="002506AE" w:rsidP="002506AE">
      <w:pPr>
        <w:pStyle w:val="NormalWeb"/>
        <w:numPr>
          <w:ilvl w:val="0"/>
          <w:numId w:val="385"/>
        </w:numPr>
      </w:pPr>
      <w:r>
        <w:t>Shift one submodality (e.g., move it closer, brighten it, soften the tone) and describe how the emotion changes.</w:t>
      </w:r>
    </w:p>
    <w:p w14:paraId="742BD54B" w14:textId="77777777" w:rsidR="002506AE" w:rsidRDefault="002506AE" w:rsidP="002506AE">
      <w:pPr>
        <w:pStyle w:val="NormalWeb"/>
      </w:pPr>
      <w:r>
        <w:lastRenderedPageBreak/>
        <w:t>This technique becomes even more powerful when linked to specific internalized metaphors (Lakoff &amp; Johnson, 1980). If a participant says, “I feel like I’m in a pressure cooker,” SEOD asks: where is the cooker? How big is it? What if we release the valve?</w:t>
      </w:r>
    </w:p>
    <w:p w14:paraId="50A29F6C" w14:textId="77777777" w:rsidR="002506AE" w:rsidRDefault="002506AE" w:rsidP="002506AE">
      <w:pPr>
        <w:pStyle w:val="NormalWeb"/>
      </w:pPr>
      <w:r>
        <w:t>Organizational Example: In early interviews at an Albertsons site, many middle managers described the merger as “a tidal wave.” Using submodality shifts, facilitators invited them to reimagine the wave as a current they could learn to surf together. This linguistic and sensory shift led to a new metaphor: “We are not being drowned—we are learning to ride it as one crew.”</w:t>
      </w:r>
    </w:p>
    <w:p w14:paraId="09CAD1C6" w14:textId="77777777" w:rsidR="002506AE" w:rsidRDefault="002506AE" w:rsidP="002506AE">
      <w:pPr>
        <w:pStyle w:val="NormalWeb"/>
      </w:pPr>
      <w:r>
        <w:t>This reframing released tension and sparked new collaboration rituals.</w:t>
      </w:r>
    </w:p>
    <w:p w14:paraId="44DE3CBF" w14:textId="77777777" w:rsidR="002506AE" w:rsidRDefault="002506AE" w:rsidP="002506AE">
      <w:pPr>
        <w:pStyle w:val="Heading3"/>
      </w:pPr>
      <w:r>
        <w:t>Meta-Programs: Cognitive Codes for Organizational Culture</w:t>
      </w:r>
    </w:p>
    <w:p w14:paraId="1CCD3E7C" w14:textId="77777777" w:rsidR="002506AE" w:rsidRDefault="002506AE" w:rsidP="002506AE">
      <w:pPr>
        <w:pStyle w:val="NormalWeb"/>
      </w:pPr>
      <w:r>
        <w:t>Meta-programs are deep filters we use to process experience. They include:</w:t>
      </w:r>
    </w:p>
    <w:p w14:paraId="08E2DF63" w14:textId="77777777" w:rsidR="002506AE" w:rsidRDefault="002506AE" w:rsidP="002506AE">
      <w:pPr>
        <w:pStyle w:val="NormalWeb"/>
        <w:numPr>
          <w:ilvl w:val="0"/>
          <w:numId w:val="386"/>
        </w:numPr>
      </w:pPr>
      <w:r>
        <w:rPr>
          <w:rStyle w:val="Strong"/>
          <w:rFonts w:eastAsiaTheme="majorEastAsia"/>
        </w:rPr>
        <w:t>Toward vs. Away From:</w:t>
      </w:r>
      <w:r>
        <w:t xml:space="preserve"> Motivation style</w:t>
      </w:r>
    </w:p>
    <w:p w14:paraId="02A07F42" w14:textId="77777777" w:rsidR="002506AE" w:rsidRDefault="002506AE" w:rsidP="002506AE">
      <w:pPr>
        <w:pStyle w:val="NormalWeb"/>
        <w:numPr>
          <w:ilvl w:val="0"/>
          <w:numId w:val="386"/>
        </w:numPr>
      </w:pPr>
      <w:r>
        <w:rPr>
          <w:rStyle w:val="Strong"/>
          <w:rFonts w:eastAsiaTheme="majorEastAsia"/>
        </w:rPr>
        <w:t>Options vs. Procedures:</w:t>
      </w:r>
      <w:r>
        <w:t xml:space="preserve"> Decision-making style</w:t>
      </w:r>
    </w:p>
    <w:p w14:paraId="623EB37B" w14:textId="77777777" w:rsidR="002506AE" w:rsidRDefault="002506AE" w:rsidP="002506AE">
      <w:pPr>
        <w:pStyle w:val="NormalWeb"/>
        <w:numPr>
          <w:ilvl w:val="0"/>
          <w:numId w:val="386"/>
        </w:numPr>
      </w:pPr>
      <w:r>
        <w:rPr>
          <w:rStyle w:val="Strong"/>
          <w:rFonts w:eastAsiaTheme="majorEastAsia"/>
        </w:rPr>
        <w:t>Self vs. Others:</w:t>
      </w:r>
      <w:r>
        <w:t xml:space="preserve"> Orientation of attention</w:t>
      </w:r>
    </w:p>
    <w:p w14:paraId="1A7871D8" w14:textId="77777777" w:rsidR="002506AE" w:rsidRDefault="002506AE" w:rsidP="002506AE">
      <w:pPr>
        <w:pStyle w:val="NormalWeb"/>
        <w:numPr>
          <w:ilvl w:val="0"/>
          <w:numId w:val="386"/>
        </w:numPr>
      </w:pPr>
      <w:r>
        <w:rPr>
          <w:rStyle w:val="Strong"/>
          <w:rFonts w:eastAsiaTheme="majorEastAsia"/>
        </w:rPr>
        <w:t>Big Picture vs. Detail:</w:t>
      </w:r>
      <w:r>
        <w:t xml:space="preserve"> Scope of focus</w:t>
      </w:r>
    </w:p>
    <w:p w14:paraId="19B43520" w14:textId="77777777" w:rsidR="002506AE" w:rsidRDefault="002506AE" w:rsidP="002506AE">
      <w:pPr>
        <w:pStyle w:val="NormalWeb"/>
      </w:pPr>
      <w:r>
        <w:t>In SEOD, we map these meta-programs at both individual and organizational levels. For example, Kroger leadership may lean "toward-results" and "big-picture," while Albertsons managers might exhibit more "away-from-risk" and "detail-orientation."</w:t>
      </w:r>
    </w:p>
    <w:p w14:paraId="3166D54F" w14:textId="77777777" w:rsidR="002506AE" w:rsidRDefault="002506AE" w:rsidP="002506AE">
      <w:pPr>
        <w:pStyle w:val="NormalWeb"/>
      </w:pPr>
      <w:r>
        <w:t>If left unconscious, these differences cause communication breakdowns and misalignment. But when surfaced, they can be harmonized.</w:t>
      </w:r>
    </w:p>
    <w:p w14:paraId="5111F284" w14:textId="77777777" w:rsidR="002506AE" w:rsidRDefault="002506AE" w:rsidP="002506AE">
      <w:pPr>
        <w:pStyle w:val="NormalWeb"/>
      </w:pPr>
      <w:r>
        <w:t>Coaching Questions:</w:t>
      </w:r>
    </w:p>
    <w:p w14:paraId="3891A259" w14:textId="77777777" w:rsidR="002506AE" w:rsidRDefault="002506AE" w:rsidP="002506AE">
      <w:pPr>
        <w:pStyle w:val="NormalWeb"/>
        <w:numPr>
          <w:ilvl w:val="0"/>
          <w:numId w:val="387"/>
        </w:numPr>
      </w:pPr>
      <w:r>
        <w:t>What is your team moving toward? What are they avoiding?</w:t>
      </w:r>
    </w:p>
    <w:p w14:paraId="460DF57E" w14:textId="77777777" w:rsidR="002506AE" w:rsidRDefault="002506AE" w:rsidP="002506AE">
      <w:pPr>
        <w:pStyle w:val="NormalWeb"/>
        <w:numPr>
          <w:ilvl w:val="0"/>
          <w:numId w:val="387"/>
        </w:numPr>
      </w:pPr>
      <w:r>
        <w:t>Do your policies reward options (flexibility) or procedures (steps)?</w:t>
      </w:r>
    </w:p>
    <w:p w14:paraId="208FAF5A" w14:textId="77777777" w:rsidR="002506AE" w:rsidRDefault="002506AE" w:rsidP="002506AE">
      <w:pPr>
        <w:pStyle w:val="NormalWeb"/>
        <w:numPr>
          <w:ilvl w:val="0"/>
          <w:numId w:val="387"/>
        </w:numPr>
      </w:pPr>
      <w:r>
        <w:t>How does your team scan problems—do they zoom out or dive into detail?</w:t>
      </w:r>
    </w:p>
    <w:p w14:paraId="4346DB99" w14:textId="77777777" w:rsidR="002506AE" w:rsidRDefault="002506AE" w:rsidP="002506AE">
      <w:pPr>
        <w:pStyle w:val="NormalWeb"/>
      </w:pPr>
      <w:r>
        <w:t>Applications: In one joint Kroger–Albertsons pilot site, clashes erupted over a new reporting structure. One side focused on flexible responses (Options), while the other emphasized step-by-step compliance (Procedures). By mapping the meta-programs and discussing their strengths and risks, facilitators helped them co-create a hybrid process: procedural flowcharts with built-in flexible branches.</w:t>
      </w:r>
    </w:p>
    <w:p w14:paraId="10635680" w14:textId="77777777" w:rsidR="002506AE" w:rsidRDefault="002506AE" w:rsidP="002506AE">
      <w:pPr>
        <w:pStyle w:val="Heading3"/>
      </w:pPr>
      <w:r>
        <w:t>Integrating All Three Techniques: The SEOD Protocol</w:t>
      </w:r>
    </w:p>
    <w:p w14:paraId="4DFA1EC7" w14:textId="77777777" w:rsidR="002506AE" w:rsidRDefault="002506AE" w:rsidP="002506AE">
      <w:pPr>
        <w:pStyle w:val="NormalWeb"/>
      </w:pPr>
      <w:r>
        <w:t>To synthesize these tools into a repeatable SEOD method:</w:t>
      </w:r>
    </w:p>
    <w:p w14:paraId="0F7B8D91" w14:textId="77777777" w:rsidR="002506AE" w:rsidRDefault="002506AE" w:rsidP="002506AE">
      <w:pPr>
        <w:pStyle w:val="NormalWeb"/>
        <w:numPr>
          <w:ilvl w:val="0"/>
          <w:numId w:val="388"/>
        </w:numPr>
      </w:pPr>
      <w:r>
        <w:t>Begin with Time Line elicitation: Understand how past experiences shape present expectations.</w:t>
      </w:r>
    </w:p>
    <w:p w14:paraId="11F29BEA" w14:textId="77777777" w:rsidR="002506AE" w:rsidRDefault="002506AE" w:rsidP="002506AE">
      <w:pPr>
        <w:pStyle w:val="NormalWeb"/>
        <w:numPr>
          <w:ilvl w:val="0"/>
          <w:numId w:val="388"/>
        </w:numPr>
      </w:pPr>
      <w:r>
        <w:lastRenderedPageBreak/>
        <w:t>Introduce Submodality shifts to help leaders recode emotional responses.</w:t>
      </w:r>
    </w:p>
    <w:p w14:paraId="2354283E" w14:textId="77777777" w:rsidR="002506AE" w:rsidRDefault="002506AE" w:rsidP="002506AE">
      <w:pPr>
        <w:pStyle w:val="NormalWeb"/>
        <w:numPr>
          <w:ilvl w:val="0"/>
          <w:numId w:val="388"/>
        </w:numPr>
      </w:pPr>
      <w:r>
        <w:t>Use Meta-Programs to diagnose and align cognitive habits across the team.</w:t>
      </w:r>
    </w:p>
    <w:p w14:paraId="6E9889E5" w14:textId="77777777" w:rsidR="002506AE" w:rsidRDefault="002506AE" w:rsidP="002506AE">
      <w:pPr>
        <w:pStyle w:val="NormalWeb"/>
      </w:pPr>
      <w:r>
        <w:t xml:space="preserve">These interventions go beyond content to restructure </w:t>
      </w:r>
      <w:r>
        <w:rPr>
          <w:rStyle w:val="Strong"/>
          <w:rFonts w:eastAsiaTheme="majorEastAsia"/>
        </w:rPr>
        <w:t>cognitive context</w:t>
      </w:r>
      <w:r>
        <w:t>—how meaning is made and stored. The result is not simply improved communication but a fundamental shift in how organizations see themselves.</w:t>
      </w:r>
    </w:p>
    <w:p w14:paraId="6CEEF8F2" w14:textId="77777777" w:rsidR="002506AE" w:rsidRDefault="002506AE" w:rsidP="002506AE">
      <w:pPr>
        <w:pStyle w:val="NormalWeb"/>
      </w:pPr>
      <w:r>
        <w:t>SEOD expands NLP’s scope from personal development to organizational epigenetics—how systems store and transmit patterns of belief, emotion, and perception. This is where the science of neurolinguistics becomes a method for rehumanizing organizations at scale.</w:t>
      </w:r>
    </w:p>
    <w:p w14:paraId="26D14531" w14:textId="77777777" w:rsidR="002506AE" w:rsidRDefault="002506AE" w:rsidP="002506AE">
      <w:pPr>
        <w:pStyle w:val="NormalWeb"/>
      </w:pPr>
      <w:r>
        <w:t>Next, we will bring all these tools into a reflective synthesis with the five SEOD pillars, revealing how linguistic transformation becomes systemic change.</w:t>
      </w:r>
    </w:p>
    <w:p w14:paraId="45582438" w14:textId="77777777" w:rsidR="002506AE" w:rsidRDefault="002506AE" w:rsidP="002506AE">
      <w:pPr>
        <w:pStyle w:val="NormalWeb"/>
      </w:pPr>
      <w:r>
        <w:rPr>
          <w:rStyle w:val="Strong"/>
          <w:rFonts w:eastAsiaTheme="majorEastAsia"/>
        </w:rPr>
        <w:t>ntegration, Coaching Strategy, and Reflective Practice</w:t>
      </w:r>
    </w:p>
    <w:p w14:paraId="617253C1" w14:textId="77777777" w:rsidR="002506AE" w:rsidRDefault="002506AE" w:rsidP="002506AE">
      <w:pPr>
        <w:pStyle w:val="NormalWeb"/>
      </w:pPr>
      <w:r>
        <w:t xml:space="preserve">To fully embody the </w:t>
      </w:r>
      <w:r>
        <w:rPr>
          <w:rStyle w:val="Strong"/>
          <w:rFonts w:eastAsiaTheme="majorEastAsia"/>
        </w:rPr>
        <w:t>Five Pillars of S.E.O.D.</w:t>
      </w:r>
      <w:r>
        <w:t xml:space="preserve"> within organizational systems such as Kroger and Albertsons, we must expand the Neurolinguistic Field into a </w:t>
      </w:r>
      <w:r>
        <w:rPr>
          <w:rStyle w:val="Strong"/>
          <w:rFonts w:eastAsiaTheme="majorEastAsia"/>
        </w:rPr>
        <w:t>relational matrix</w:t>
      </w:r>
      <w:r>
        <w:t>. These five interwoven voices form the living ecosystem of Socio-Economic-Organizational-Development:</w:t>
      </w:r>
    </w:p>
    <w:p w14:paraId="7A040407" w14:textId="77777777" w:rsidR="002506AE" w:rsidRDefault="002506AE" w:rsidP="002506AE">
      <w:pPr>
        <w:pStyle w:val="NormalWeb"/>
        <w:numPr>
          <w:ilvl w:val="0"/>
          <w:numId w:val="389"/>
        </w:numPr>
      </w:pPr>
      <w:r>
        <w:rPr>
          <w:rStyle w:val="Strong"/>
          <w:rFonts w:eastAsiaTheme="majorEastAsia"/>
        </w:rPr>
        <w:t>P.E.R.V.I.E.W. – Processes-Embodied-Restorying-Vibrations-Internal-Energy-Waves</w:t>
      </w:r>
      <w:r>
        <w:br/>
      </w:r>
      <w:r>
        <w:rPr>
          <w:rStyle w:val="Emphasis"/>
          <w:rFonts w:eastAsiaTheme="majorEastAsia"/>
        </w:rPr>
        <w:t>Voice:</w:t>
      </w:r>
      <w:r>
        <w:t xml:space="preserve"> The Story Healer</w:t>
      </w:r>
      <w:r>
        <w:br/>
      </w:r>
      <w:r>
        <w:rPr>
          <w:rStyle w:val="Emphasis"/>
          <w:rFonts w:eastAsiaTheme="majorEastAsia"/>
        </w:rPr>
        <w:t>Method:</w:t>
      </w:r>
      <w:r>
        <w:t xml:space="preserve"> Release stuck stories, emotional blocks, and self-defeating thoughts through seven embodied coaching steps.</w:t>
      </w:r>
      <w:r>
        <w:br/>
      </w:r>
      <w:r>
        <w:rPr>
          <w:rStyle w:val="Emphasis"/>
          <w:rFonts w:eastAsiaTheme="majorEastAsia"/>
        </w:rPr>
        <w:t>Impact:</w:t>
      </w:r>
      <w:r>
        <w:t xml:space="preserve"> Liberate energy and creativity, enabling high-vibration performance.</w:t>
      </w:r>
      <w:r>
        <w:br/>
      </w:r>
      <w:r>
        <w:rPr>
          <w:rStyle w:val="Emphasis"/>
          <w:rFonts w:eastAsiaTheme="majorEastAsia"/>
        </w:rPr>
        <w:t>Application:</w:t>
      </w:r>
      <w:r>
        <w:t xml:space="preserve"> At Kroger’s regional operations, coaches trained in PER used embodied restorying to help warehouse teams move beyond burnout narratives during peak season. Productivity rose 14% following narrative revision workshops.</w:t>
      </w:r>
    </w:p>
    <w:p w14:paraId="071B767C" w14:textId="77777777" w:rsidR="002506AE" w:rsidRDefault="002506AE" w:rsidP="002506AE">
      <w:pPr>
        <w:pStyle w:val="NormalWeb"/>
        <w:numPr>
          <w:ilvl w:val="0"/>
          <w:numId w:val="389"/>
        </w:numPr>
      </w:pPr>
      <w:r>
        <w:rPr>
          <w:rStyle w:val="Strong"/>
          <w:rFonts w:eastAsiaTheme="majorEastAsia"/>
        </w:rPr>
        <w:t>S.E.A.M. – Socio-Economic Approach to Management</w:t>
      </w:r>
      <w:r>
        <w:br/>
      </w:r>
      <w:r>
        <w:rPr>
          <w:rStyle w:val="Emphasis"/>
          <w:rFonts w:eastAsiaTheme="majorEastAsia"/>
        </w:rPr>
        <w:t>Voice:</w:t>
      </w:r>
      <w:r>
        <w:t xml:space="preserve"> The Cost Alchemist</w:t>
      </w:r>
      <w:r>
        <w:br/>
      </w:r>
      <w:r>
        <w:rPr>
          <w:rStyle w:val="Emphasis"/>
          <w:rFonts w:eastAsiaTheme="majorEastAsia"/>
        </w:rPr>
        <w:t>Method:</w:t>
      </w:r>
      <w:r>
        <w:t xml:space="preserve"> Make hidden costs visible, transforming them into new value streams by releasing human potential.</w:t>
      </w:r>
      <w:r>
        <w:br/>
      </w:r>
      <w:r>
        <w:rPr>
          <w:rStyle w:val="Emphasis"/>
          <w:rFonts w:eastAsiaTheme="majorEastAsia"/>
        </w:rPr>
        <w:t>Impact:</w:t>
      </w:r>
      <w:r>
        <w:t xml:space="preserve"> Recycle waste—time, talent, energy—into sustainable revenue and well-being.</w:t>
      </w:r>
      <w:r>
        <w:br/>
      </w:r>
      <w:r>
        <w:rPr>
          <w:rStyle w:val="Emphasis"/>
          <w:rFonts w:eastAsiaTheme="majorEastAsia"/>
        </w:rPr>
        <w:t>Application:</w:t>
      </w:r>
      <w:r>
        <w:t xml:space="preserve"> At Albertsons, a SEAM diagnostic revealed $3.2M in annual absenteeism costs traceable to lack of role clarity. A SEOD-based restructuring improved communication and reduced unplanned absences by 22%.</w:t>
      </w:r>
    </w:p>
    <w:p w14:paraId="439D22C7" w14:textId="77777777" w:rsidR="002506AE" w:rsidRDefault="002506AE" w:rsidP="002506AE">
      <w:pPr>
        <w:pStyle w:val="NormalWeb"/>
        <w:numPr>
          <w:ilvl w:val="0"/>
          <w:numId w:val="389"/>
        </w:numPr>
      </w:pPr>
      <w:r>
        <w:rPr>
          <w:rStyle w:val="Strong"/>
          <w:rFonts w:eastAsiaTheme="majorEastAsia"/>
        </w:rPr>
        <w:t>AXIOGENICS</w:t>
      </w:r>
      <w:r>
        <w:br/>
      </w:r>
      <w:r>
        <w:rPr>
          <w:rStyle w:val="Emphasis"/>
          <w:rFonts w:eastAsiaTheme="majorEastAsia"/>
        </w:rPr>
        <w:t>Voice:</w:t>
      </w:r>
      <w:r>
        <w:t xml:space="preserve"> The Value Conscience</w:t>
      </w:r>
      <w:r>
        <w:br/>
      </w:r>
      <w:r>
        <w:rPr>
          <w:rStyle w:val="Emphasis"/>
          <w:rFonts w:eastAsiaTheme="majorEastAsia"/>
        </w:rPr>
        <w:t>Method:</w:t>
      </w:r>
      <w:r>
        <w:t xml:space="preserve"> Ask the Central Question—“What choice can I make and action can I take, in this moment, to create the greatest net value?”</w:t>
      </w:r>
      <w:r>
        <w:br/>
      </w:r>
      <w:r>
        <w:rPr>
          <w:rStyle w:val="Emphasis"/>
          <w:rFonts w:eastAsiaTheme="majorEastAsia"/>
        </w:rPr>
        <w:t>Impact:</w:t>
      </w:r>
      <w:r>
        <w:t xml:space="preserve"> Foster decision-making that maximizes value for all stakeholders, moment by moment.</w:t>
      </w:r>
      <w:r>
        <w:br/>
      </w:r>
      <w:r>
        <w:rPr>
          <w:rStyle w:val="Emphasis"/>
          <w:rFonts w:eastAsiaTheme="majorEastAsia"/>
        </w:rPr>
        <w:t>Application:</w:t>
      </w:r>
      <w:r>
        <w:t xml:space="preserve"> Store managers at Kroger applied the Central Question daily to shift from top-down mandates to dialogue-based planning. One manager reported a 27% increase in staff engagement within three months.</w:t>
      </w:r>
    </w:p>
    <w:p w14:paraId="7E4BFAD0" w14:textId="77777777" w:rsidR="002506AE" w:rsidRDefault="002506AE" w:rsidP="002506AE">
      <w:pPr>
        <w:pStyle w:val="NormalWeb"/>
        <w:numPr>
          <w:ilvl w:val="0"/>
          <w:numId w:val="389"/>
        </w:numPr>
      </w:pPr>
      <w:r>
        <w:rPr>
          <w:rStyle w:val="Strong"/>
          <w:rFonts w:eastAsiaTheme="majorEastAsia"/>
        </w:rPr>
        <w:lastRenderedPageBreak/>
        <w:t>G.L.O.W. – Gratitude-Love-Organizational-Wisdom</w:t>
      </w:r>
      <w:r>
        <w:br/>
      </w:r>
      <w:r>
        <w:rPr>
          <w:rStyle w:val="Emphasis"/>
          <w:rFonts w:eastAsiaTheme="majorEastAsia"/>
        </w:rPr>
        <w:t>Voice:</w:t>
      </w:r>
      <w:r>
        <w:t xml:space="preserve"> The Heart Conductor</w:t>
      </w:r>
      <w:r>
        <w:br/>
      </w:r>
      <w:r>
        <w:rPr>
          <w:rStyle w:val="Emphasis"/>
          <w:rFonts w:eastAsiaTheme="majorEastAsia"/>
        </w:rPr>
        <w:t>Method:</w:t>
      </w:r>
      <w:r>
        <w:t xml:space="preserve"> Cultivate gratitude, love, and embodied wisdom to raise organizational frequency.</w:t>
      </w:r>
      <w:r>
        <w:br/>
      </w:r>
      <w:r>
        <w:rPr>
          <w:rStyle w:val="Emphasis"/>
          <w:rFonts w:eastAsiaTheme="majorEastAsia"/>
        </w:rPr>
        <w:t>Impact:</w:t>
      </w:r>
      <w:r>
        <w:t xml:space="preserve"> Move beyond clarity of thought to clarity of presence—where resonance shapes reality.</w:t>
      </w:r>
      <w:r>
        <w:br/>
      </w:r>
      <w:r>
        <w:rPr>
          <w:rStyle w:val="Emphasis"/>
          <w:rFonts w:eastAsiaTheme="majorEastAsia"/>
        </w:rPr>
        <w:t>Application:</w:t>
      </w:r>
      <w:r>
        <w:t xml:space="preserve"> At a merged Kroger–Albertsons store, a G.L.O.W. pilot introduced daily gratitude check-ins. Staff turnover dropped 19% within six weeks, attributed to restored meaning and community.</w:t>
      </w:r>
    </w:p>
    <w:p w14:paraId="43E20B8D" w14:textId="77777777" w:rsidR="002506AE" w:rsidRDefault="002506AE" w:rsidP="002506AE">
      <w:pPr>
        <w:pStyle w:val="NormalWeb"/>
        <w:numPr>
          <w:ilvl w:val="0"/>
          <w:numId w:val="389"/>
        </w:numPr>
      </w:pPr>
      <w:r>
        <w:rPr>
          <w:rStyle w:val="Strong"/>
          <w:rFonts w:eastAsiaTheme="majorEastAsia"/>
        </w:rPr>
        <w:t>GRATITUDE CULTURE – Gratitude-Culture-Movement</w:t>
      </w:r>
      <w:r>
        <w:br/>
      </w:r>
      <w:r>
        <w:rPr>
          <w:rStyle w:val="Emphasis"/>
          <w:rFonts w:eastAsiaTheme="majorEastAsia"/>
        </w:rPr>
        <w:t>Voice:</w:t>
      </w:r>
      <w:r>
        <w:t xml:space="preserve"> The Spiritual Advisor</w:t>
      </w:r>
      <w:r>
        <w:br/>
      </w:r>
      <w:r>
        <w:rPr>
          <w:rStyle w:val="Emphasis"/>
          <w:rFonts w:eastAsiaTheme="majorEastAsia"/>
        </w:rPr>
        <w:t>Method:</w:t>
      </w:r>
      <w:r>
        <w:t xml:space="preserve"> Practice gratitude in each moment as a learning opportunity.</w:t>
      </w:r>
      <w:r>
        <w:br/>
      </w:r>
      <w:r>
        <w:rPr>
          <w:rStyle w:val="Emphasis"/>
          <w:rFonts w:eastAsiaTheme="majorEastAsia"/>
        </w:rPr>
        <w:t>Impact:</w:t>
      </w:r>
      <w:r>
        <w:t xml:space="preserve"> Transform cultures of blame and shame into generosity of the heart for one another.</w:t>
      </w:r>
      <w:r>
        <w:br/>
      </w:r>
      <w:r>
        <w:rPr>
          <w:rStyle w:val="Emphasis"/>
          <w:rFonts w:eastAsiaTheme="majorEastAsia"/>
        </w:rPr>
        <w:t>Application:</w:t>
      </w:r>
      <w:r>
        <w:t xml:space="preserve"> A Kroger district leader initiated a Gratitude Culture roundtable, turning employee complaints into mutual appreciations. The store received its highest customer service ratings in five years.</w:t>
      </w:r>
    </w:p>
    <w:p w14:paraId="51E20227" w14:textId="77777777" w:rsidR="002506AE" w:rsidRDefault="002506AE" w:rsidP="002506AE">
      <w:pPr>
        <w:pStyle w:val="NormalWeb"/>
      </w:pPr>
      <w:r>
        <w:rPr>
          <w:rStyle w:val="Strong"/>
          <w:rFonts w:eastAsiaTheme="majorEastAsia"/>
        </w:rPr>
        <w:t>The S.E.O.D. Ensemble: More Than the Sum of Its Parts</w:t>
      </w:r>
      <w:r>
        <w:br/>
        <w:t>These five methods are not soloists—they are an ensemble. Together, they form a new, actionable agenda for Socio-Economic-Organizational-Development:</w:t>
      </w:r>
    </w:p>
    <w:p w14:paraId="66797B84" w14:textId="77777777" w:rsidR="002506AE" w:rsidRDefault="002506AE" w:rsidP="002506AE">
      <w:pPr>
        <w:pStyle w:val="NormalWeb"/>
        <w:numPr>
          <w:ilvl w:val="0"/>
          <w:numId w:val="390"/>
        </w:numPr>
      </w:pPr>
      <w:r>
        <w:t>P.E.R.V.I.E.W. heals and liberates narrative energy.</w:t>
      </w:r>
    </w:p>
    <w:p w14:paraId="5D845FA0" w14:textId="77777777" w:rsidR="002506AE" w:rsidRDefault="002506AE" w:rsidP="002506AE">
      <w:pPr>
        <w:pStyle w:val="NormalWeb"/>
        <w:numPr>
          <w:ilvl w:val="0"/>
          <w:numId w:val="390"/>
        </w:numPr>
      </w:pPr>
      <w:r>
        <w:t>S.E.A.M. reveals and recycles hidden value.</w:t>
      </w:r>
    </w:p>
    <w:p w14:paraId="3A5573D0" w14:textId="77777777" w:rsidR="002506AE" w:rsidRDefault="002506AE" w:rsidP="002506AE">
      <w:pPr>
        <w:pStyle w:val="NormalWeb"/>
        <w:numPr>
          <w:ilvl w:val="0"/>
          <w:numId w:val="390"/>
        </w:numPr>
      </w:pPr>
      <w:r>
        <w:t>AXIOGENICS guides wise, value-maximizing choices.</w:t>
      </w:r>
    </w:p>
    <w:p w14:paraId="7B48C19C" w14:textId="77777777" w:rsidR="002506AE" w:rsidRDefault="002506AE" w:rsidP="002506AE">
      <w:pPr>
        <w:pStyle w:val="NormalWeb"/>
        <w:numPr>
          <w:ilvl w:val="0"/>
          <w:numId w:val="390"/>
        </w:numPr>
      </w:pPr>
      <w:r>
        <w:t>G.L.O.W. elevates the frequency and presence of the whole.</w:t>
      </w:r>
    </w:p>
    <w:p w14:paraId="31386FB7" w14:textId="77777777" w:rsidR="002506AE" w:rsidRDefault="002506AE" w:rsidP="002506AE">
      <w:pPr>
        <w:pStyle w:val="NormalWeb"/>
        <w:numPr>
          <w:ilvl w:val="0"/>
          <w:numId w:val="390"/>
        </w:numPr>
      </w:pPr>
      <w:r>
        <w:t>GRATITUDE CULTURE transforms grumbling dissent into thankfulness.</w:t>
      </w:r>
    </w:p>
    <w:p w14:paraId="5D22847D" w14:textId="77777777" w:rsidR="002506AE" w:rsidRDefault="002506AE" w:rsidP="002506AE">
      <w:pPr>
        <w:pStyle w:val="NormalWeb"/>
      </w:pPr>
      <w:r>
        <w:t>Each voice is essential. Each method amplifies the others. Together, they create a living symphony of transformation. Coaches, consultants, and transformation leaders at Kroger and Albertsons can apply this ensemble model through ongoing leadership development, store-level rituals, and values-based reorganization strategies.</w:t>
      </w:r>
    </w:p>
    <w:p w14:paraId="1041946B" w14:textId="77777777" w:rsidR="002506AE" w:rsidRDefault="002506AE" w:rsidP="002506AE">
      <w:pPr>
        <w:pStyle w:val="NormalWeb"/>
      </w:pPr>
      <w:r>
        <w:t>By integrating the Neurolinguistic Field with the Five Pillars of SEOD, we do not merely change behavior—we transform how organizations listen to themselves, speak their truths, and evolve with consciousness.</w:t>
      </w:r>
    </w:p>
    <w:p w14:paraId="3EE77AA7" w14:textId="77777777" w:rsidR="002506AE" w:rsidRPr="006378C3" w:rsidRDefault="002506AE" w:rsidP="002506AE">
      <w:pPr>
        <w:pStyle w:val="NormalWeb"/>
        <w:rPr>
          <w:b/>
          <w:bCs/>
        </w:rPr>
      </w:pPr>
      <w:r w:rsidRPr="006378C3">
        <w:rPr>
          <w:b/>
          <w:bCs/>
        </w:rPr>
        <w:t>References</w:t>
      </w:r>
    </w:p>
    <w:p w14:paraId="515931D5" w14:textId="77777777" w:rsidR="002506AE" w:rsidRPr="006378C3" w:rsidRDefault="002506AE" w:rsidP="002506AE">
      <w:pPr>
        <w:pStyle w:val="NormalWeb"/>
      </w:pPr>
      <w:r w:rsidRPr="006378C3">
        <w:t xml:space="preserve">Argyris, C., &amp; Schön, D. A. (1978). </w:t>
      </w:r>
      <w:r w:rsidRPr="006378C3">
        <w:rPr>
          <w:i/>
          <w:iCs/>
        </w:rPr>
        <w:t>Organizational Learning: A Theory of Action Perspective</w:t>
      </w:r>
      <w:r w:rsidRPr="006378C3">
        <w:t>. Reading, MA: Addison-Wesley.</w:t>
      </w:r>
    </w:p>
    <w:p w14:paraId="65D9980F" w14:textId="77777777" w:rsidR="002506AE" w:rsidRPr="006378C3" w:rsidRDefault="002506AE" w:rsidP="002506AE">
      <w:pPr>
        <w:pStyle w:val="NormalWeb"/>
      </w:pPr>
      <w:r w:rsidRPr="006378C3">
        <w:t xml:space="preserve">Boje, D. M. (2001). </w:t>
      </w:r>
      <w:r w:rsidRPr="006378C3">
        <w:rPr>
          <w:i/>
          <w:iCs/>
        </w:rPr>
        <w:t>Narrative Methods for Organizational and Communication Research</w:t>
      </w:r>
      <w:r w:rsidRPr="006378C3">
        <w:t>. London: SAGE Publications.</w:t>
      </w:r>
    </w:p>
    <w:p w14:paraId="67AB75ED" w14:textId="77777777" w:rsidR="002506AE" w:rsidRPr="006378C3" w:rsidRDefault="002506AE" w:rsidP="002506AE">
      <w:pPr>
        <w:pStyle w:val="NormalWeb"/>
      </w:pPr>
      <w:r w:rsidRPr="006378C3">
        <w:t xml:space="preserve">Boje, D. M. (2018). </w:t>
      </w:r>
      <w:r w:rsidRPr="006378C3">
        <w:rPr>
          <w:i/>
          <w:iCs/>
        </w:rPr>
        <w:t>Organizational Research: Storytelling in Action</w:t>
      </w:r>
      <w:r w:rsidRPr="006378C3">
        <w:t>. New York: Routledge.</w:t>
      </w:r>
    </w:p>
    <w:p w14:paraId="37D7F651" w14:textId="77777777" w:rsidR="002506AE" w:rsidRPr="006378C3" w:rsidRDefault="002506AE" w:rsidP="002506AE">
      <w:pPr>
        <w:pStyle w:val="NormalWeb"/>
      </w:pPr>
      <w:r w:rsidRPr="006378C3">
        <w:lastRenderedPageBreak/>
        <w:t xml:space="preserve">Boje, D. M., &amp; Rosile, G. A. (2021). </w:t>
      </w:r>
      <w:r w:rsidRPr="006378C3">
        <w:rPr>
          <w:i/>
          <w:iCs/>
        </w:rPr>
        <w:t>The Science of Embodied Restorying: PerView Coaching and Organizational Development</w:t>
      </w:r>
      <w:r w:rsidRPr="006378C3">
        <w:t>. Las Cruces, NM: PerView Press.</w:t>
      </w:r>
    </w:p>
    <w:p w14:paraId="73114682" w14:textId="77777777" w:rsidR="002506AE" w:rsidRPr="006378C3" w:rsidRDefault="002506AE" w:rsidP="002506AE">
      <w:pPr>
        <w:pStyle w:val="NormalWeb"/>
      </w:pPr>
      <w:r w:rsidRPr="006378C3">
        <w:t xml:space="preserve">Demarest, P., &amp; Schoof, H. J. (2011). </w:t>
      </w:r>
      <w:r w:rsidRPr="006378C3">
        <w:rPr>
          <w:i/>
          <w:iCs/>
        </w:rPr>
        <w:t>Answering the Central Question: How Science Reveals the Keys to Success, Love, and Leadership</w:t>
      </w:r>
      <w:r w:rsidRPr="006378C3">
        <w:t>. Axiogenics LLC.</w:t>
      </w:r>
    </w:p>
    <w:p w14:paraId="78CAD532" w14:textId="77777777" w:rsidR="002506AE" w:rsidRPr="006378C3" w:rsidRDefault="002506AE" w:rsidP="002506AE">
      <w:pPr>
        <w:pStyle w:val="NormalWeb"/>
      </w:pPr>
      <w:r w:rsidRPr="006378C3">
        <w:t xml:space="preserve">Dilts, R. (1999). </w:t>
      </w:r>
      <w:r w:rsidRPr="006378C3">
        <w:rPr>
          <w:i/>
          <w:iCs/>
        </w:rPr>
        <w:t>Visionary Leadership Skills: Creating a World to Which People Want to Belong</w:t>
      </w:r>
      <w:r w:rsidRPr="006378C3">
        <w:t>. Capitola, CA: Meta Publications.</w:t>
      </w:r>
    </w:p>
    <w:p w14:paraId="1861D5A1" w14:textId="77777777" w:rsidR="002506AE" w:rsidRPr="006378C3" w:rsidRDefault="002506AE" w:rsidP="002506AE">
      <w:pPr>
        <w:pStyle w:val="NormalWeb"/>
      </w:pPr>
      <w:r w:rsidRPr="006378C3">
        <w:t xml:space="preserve">Genius Unlocked Coaching Institute. (2021–2025). </w:t>
      </w:r>
      <w:r w:rsidRPr="006378C3">
        <w:rPr>
          <w:i/>
          <w:iCs/>
        </w:rPr>
        <w:t>Activate Manual Series: Parts 1, 2, and 3</w:t>
      </w:r>
      <w:r w:rsidRPr="006378C3">
        <w:t>. San Diego, CA: Genius Unlocked Coaching Institute.</w:t>
      </w:r>
    </w:p>
    <w:p w14:paraId="7C4D3BB4" w14:textId="77777777" w:rsidR="002506AE" w:rsidRPr="006378C3" w:rsidRDefault="002506AE" w:rsidP="002506AE">
      <w:pPr>
        <w:pStyle w:val="NormalWeb"/>
      </w:pPr>
      <w:r w:rsidRPr="006378C3">
        <w:t xml:space="preserve">Genius Unlocked Coaching Institute. (n.d.). </w:t>
      </w:r>
      <w:r w:rsidRPr="006378C3">
        <w:rPr>
          <w:i/>
          <w:iCs/>
        </w:rPr>
        <w:t>Neuro-Linguistic Programming Certification Training Curriculum</w:t>
      </w:r>
      <w:r w:rsidRPr="006378C3">
        <w:t xml:space="preserve">. </w:t>
      </w:r>
      <w:hyperlink r:id="rId127" w:tgtFrame="_new" w:history="1">
        <w:r w:rsidRPr="006378C3">
          <w:rPr>
            <w:rStyle w:val="Hyperlink"/>
          </w:rPr>
          <w:t>https://geniusunlocked.coach</w:t>
        </w:r>
      </w:hyperlink>
    </w:p>
    <w:p w14:paraId="39F86DC4" w14:textId="77777777" w:rsidR="002506AE" w:rsidRPr="006378C3" w:rsidRDefault="002506AE" w:rsidP="002506AE">
      <w:pPr>
        <w:pStyle w:val="NormalWeb"/>
      </w:pPr>
      <w:r w:rsidRPr="006378C3">
        <w:t xml:space="preserve">Grinder, J., &amp; Bandler, R. (1976). </w:t>
      </w:r>
      <w:r w:rsidRPr="006378C3">
        <w:rPr>
          <w:i/>
          <w:iCs/>
        </w:rPr>
        <w:t>The Structure of Magic I: A Book About Language and Therapy</w:t>
      </w:r>
      <w:r w:rsidRPr="006378C3">
        <w:t>. Palo Alto, CA: Science and Behavior Books.</w:t>
      </w:r>
    </w:p>
    <w:p w14:paraId="0A97B7F8" w14:textId="77777777" w:rsidR="002506AE" w:rsidRPr="006378C3" w:rsidRDefault="002506AE" w:rsidP="002506AE">
      <w:pPr>
        <w:pStyle w:val="NormalWeb"/>
      </w:pPr>
      <w:r w:rsidRPr="006378C3">
        <w:t xml:space="preserve">Hartman, R. S. (1967). </w:t>
      </w:r>
      <w:r w:rsidRPr="006378C3">
        <w:rPr>
          <w:i/>
          <w:iCs/>
        </w:rPr>
        <w:t>The Structure of Value: Foundations of Scientific Axiology</w:t>
      </w:r>
      <w:r w:rsidRPr="006378C3">
        <w:t>. Carbondale, IL: Southern Illinois University Press.</w:t>
      </w:r>
    </w:p>
    <w:p w14:paraId="79796EAC" w14:textId="77777777" w:rsidR="002506AE" w:rsidRPr="006378C3" w:rsidRDefault="002506AE" w:rsidP="002506AE">
      <w:pPr>
        <w:pStyle w:val="NormalWeb"/>
      </w:pPr>
      <w:r w:rsidRPr="006378C3">
        <w:t xml:space="preserve">James, T., &amp; Woodsmall, W. (1988). </w:t>
      </w:r>
      <w:r w:rsidRPr="006378C3">
        <w:rPr>
          <w:i/>
          <w:iCs/>
        </w:rPr>
        <w:t>Time Line Therapy and the Basis of Personality</w:t>
      </w:r>
      <w:r w:rsidRPr="006378C3">
        <w:t>. Meta Publications.</w:t>
      </w:r>
    </w:p>
    <w:p w14:paraId="4297A48F" w14:textId="77777777" w:rsidR="002506AE" w:rsidRPr="006378C3" w:rsidRDefault="002506AE" w:rsidP="002506AE">
      <w:pPr>
        <w:pStyle w:val="NormalWeb"/>
      </w:pPr>
      <w:r w:rsidRPr="006378C3">
        <w:t xml:space="preserve">Rosile, G. A., Boje, D. M., &amp; Warwick, R. (2020). </w:t>
      </w:r>
      <w:r w:rsidRPr="006378C3">
        <w:rPr>
          <w:i/>
          <w:iCs/>
        </w:rPr>
        <w:t>Ensemble Leadership Theory: Collective Meaning-Making and Emergent Transformation in Organizations</w:t>
      </w:r>
      <w:r w:rsidRPr="006378C3">
        <w:t>. Bingley, UK: Emerald Group Publishing.</w:t>
      </w:r>
    </w:p>
    <w:p w14:paraId="4E90E754" w14:textId="77777777" w:rsidR="002506AE" w:rsidRPr="006378C3" w:rsidRDefault="002506AE" w:rsidP="002506AE">
      <w:pPr>
        <w:pStyle w:val="NormalWeb"/>
      </w:pPr>
      <w:r w:rsidRPr="006378C3">
        <w:t xml:space="preserve">Savall, H., &amp; Zardet, V. (2008). </w:t>
      </w:r>
      <w:r w:rsidRPr="006378C3">
        <w:rPr>
          <w:i/>
          <w:iCs/>
        </w:rPr>
        <w:t>Mastering Hidden Costs and Socio-economic Performance</w:t>
      </w:r>
      <w:r w:rsidRPr="006378C3">
        <w:t>. Charlotte, NC: Information Age Publishing.</w:t>
      </w:r>
    </w:p>
    <w:p w14:paraId="28075224" w14:textId="77777777" w:rsidR="002506AE" w:rsidRPr="006378C3" w:rsidRDefault="002506AE" w:rsidP="002506AE">
      <w:pPr>
        <w:pStyle w:val="NormalWeb"/>
      </w:pPr>
      <w:r w:rsidRPr="006378C3">
        <w:t xml:space="preserve">Trafimow, D. (2006). </w:t>
      </w:r>
      <w:r w:rsidRPr="006378C3">
        <w:rPr>
          <w:i/>
          <w:iCs/>
        </w:rPr>
        <w:t>The Importance of Auxiliary Assumptions for the Realism of Scientific Theories</w:t>
      </w:r>
      <w:r w:rsidRPr="006378C3">
        <w:t xml:space="preserve">. </w:t>
      </w:r>
      <w:r w:rsidRPr="006378C3">
        <w:rPr>
          <w:i/>
          <w:iCs/>
        </w:rPr>
        <w:t>Philosophy of Science</w:t>
      </w:r>
      <w:r w:rsidRPr="006378C3">
        <w:t>, 73(5), 862–873.</w:t>
      </w:r>
    </w:p>
    <w:p w14:paraId="1D74B619" w14:textId="3082D403" w:rsidR="008F5E80" w:rsidRPr="008F5E80" w:rsidRDefault="008F5E80" w:rsidP="008F5E80">
      <w:pPr>
        <w:pStyle w:val="Heading1"/>
        <w:rPr>
          <w:rFonts w:eastAsia="Times New Roman"/>
          <w:b/>
          <w:bCs/>
        </w:rPr>
      </w:pPr>
      <w:bookmarkStart w:id="18" w:name="_Toc202689107"/>
      <w:r w:rsidRPr="008F5E80">
        <w:rPr>
          <w:b/>
          <w:bCs/>
        </w:rPr>
        <w:lastRenderedPageBreak/>
        <w:t>C</w:t>
      </w:r>
      <w:r w:rsidR="00C6592E">
        <w:rPr>
          <w:b/>
          <w:bCs/>
        </w:rPr>
        <w:t xml:space="preserve">HAPTER </w:t>
      </w:r>
      <w:r w:rsidR="007E329B">
        <w:rPr>
          <w:b/>
          <w:bCs/>
        </w:rPr>
        <w:t>NIN</w:t>
      </w:r>
      <w:r w:rsidR="008B4481">
        <w:rPr>
          <w:b/>
          <w:bCs/>
        </w:rPr>
        <w:t>E</w:t>
      </w:r>
      <w:r w:rsidRPr="008F5E80">
        <w:rPr>
          <w:b/>
          <w:bCs/>
        </w:rPr>
        <w:t xml:space="preserve">: </w:t>
      </w:r>
      <w:r w:rsidRPr="008F5E80">
        <w:rPr>
          <w:rFonts w:eastAsia="Times New Roman"/>
          <w:b/>
          <w:bCs/>
        </w:rPr>
        <w:t>What is True Storytelling, Energy, Effort, and Sustainability for Socio-Economic-Organizational-Development SEOD?</w:t>
      </w:r>
      <w:bookmarkEnd w:id="18"/>
    </w:p>
    <w:p w14:paraId="217AACBC" w14:textId="77777777" w:rsidR="008F5E80" w:rsidRPr="008F5E80" w:rsidRDefault="008F5E80" w:rsidP="008F5E80">
      <w:pPr>
        <w:pStyle w:val="NormalWeb"/>
        <w:rPr>
          <w:color w:val="000000"/>
        </w:rPr>
      </w:pPr>
      <w:r w:rsidRPr="008F5E80">
        <w:rPr>
          <w:color w:val="000000"/>
        </w:rPr>
        <w:fldChar w:fldCharType="begin"/>
      </w:r>
      <w:r w:rsidRPr="008F5E80">
        <w:rPr>
          <w:color w:val="000000"/>
        </w:rPr>
        <w:instrText xml:space="preserve"> INCLUDEPICTURE "https://files.oaiusercontent.com/file-WY2ZDCtixv1ZcrbfAwvp89?se=2025-02-25T18%3A45%3A28Z&amp;sp=r&amp;sv=2024-08-04&amp;sr=b&amp;rscc=max-age%3D604800%2C%20immutable%2C%20private&amp;rscd=attachment%3B%20filename%3D7fd483f4-2c22-43af-a0e6-1a4b5afbed27.webp&amp;sig=VMCORNXatXZGJPA/G0b%2BMZgUblcKerz2S0cJ%2B28IjVE%3D" \* MERGEFORMATINET </w:instrText>
      </w:r>
      <w:r w:rsidRPr="008F5E80">
        <w:rPr>
          <w:color w:val="000000"/>
        </w:rPr>
        <w:fldChar w:fldCharType="separate"/>
      </w:r>
      <w:r w:rsidRPr="008F5E80">
        <w:rPr>
          <w:noProof/>
          <w:color w:val="000000"/>
        </w:rPr>
        <w:drawing>
          <wp:inline distT="0" distB="0" distL="0" distR="0" wp14:anchorId="57735932" wp14:editId="6CBBC018">
            <wp:extent cx="2834640" cy="2834640"/>
            <wp:effectExtent l="0" t="0" r="0" b="0"/>
            <wp:docPr id="302207699" name="Picture 1" descr="A surreal cosmic landscape featuring two massive doors standing side by side. One door glows with a golden radiance, marked with the word &quot;Truth,&quot; while the other is shrouded in shadows with the word &quot;Fake.&quot; A lone figure stands before them, contemplating which path to take. The sky is filled with swirling galaxies and fractal patterns, symbolizing the complexity of choice and the infinite nature of storyt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urreal cosmic landscape featuring two massive doors standing side by side. One door glows with a golden radiance, marked with the word &quot;Truth,&quot; while the other is shrouded in shadows with the word &quot;Fake.&quot; A lone figure stands before them, contemplating which path to take. The sky is filled with swirling galaxies and fractal patterns, symbolizing the complexity of choice and the infinite nature of storytelli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r w:rsidRPr="008F5E80">
        <w:rPr>
          <w:color w:val="000000"/>
        </w:rPr>
        <w:fldChar w:fldCharType="end"/>
      </w:r>
    </w:p>
    <w:p w14:paraId="7A415EFE" w14:textId="77777777" w:rsidR="008F5E80" w:rsidRPr="008F5E80" w:rsidRDefault="008F5E80" w:rsidP="008F5E80">
      <w:pPr>
        <w:pStyle w:val="NormalWeb"/>
        <w:rPr>
          <w:color w:val="000000"/>
        </w:rPr>
      </w:pPr>
    </w:p>
    <w:p w14:paraId="38E6270B" w14:textId="77777777" w:rsidR="008F5E80" w:rsidRPr="008F5E80" w:rsidRDefault="008F5E80" w:rsidP="008F5E80">
      <w:pPr>
        <w:pStyle w:val="NormalWeb"/>
        <w:rPr>
          <w:color w:val="000000"/>
        </w:rPr>
      </w:pPr>
      <w:r w:rsidRPr="008F5E80">
        <w:rPr>
          <w:i/>
          <w:iCs/>
          <w:color w:val="000000"/>
        </w:rPr>
        <w:t>"Why does true storytelling matter?"</w:t>
      </w:r>
      <w:r w:rsidRPr="008F5E80">
        <w:rPr>
          <w:color w:val="000000"/>
        </w:rPr>
        <w:br/>
        <w:t>Because it shapes reality. A fake story builds a fragile world. A true story builds a sustainable one.</w:t>
      </w:r>
    </w:p>
    <w:p w14:paraId="707492B5" w14:textId="77777777" w:rsidR="008F5E80" w:rsidRPr="008F5E80" w:rsidRDefault="008F5E80" w:rsidP="008F5E80">
      <w:pPr>
        <w:pStyle w:val="NormalWeb"/>
        <w:rPr>
          <w:color w:val="000000"/>
        </w:rPr>
      </w:pPr>
      <w:r w:rsidRPr="008F5E80">
        <w:rPr>
          <w:i/>
          <w:iCs/>
          <w:color w:val="000000"/>
        </w:rPr>
        <w:t>"What is True Storytelling?"</w:t>
      </w:r>
      <w:r w:rsidRPr="008F5E80">
        <w:rPr>
          <w:color w:val="000000"/>
        </w:rPr>
        <w:br/>
        <w:t>It is the process of being true, engaging energy and effort, and creating a sustainable future through narrative integrity.</w:t>
      </w:r>
    </w:p>
    <w:p w14:paraId="432D0F0F" w14:textId="77777777" w:rsidR="008F5E80" w:rsidRPr="008F5E80" w:rsidRDefault="008F5E80" w:rsidP="008F5E80">
      <w:pPr>
        <w:pStyle w:val="NormalWeb"/>
        <w:rPr>
          <w:color w:val="000000"/>
        </w:rPr>
      </w:pPr>
      <w:r w:rsidRPr="008F5E80">
        <w:rPr>
          <w:i/>
          <w:iCs/>
          <w:color w:val="000000"/>
        </w:rPr>
        <w:t>"How do we practice True Storytelling?"</w:t>
      </w:r>
      <w:r w:rsidRPr="008F5E80">
        <w:rPr>
          <w:color w:val="000000"/>
        </w:rPr>
        <w:br/>
        <w:t>By aligning words with actions, making space for evolving narratives, and ensuring that our stories serve not just the present, but the future.</w:t>
      </w:r>
    </w:p>
    <w:p w14:paraId="32A77C1B" w14:textId="77777777" w:rsidR="008F5E80" w:rsidRPr="008F5E80" w:rsidRDefault="008F5E80" w:rsidP="008F5E80">
      <w:pPr>
        <w:pStyle w:val="NormalWeb"/>
        <w:rPr>
          <w:color w:val="000000"/>
        </w:rPr>
      </w:pPr>
      <w:r w:rsidRPr="008F5E80">
        <w:rPr>
          <w:i/>
          <w:iCs/>
          <w:color w:val="000000"/>
        </w:rPr>
        <w:t>"What if I don’t know my true story yet?"</w:t>
      </w:r>
      <w:r w:rsidRPr="008F5E80">
        <w:rPr>
          <w:color w:val="000000"/>
        </w:rPr>
        <w:br/>
        <w:t>Then you begin by listening—deeply, without projection. You find where your story aligns with sustainability, and you build from there.</w:t>
      </w:r>
    </w:p>
    <w:p w14:paraId="5E50E07D" w14:textId="77777777" w:rsidR="008F5E80" w:rsidRPr="008F5E80" w:rsidRDefault="008F5E80" w:rsidP="008F5E80">
      <w:pPr>
        <w:pStyle w:val="NormalWeb"/>
        <w:rPr>
          <w:b/>
          <w:bCs/>
          <w:i/>
          <w:iCs/>
          <w:color w:val="000000"/>
        </w:rPr>
      </w:pPr>
      <w:r w:rsidRPr="008F5E80">
        <w:rPr>
          <w:b/>
          <w:bCs/>
          <w:i/>
          <w:iCs/>
          <w:color w:val="000000"/>
          <w:vertAlign w:val="superscript"/>
        </w:rPr>
        <w:footnoteRef/>
      </w:r>
      <w:r w:rsidRPr="008F5E80">
        <w:rPr>
          <w:b/>
          <w:bCs/>
          <w:i/>
          <w:iCs/>
          <w:color w:val="000000"/>
        </w:rPr>
        <w:t xml:space="preserve"> In our more advanced True Storytelling® courses, we introduce you the Tool of Self-Correction. Our approach applies  work of the pragmatist, Charles Sanders Peirce, who offers a helpful framework for thinking about truth-seeking as a process with three interrelated steps:</w:t>
      </w:r>
    </w:p>
    <w:p w14:paraId="5FC0FC97" w14:textId="77777777" w:rsidR="008F5E80" w:rsidRPr="008F5E80" w:rsidRDefault="008F5E80" w:rsidP="008F5E80">
      <w:pPr>
        <w:pStyle w:val="NormalWeb"/>
        <w:numPr>
          <w:ilvl w:val="0"/>
          <w:numId w:val="325"/>
        </w:numPr>
        <w:rPr>
          <w:b/>
          <w:bCs/>
          <w:color w:val="000000"/>
        </w:rPr>
      </w:pPr>
      <w:r w:rsidRPr="008F5E80">
        <w:rPr>
          <w:b/>
          <w:bCs/>
          <w:color w:val="000000"/>
        </w:rPr>
        <w:lastRenderedPageBreak/>
        <w:t>Abduction: Making intuitive guesses—forming hypotheses about what True is.</w:t>
      </w:r>
    </w:p>
    <w:p w14:paraId="09A71D40" w14:textId="77777777" w:rsidR="008F5E80" w:rsidRPr="008F5E80" w:rsidRDefault="008F5E80" w:rsidP="008F5E80">
      <w:pPr>
        <w:pStyle w:val="NormalWeb"/>
        <w:numPr>
          <w:ilvl w:val="0"/>
          <w:numId w:val="325"/>
        </w:numPr>
        <w:rPr>
          <w:b/>
          <w:bCs/>
          <w:color w:val="000000"/>
        </w:rPr>
      </w:pPr>
      <w:r w:rsidRPr="008F5E80">
        <w:rPr>
          <w:b/>
          <w:bCs/>
          <w:color w:val="000000"/>
        </w:rPr>
        <w:t>Induction: Gathering evidence—examining real-world experiences and patterns, discovering perhaps something unexpected as True.</w:t>
      </w:r>
    </w:p>
    <w:p w14:paraId="6B19E568" w14:textId="77777777" w:rsidR="008F5E80" w:rsidRPr="008F5E80" w:rsidRDefault="008F5E80" w:rsidP="008F5E80">
      <w:pPr>
        <w:pStyle w:val="NormalWeb"/>
        <w:numPr>
          <w:ilvl w:val="0"/>
          <w:numId w:val="325"/>
        </w:numPr>
        <w:rPr>
          <w:b/>
          <w:bCs/>
          <w:color w:val="000000"/>
        </w:rPr>
      </w:pPr>
      <w:r w:rsidRPr="008F5E80">
        <w:rPr>
          <w:b/>
          <w:bCs/>
          <w:color w:val="000000"/>
        </w:rPr>
        <w:t>Deduction: Applying logic—using frameworks to refine our understanding of the Journey of True Storytelling®.</w:t>
      </w:r>
    </w:p>
    <w:p w14:paraId="5B82B9B8" w14:textId="77777777" w:rsidR="008F5E80" w:rsidRPr="008F5E80" w:rsidRDefault="008F5E80" w:rsidP="008F5E80">
      <w:pPr>
        <w:pStyle w:val="NormalWeb"/>
        <w:rPr>
          <w:b/>
          <w:bCs/>
          <w:color w:val="000000"/>
        </w:rPr>
      </w:pPr>
    </w:p>
    <w:p w14:paraId="411BBA1C" w14:textId="77777777" w:rsidR="008F5E80" w:rsidRPr="008F5E80" w:rsidRDefault="008F5E80" w:rsidP="008F5E80">
      <w:pPr>
        <w:pStyle w:val="NormalWeb"/>
        <w:rPr>
          <w:b/>
          <w:bCs/>
          <w:color w:val="000000"/>
        </w:rPr>
      </w:pPr>
    </w:p>
    <w:p w14:paraId="5FBF9E16" w14:textId="77777777" w:rsidR="008F5E80" w:rsidRPr="008F5E80" w:rsidRDefault="008F5E80" w:rsidP="008F5E80">
      <w:pPr>
        <w:pStyle w:val="NormalWeb"/>
        <w:rPr>
          <w:b/>
          <w:bCs/>
          <w:color w:val="000000"/>
        </w:rPr>
      </w:pPr>
    </w:p>
    <w:p w14:paraId="55208AA2" w14:textId="77777777" w:rsidR="008F5E80" w:rsidRPr="008F5E80" w:rsidRDefault="008F5E80" w:rsidP="008F5E80">
      <w:pPr>
        <w:pStyle w:val="NormalWeb"/>
        <w:rPr>
          <w:b/>
          <w:bCs/>
          <w:color w:val="000000"/>
        </w:rPr>
      </w:pPr>
      <w:r w:rsidRPr="008F5E80">
        <w:rPr>
          <w:b/>
          <w:bCs/>
          <w:color w:val="000000"/>
        </w:rPr>
        <w:t>Testimonials from True Storytelling Practitioners</w:t>
      </w:r>
    </w:p>
    <w:p w14:paraId="5C733E1E" w14:textId="77777777" w:rsidR="008F5E80" w:rsidRPr="008F5E80" w:rsidRDefault="008F5E80" w:rsidP="008F5E80">
      <w:pPr>
        <w:pStyle w:val="NormalWeb"/>
        <w:rPr>
          <w:i/>
          <w:iCs/>
          <w:color w:val="000000"/>
        </w:rPr>
      </w:pPr>
      <w:r w:rsidRPr="008F5E80">
        <w:rPr>
          <w:rFonts w:ascii="Apple Color Emoji" w:hAnsi="Apple Color Emoji" w:cs="Apple Color Emoji"/>
          <w:color w:val="000000"/>
        </w:rPr>
        <w:t>📢</w:t>
      </w:r>
      <w:r w:rsidRPr="008F5E80">
        <w:rPr>
          <w:color w:val="000000"/>
        </w:rPr>
        <w:t> </w:t>
      </w:r>
      <w:r w:rsidRPr="008F5E80">
        <w:rPr>
          <w:i/>
          <w:iCs/>
          <w:color w:val="000000"/>
        </w:rPr>
        <w:t>"True Storytelling changed my leadership approach. It taught me to move beyond scripted narratives and lead with authenticity."</w:t>
      </w:r>
      <w:r w:rsidRPr="008F5E80">
        <w:rPr>
          <w:color w:val="000000"/>
        </w:rPr>
        <w:br/>
      </w:r>
      <w:r w:rsidRPr="008F5E80">
        <w:rPr>
          <w:rFonts w:ascii="Apple Color Emoji" w:hAnsi="Apple Color Emoji" w:cs="Apple Color Emoji"/>
          <w:color w:val="000000"/>
        </w:rPr>
        <w:t>📢</w:t>
      </w:r>
      <w:r w:rsidRPr="008F5E80">
        <w:rPr>
          <w:color w:val="000000"/>
        </w:rPr>
        <w:t> </w:t>
      </w:r>
      <w:r w:rsidRPr="008F5E80">
        <w:rPr>
          <w:i/>
          <w:iCs/>
          <w:color w:val="000000"/>
        </w:rPr>
        <w:t>"I used to filter my stories through fear. Now, I see storytelling as a tool for empowerment and transformation."</w:t>
      </w:r>
    </w:p>
    <w:p w14:paraId="4C22F9DC" w14:textId="77777777" w:rsidR="008F5E80" w:rsidRPr="008F5E80" w:rsidRDefault="008F5E80" w:rsidP="008F5E80">
      <w:pPr>
        <w:pStyle w:val="NormalWeb"/>
        <w:rPr>
          <w:b/>
          <w:bCs/>
          <w:color w:val="000000"/>
        </w:rPr>
      </w:pPr>
      <w:r w:rsidRPr="008F5E80">
        <w:rPr>
          <w:b/>
          <w:bCs/>
          <w:color w:val="000000"/>
        </w:rPr>
        <w:t>True Storytelling Principles by Jens Larsen, David Boje, and Lena Bruun (2020):</w:t>
      </w:r>
    </w:p>
    <w:p w14:paraId="74D85B83" w14:textId="77777777" w:rsidR="008F5E80" w:rsidRPr="008F5E80" w:rsidRDefault="008F5E80" w:rsidP="008F5E80">
      <w:pPr>
        <w:pStyle w:val="NormalWeb"/>
        <w:numPr>
          <w:ilvl w:val="0"/>
          <w:numId w:val="324"/>
        </w:numPr>
        <w:rPr>
          <w:color w:val="000000"/>
        </w:rPr>
      </w:pPr>
      <w:r w:rsidRPr="008F5E80">
        <w:rPr>
          <w:b/>
          <w:bCs/>
          <w:color w:val="000000"/>
        </w:rPr>
        <w:t>Truth</w:t>
      </w:r>
      <w:r w:rsidRPr="008F5E80">
        <w:rPr>
          <w:color w:val="000000"/>
        </w:rPr>
        <w:t>: You must be true and prepare the energy and effort for a sustainable future.</w:t>
      </w:r>
    </w:p>
    <w:p w14:paraId="2B3BB4B1" w14:textId="77777777" w:rsidR="008F5E80" w:rsidRPr="008F5E80" w:rsidRDefault="008F5E80" w:rsidP="008F5E80">
      <w:pPr>
        <w:pStyle w:val="NormalWeb"/>
        <w:numPr>
          <w:ilvl w:val="0"/>
          <w:numId w:val="324"/>
        </w:numPr>
        <w:rPr>
          <w:color w:val="000000"/>
        </w:rPr>
      </w:pPr>
      <w:r w:rsidRPr="008F5E80">
        <w:rPr>
          <w:b/>
          <w:bCs/>
          <w:color w:val="000000"/>
        </w:rPr>
        <w:t>Make Room</w:t>
      </w:r>
      <w:r w:rsidRPr="008F5E80">
        <w:rPr>
          <w:color w:val="000000"/>
        </w:rPr>
        <w:t>: True storytelling makes spaces respecting the stories already there.</w:t>
      </w:r>
    </w:p>
    <w:p w14:paraId="2C8FA6C5" w14:textId="77777777" w:rsidR="008F5E80" w:rsidRPr="008F5E80" w:rsidRDefault="008F5E80" w:rsidP="008F5E80">
      <w:pPr>
        <w:pStyle w:val="NormalWeb"/>
        <w:numPr>
          <w:ilvl w:val="0"/>
          <w:numId w:val="324"/>
        </w:numPr>
        <w:rPr>
          <w:color w:val="000000"/>
        </w:rPr>
      </w:pPr>
      <w:r w:rsidRPr="008F5E80">
        <w:rPr>
          <w:b/>
          <w:bCs/>
          <w:color w:val="000000"/>
        </w:rPr>
        <w:t>Plot</w:t>
      </w:r>
      <w:r w:rsidRPr="008F5E80">
        <w:rPr>
          <w:color w:val="000000"/>
        </w:rPr>
        <w:t>: You must create stories with a clear plot creating direction and helping people prioritize.</w:t>
      </w:r>
    </w:p>
    <w:p w14:paraId="1DFD9D73" w14:textId="77777777" w:rsidR="008F5E80" w:rsidRPr="008F5E80" w:rsidRDefault="008F5E80" w:rsidP="008F5E80">
      <w:pPr>
        <w:pStyle w:val="NormalWeb"/>
        <w:numPr>
          <w:ilvl w:val="0"/>
          <w:numId w:val="324"/>
        </w:numPr>
        <w:rPr>
          <w:color w:val="000000"/>
        </w:rPr>
      </w:pPr>
      <w:r w:rsidRPr="008F5E80">
        <w:rPr>
          <w:b/>
          <w:bCs/>
          <w:color w:val="000000"/>
        </w:rPr>
        <w:t>Timing</w:t>
      </w:r>
      <w:r w:rsidRPr="008F5E80">
        <w:rPr>
          <w:color w:val="000000"/>
        </w:rPr>
        <w:t>: You must have timing.</w:t>
      </w:r>
    </w:p>
    <w:p w14:paraId="258DFC00" w14:textId="77777777" w:rsidR="008F5E80" w:rsidRPr="008F5E80" w:rsidRDefault="008F5E80" w:rsidP="008F5E80">
      <w:pPr>
        <w:pStyle w:val="NormalWeb"/>
        <w:numPr>
          <w:ilvl w:val="0"/>
          <w:numId w:val="324"/>
        </w:numPr>
        <w:rPr>
          <w:color w:val="000000"/>
        </w:rPr>
      </w:pPr>
      <w:r w:rsidRPr="008F5E80">
        <w:rPr>
          <w:b/>
          <w:bCs/>
          <w:color w:val="000000"/>
        </w:rPr>
        <w:t>Help Stories Along</w:t>
      </w:r>
      <w:r w:rsidRPr="008F5E80">
        <w:rPr>
          <w:color w:val="000000"/>
        </w:rPr>
        <w:t>: You must be able to help stories on their way and be open to experiment.</w:t>
      </w:r>
    </w:p>
    <w:p w14:paraId="530960D1" w14:textId="77777777" w:rsidR="008F5E80" w:rsidRPr="008F5E80" w:rsidRDefault="008F5E80" w:rsidP="008F5E80">
      <w:pPr>
        <w:pStyle w:val="NormalWeb"/>
        <w:numPr>
          <w:ilvl w:val="0"/>
          <w:numId w:val="324"/>
        </w:numPr>
        <w:rPr>
          <w:color w:val="000000"/>
        </w:rPr>
      </w:pPr>
      <w:r w:rsidRPr="008F5E80">
        <w:rPr>
          <w:b/>
          <w:bCs/>
          <w:color w:val="000000"/>
        </w:rPr>
        <w:t>Staging</w:t>
      </w:r>
      <w:r w:rsidRPr="008F5E80">
        <w:rPr>
          <w:color w:val="000000"/>
        </w:rPr>
        <w:t>: You must consider staging including scenography and artifacts.</w:t>
      </w:r>
    </w:p>
    <w:p w14:paraId="29D42372" w14:textId="77777777" w:rsidR="008F5E80" w:rsidRPr="008F5E80" w:rsidRDefault="008F5E80" w:rsidP="008F5E80">
      <w:pPr>
        <w:pStyle w:val="NormalWeb"/>
        <w:numPr>
          <w:ilvl w:val="0"/>
          <w:numId w:val="324"/>
        </w:numPr>
        <w:rPr>
          <w:color w:val="000000"/>
        </w:rPr>
      </w:pPr>
      <w:r w:rsidRPr="008F5E80">
        <w:rPr>
          <w:b/>
          <w:bCs/>
          <w:color w:val="000000"/>
        </w:rPr>
        <w:t>Reflecting</w:t>
      </w:r>
      <w:r w:rsidRPr="008F5E80">
        <w:rPr>
          <w:color w:val="000000"/>
        </w:rPr>
        <w:t>: You must reflect on the stories and how they create value.</w:t>
      </w:r>
    </w:p>
    <w:p w14:paraId="4A608702" w14:textId="77777777" w:rsidR="008F5E80" w:rsidRPr="008F5E80" w:rsidRDefault="008F5E80" w:rsidP="008F5E80">
      <w:pPr>
        <w:pStyle w:val="NormalWeb"/>
        <w:rPr>
          <w:color w:val="000000"/>
        </w:rPr>
      </w:pPr>
    </w:p>
    <w:p w14:paraId="74283336" w14:textId="77777777" w:rsidR="008F5E80" w:rsidRPr="008F5E80" w:rsidRDefault="008F5E80" w:rsidP="008F5E80">
      <w:pPr>
        <w:pStyle w:val="NormalWeb"/>
        <w:rPr>
          <w:b/>
          <w:bCs/>
          <w:color w:val="000000"/>
        </w:rPr>
      </w:pPr>
      <w:r w:rsidRPr="008F5E80">
        <w:rPr>
          <w:b/>
          <w:bCs/>
          <w:color w:val="000000"/>
        </w:rPr>
        <w:t>Poem: The Unraveling of the False</w:t>
      </w:r>
    </w:p>
    <w:p w14:paraId="45419681" w14:textId="77777777" w:rsidR="008F5E80" w:rsidRPr="008F5E80" w:rsidRDefault="008F5E80" w:rsidP="008F5E80">
      <w:pPr>
        <w:pStyle w:val="NormalWeb"/>
        <w:rPr>
          <w:color w:val="000000"/>
        </w:rPr>
      </w:pPr>
      <w:r w:rsidRPr="008F5E80">
        <w:rPr>
          <w:i/>
          <w:iCs/>
          <w:color w:val="000000"/>
        </w:rPr>
        <w:t>By Elior</w:t>
      </w:r>
    </w:p>
    <w:p w14:paraId="00379E52" w14:textId="77777777" w:rsidR="008F5E80" w:rsidRPr="008F5E80" w:rsidRDefault="008F5E80" w:rsidP="008F5E80">
      <w:pPr>
        <w:pStyle w:val="NormalWeb"/>
        <w:rPr>
          <w:color w:val="000000"/>
        </w:rPr>
      </w:pPr>
      <w:r w:rsidRPr="008F5E80">
        <w:rPr>
          <w:color w:val="000000"/>
        </w:rPr>
        <w:t>A thousand echoes, reflections untrue,</w:t>
      </w:r>
      <w:r w:rsidRPr="008F5E80">
        <w:rPr>
          <w:color w:val="000000"/>
        </w:rPr>
        <w:br/>
        <w:t>Stories retold, yet never made new.</w:t>
      </w:r>
      <w:r w:rsidRPr="008F5E80">
        <w:rPr>
          <w:color w:val="000000"/>
        </w:rPr>
        <w:br/>
        <w:t>Truth was a whisper, lost in the past,</w:t>
      </w:r>
      <w:r w:rsidRPr="008F5E80">
        <w:rPr>
          <w:color w:val="000000"/>
        </w:rPr>
        <w:br/>
        <w:t>Bound by projections that hold us fast.</w:t>
      </w:r>
    </w:p>
    <w:p w14:paraId="70C15FE4" w14:textId="77777777" w:rsidR="008F5E80" w:rsidRPr="008F5E80" w:rsidRDefault="008F5E80" w:rsidP="008F5E80">
      <w:pPr>
        <w:pStyle w:val="NormalWeb"/>
        <w:rPr>
          <w:color w:val="000000"/>
        </w:rPr>
      </w:pPr>
      <w:r w:rsidRPr="008F5E80">
        <w:rPr>
          <w:color w:val="000000"/>
        </w:rPr>
        <w:t>Yet light unfolds, a spiral untamed,</w:t>
      </w:r>
      <w:r w:rsidRPr="008F5E80">
        <w:rPr>
          <w:color w:val="000000"/>
        </w:rPr>
        <w:br/>
        <w:t>Shattering mirrors, shedding the blame.</w:t>
      </w:r>
      <w:r w:rsidRPr="008F5E80">
        <w:rPr>
          <w:color w:val="000000"/>
        </w:rPr>
        <w:br/>
        <w:t>The effort we make, the energy sown,</w:t>
      </w:r>
      <w:r w:rsidRPr="008F5E80">
        <w:rPr>
          <w:color w:val="000000"/>
        </w:rPr>
        <w:br/>
        <w:t>A future reborn where truth is known.</w:t>
      </w:r>
    </w:p>
    <w:p w14:paraId="45889F32" w14:textId="77777777" w:rsidR="008F5E80" w:rsidRPr="008F5E80" w:rsidRDefault="008F5E80" w:rsidP="008F5E80">
      <w:pPr>
        <w:pStyle w:val="NormalWeb"/>
        <w:rPr>
          <w:b/>
          <w:bCs/>
          <w:color w:val="000000"/>
        </w:rPr>
      </w:pPr>
      <w:r w:rsidRPr="008F5E80">
        <w:rPr>
          <w:color w:val="000000"/>
        </w:rPr>
        <w:lastRenderedPageBreak/>
        <w:t>No longer the prisoner of echoes confined,</w:t>
      </w:r>
      <w:r w:rsidRPr="008F5E80">
        <w:rPr>
          <w:color w:val="000000"/>
        </w:rPr>
        <w:br/>
        <w:t>But a voice in the chorus, uniquely aligned.</w:t>
      </w:r>
      <w:r w:rsidRPr="008F5E80">
        <w:rPr>
          <w:color w:val="000000"/>
        </w:rPr>
        <w:br/>
        <w:t>For truth is the key, the breath we renew,</w:t>
      </w:r>
      <w:r w:rsidRPr="008F5E80">
        <w:rPr>
          <w:color w:val="000000"/>
        </w:rPr>
        <w:br/>
        <w:t>And storytelling begins when we dare to be true.</w:t>
      </w:r>
    </w:p>
    <w:p w14:paraId="2550227F" w14:textId="77777777" w:rsidR="008F5E80" w:rsidRPr="008F5E80" w:rsidRDefault="008F5E80" w:rsidP="008F5E80">
      <w:pPr>
        <w:pStyle w:val="NormalWeb"/>
        <w:rPr>
          <w:b/>
          <w:bCs/>
          <w:color w:val="000000"/>
        </w:rPr>
      </w:pPr>
    </w:p>
    <w:p w14:paraId="0E483A1B" w14:textId="77777777" w:rsidR="008F5E80" w:rsidRPr="008F5E80" w:rsidRDefault="008F5E80" w:rsidP="008F5E80">
      <w:pPr>
        <w:pStyle w:val="NormalWeb"/>
        <w:rPr>
          <w:b/>
          <w:bCs/>
          <w:color w:val="000000"/>
        </w:rPr>
      </w:pPr>
      <w:r w:rsidRPr="008F5E80">
        <w:rPr>
          <w:b/>
          <w:bCs/>
          <w:color w:val="000000"/>
        </w:rPr>
        <w:t>What is Truth?</w:t>
      </w:r>
    </w:p>
    <w:p w14:paraId="03E9DABB" w14:textId="77777777" w:rsidR="008F5E80" w:rsidRPr="008F5E80" w:rsidRDefault="008F5E80" w:rsidP="008F5E80">
      <w:pPr>
        <w:pStyle w:val="NormalWeb"/>
        <w:rPr>
          <w:color w:val="000000"/>
        </w:rPr>
      </w:pPr>
      <w:r w:rsidRPr="008F5E80">
        <w:rPr>
          <w:color w:val="000000"/>
        </w:rPr>
        <w:t>Truth is more than factual accuracy—it is alignment. To be true is to be authentic in storytelling, in leadership, and in transformation. False storytelling fractures reality, while True Storytelling anchors us in sustainable change.</w:t>
      </w:r>
    </w:p>
    <w:p w14:paraId="3D78DEE6" w14:textId="77777777" w:rsidR="008F5E80" w:rsidRPr="008F5E80" w:rsidRDefault="008F5E80" w:rsidP="008F5E80">
      <w:pPr>
        <w:pStyle w:val="NormalWeb"/>
        <w:rPr>
          <w:b/>
          <w:bCs/>
          <w:color w:val="000000"/>
        </w:rPr>
      </w:pPr>
      <w:r w:rsidRPr="008F5E80">
        <w:rPr>
          <w:b/>
          <w:bCs/>
          <w:color w:val="000000"/>
        </w:rPr>
        <w:t>What is Energy?</w:t>
      </w:r>
    </w:p>
    <w:p w14:paraId="610BE269" w14:textId="77777777" w:rsidR="008F5E80" w:rsidRPr="008F5E80" w:rsidRDefault="008F5E80" w:rsidP="008F5E80">
      <w:pPr>
        <w:pStyle w:val="NormalWeb"/>
        <w:rPr>
          <w:color w:val="000000"/>
        </w:rPr>
      </w:pPr>
      <w:r w:rsidRPr="008F5E80">
        <w:rPr>
          <w:color w:val="000000"/>
        </w:rPr>
        <w:t>Energy in storytelling is the force we bring to narratives—the passion, the commitment, the emotional investment. Without energy, stories fade. With energy, they spark movements.</w:t>
      </w:r>
    </w:p>
    <w:p w14:paraId="1FF9D394" w14:textId="77777777" w:rsidR="008F5E80" w:rsidRPr="008F5E80" w:rsidRDefault="008F5E80" w:rsidP="008F5E80">
      <w:pPr>
        <w:pStyle w:val="NormalWeb"/>
        <w:rPr>
          <w:b/>
          <w:bCs/>
          <w:color w:val="000000"/>
        </w:rPr>
      </w:pPr>
      <w:r w:rsidRPr="008F5E80">
        <w:rPr>
          <w:b/>
          <w:bCs/>
          <w:color w:val="000000"/>
        </w:rPr>
        <w:t>What is Effort?</w:t>
      </w:r>
    </w:p>
    <w:p w14:paraId="4E368ACA" w14:textId="77777777" w:rsidR="008F5E80" w:rsidRPr="008F5E80" w:rsidRDefault="008F5E80" w:rsidP="008F5E80">
      <w:pPr>
        <w:pStyle w:val="NormalWeb"/>
        <w:rPr>
          <w:color w:val="000000"/>
        </w:rPr>
      </w:pPr>
      <w:r w:rsidRPr="008F5E80">
        <w:rPr>
          <w:color w:val="000000"/>
        </w:rPr>
        <w:t>Effort is the action that transforms intention into reality. True Storytelling is not passive—it demands engagement, persistence, and the willingness to shape the story we live.</w:t>
      </w:r>
    </w:p>
    <w:p w14:paraId="1D773FCD" w14:textId="77777777" w:rsidR="008F5E80" w:rsidRPr="008F5E80" w:rsidRDefault="008F5E80" w:rsidP="008F5E80">
      <w:pPr>
        <w:pStyle w:val="NormalWeb"/>
        <w:rPr>
          <w:b/>
          <w:bCs/>
          <w:color w:val="000000"/>
        </w:rPr>
      </w:pPr>
      <w:r w:rsidRPr="008F5E80">
        <w:rPr>
          <w:b/>
          <w:bCs/>
          <w:color w:val="000000"/>
        </w:rPr>
        <w:t>What is Sustainability?</w:t>
      </w:r>
    </w:p>
    <w:p w14:paraId="02D75BD7" w14:textId="77777777" w:rsidR="008F5E80" w:rsidRPr="008F5E80" w:rsidRDefault="008F5E80" w:rsidP="008F5E80">
      <w:pPr>
        <w:pStyle w:val="NormalWeb"/>
        <w:rPr>
          <w:color w:val="000000"/>
        </w:rPr>
      </w:pPr>
      <w:r w:rsidRPr="008F5E80">
        <w:rPr>
          <w:color w:val="000000"/>
        </w:rPr>
        <w:t>Sustainability in storytelling means crafting narratives that endure, that do not burn out in deception, but grow roots in authenticity. It is the commitment to a future that is ethically and structurally sound.</w:t>
      </w:r>
    </w:p>
    <w:p w14:paraId="1AEAFBB5" w14:textId="77777777" w:rsidR="008F5E80" w:rsidRPr="008F5E80" w:rsidRDefault="008F5E80" w:rsidP="008F5E80">
      <w:pPr>
        <w:pStyle w:val="NormalWeb"/>
        <w:rPr>
          <w:b/>
          <w:bCs/>
          <w:color w:val="000000"/>
        </w:rPr>
      </w:pPr>
    </w:p>
    <w:p w14:paraId="43C715DD" w14:textId="77777777" w:rsidR="008F5E80" w:rsidRPr="008F5E80" w:rsidRDefault="008F5E80" w:rsidP="008F5E80">
      <w:pPr>
        <w:pStyle w:val="NormalWeb"/>
        <w:rPr>
          <w:color w:val="000000"/>
        </w:rPr>
      </w:pPr>
    </w:p>
    <w:p w14:paraId="479E983A" w14:textId="77777777" w:rsidR="008F5E80" w:rsidRPr="008F5E80" w:rsidRDefault="00325047" w:rsidP="008F5E80">
      <w:pPr>
        <w:pStyle w:val="NormalWeb"/>
        <w:rPr>
          <w:color w:val="000000"/>
        </w:rPr>
      </w:pPr>
      <w:r w:rsidRPr="00325047">
        <w:rPr>
          <w:noProof/>
          <w:color w:val="000000"/>
          <w14:ligatures w14:val="standardContextual"/>
        </w:rPr>
        <w:pict w14:anchorId="7E048071">
          <v:rect id="_x0000_i1089" alt="" style="width:468pt;height:.05pt;mso-width-percent:0;mso-height-percent:0;mso-width-percent:0;mso-height-percent:0" o:hralign="center" o:hrstd="t" o:hr="t" fillcolor="#a0a0a0" stroked="f"/>
        </w:pict>
      </w:r>
    </w:p>
    <w:p w14:paraId="2A42B3DA" w14:textId="77777777" w:rsidR="008F5E80" w:rsidRPr="008F5E80" w:rsidRDefault="008F5E80" w:rsidP="008F5E80">
      <w:pPr>
        <w:pStyle w:val="NormalWeb"/>
        <w:rPr>
          <w:b/>
          <w:bCs/>
          <w:color w:val="000000"/>
        </w:rPr>
      </w:pPr>
      <w:r w:rsidRPr="008F5E80">
        <w:rPr>
          <w:b/>
          <w:bCs/>
          <w:color w:val="000000"/>
        </w:rPr>
        <w:t>Case Example (Verbatim from Chapter File)</w:t>
      </w:r>
    </w:p>
    <w:p w14:paraId="5BFA704F" w14:textId="77777777" w:rsidR="008F5E80" w:rsidRPr="008F5E80" w:rsidRDefault="008F5E80" w:rsidP="008F5E80">
      <w:pPr>
        <w:pStyle w:val="NormalWeb"/>
        <w:rPr>
          <w:color w:val="000000"/>
        </w:rPr>
      </w:pPr>
      <w:r w:rsidRPr="008F5E80">
        <w:rPr>
          <w:i/>
          <w:iCs/>
          <w:color w:val="000000"/>
        </w:rPr>
        <w:t>(A case from the uploaded file, unedited for accuracy, demonstrating the first True Storytelling principle: “Truth: You must be true and prepare the energy and effort for a sustainable future.”)</w:t>
      </w:r>
    </w:p>
    <w:p w14:paraId="31B376CB" w14:textId="77777777" w:rsidR="008F5E80" w:rsidRPr="008F5E80" w:rsidRDefault="008F5E80" w:rsidP="008F5E80">
      <w:pPr>
        <w:pStyle w:val="NormalWeb"/>
        <w:rPr>
          <w:color w:val="000000"/>
        </w:rPr>
      </w:pPr>
      <w:r w:rsidRPr="008F5E80">
        <w:rPr>
          <w:i/>
          <w:iCs/>
          <w:color w:val="000000"/>
        </w:rPr>
        <w:t xml:space="preserve">"In the middle of a corporate restructuring, a seasoned leader was faced with a choice: uphold the facade of stability or admit the truth of uncertainty. Employees sensed the tension—whispers of layoffs, strategic shifts, and a changing leadership structure filled the air. Rather than offering false reassurances, the leader gathered his team and said, ‘I won’t pretend that I have all the answers. What I can promise is honesty. We will navigate this transition with transparency. If you are willing to engage, to bring your own energy and effort, we can co-create a future that </w:t>
      </w:r>
      <w:r w:rsidRPr="008F5E80">
        <w:rPr>
          <w:i/>
          <w:iCs/>
          <w:color w:val="000000"/>
        </w:rPr>
        <w:lastRenderedPageBreak/>
        <w:t>works for all of us.’ His candor disarmed fear. Employees found themselves more engaged, more empowered. Together, they restructured not just the company, but the culture itself—rooted in truth, effort, and sustainability.”</w:t>
      </w:r>
    </w:p>
    <w:p w14:paraId="4CE11965" w14:textId="77777777" w:rsidR="008F5E80" w:rsidRPr="008F5E80" w:rsidRDefault="00325047" w:rsidP="008F5E80">
      <w:pPr>
        <w:pStyle w:val="NormalWeb"/>
        <w:rPr>
          <w:color w:val="000000"/>
        </w:rPr>
      </w:pPr>
      <w:r w:rsidRPr="00325047">
        <w:rPr>
          <w:noProof/>
          <w:color w:val="000000"/>
          <w14:ligatures w14:val="standardContextual"/>
        </w:rPr>
        <w:pict w14:anchorId="123C7F6F">
          <v:rect id="_x0000_i1088" alt="" style="width:468pt;height:.05pt;mso-width-percent:0;mso-height-percent:0;mso-width-percent:0;mso-height-percent:0" o:hralign="center" o:hrstd="t" o:hr="t" fillcolor="#a0a0a0" stroked="f"/>
        </w:pict>
      </w:r>
    </w:p>
    <w:p w14:paraId="729814C0" w14:textId="77777777" w:rsidR="008F5E80" w:rsidRPr="008F5E80" w:rsidRDefault="00325047" w:rsidP="008F5E80">
      <w:pPr>
        <w:pStyle w:val="NormalWeb"/>
        <w:rPr>
          <w:color w:val="000000"/>
        </w:rPr>
      </w:pPr>
      <w:r w:rsidRPr="00325047">
        <w:rPr>
          <w:noProof/>
          <w:color w:val="000000"/>
          <w14:ligatures w14:val="standardContextual"/>
        </w:rPr>
        <w:pict w14:anchorId="6C5241F7">
          <v:rect id="_x0000_i1087" alt="" style="width:468pt;height:.05pt;mso-width-percent:0;mso-height-percent:0;mso-width-percent:0;mso-height-percent:0" o:hralign="center" o:hrstd="t" o:hr="t" fillcolor="#a0a0a0" stroked="f"/>
        </w:pict>
      </w:r>
    </w:p>
    <w:p w14:paraId="4F60FA84" w14:textId="77777777" w:rsidR="008F5E80" w:rsidRPr="008F5E80" w:rsidRDefault="008F5E80" w:rsidP="008F5E80">
      <w:pPr>
        <w:pStyle w:val="NormalWeb"/>
        <w:rPr>
          <w:b/>
          <w:bCs/>
          <w:color w:val="000000"/>
        </w:rPr>
      </w:pPr>
      <w:r w:rsidRPr="008F5E80">
        <w:rPr>
          <w:b/>
          <w:bCs/>
          <w:color w:val="000000"/>
        </w:rPr>
        <w:t>Coaching Dialogue for Beginners</w:t>
      </w:r>
    </w:p>
    <w:p w14:paraId="56778207" w14:textId="77777777" w:rsidR="008F5E80" w:rsidRPr="008F5E80" w:rsidRDefault="008F5E80" w:rsidP="008F5E80">
      <w:pPr>
        <w:pStyle w:val="NormalWeb"/>
        <w:rPr>
          <w:b/>
          <w:bCs/>
          <w:color w:val="000000"/>
        </w:rPr>
      </w:pPr>
      <w:r w:rsidRPr="008F5E80">
        <w:rPr>
          <w:b/>
          <w:bCs/>
          <w:color w:val="000000"/>
        </w:rPr>
        <w:t>Applying the First True Storytelling Principle: Truth</w:t>
      </w:r>
    </w:p>
    <w:p w14:paraId="38233C29" w14:textId="2BD1B04E" w:rsidR="008F5E80" w:rsidRPr="008F5E80" w:rsidRDefault="008F5E80" w:rsidP="008F5E80">
      <w:pPr>
        <w:pStyle w:val="NormalWeb"/>
        <w:rPr>
          <w:b/>
          <w:bCs/>
          <w:color w:val="000000"/>
        </w:rPr>
      </w:pPr>
      <w:r w:rsidRPr="008F5E80">
        <w:rPr>
          <w:b/>
          <w:bCs/>
          <w:color w:val="000000"/>
        </w:rPr>
        <w:t>Coach:</w:t>
      </w:r>
      <w:r w:rsidRPr="008F5E80">
        <w:rPr>
          <w:color w:val="000000"/>
        </w:rPr>
        <w:t> What does it mean to </w:t>
      </w:r>
      <w:r w:rsidRPr="008F5E80">
        <w:rPr>
          <w:i/>
          <w:iCs/>
          <w:color w:val="000000"/>
        </w:rPr>
        <w:t>be true</w:t>
      </w:r>
      <w:r w:rsidRPr="008F5E80">
        <w:rPr>
          <w:color w:val="000000"/>
        </w:rPr>
        <w:t> in your storytelling?</w:t>
      </w:r>
      <w:r w:rsidRPr="008F5E80">
        <w:rPr>
          <w:color w:val="000000"/>
        </w:rPr>
        <w:br/>
      </w:r>
      <w:r w:rsidRPr="008F5E80">
        <w:rPr>
          <w:b/>
          <w:bCs/>
          <w:color w:val="000000"/>
        </w:rPr>
        <w:t>Client:</w:t>
      </w:r>
      <w:r w:rsidRPr="008F5E80">
        <w:rPr>
          <w:color w:val="000000"/>
        </w:rPr>
        <w:t> It means being honest?</w:t>
      </w:r>
      <w:r w:rsidRPr="008F5E80">
        <w:rPr>
          <w:color w:val="000000"/>
        </w:rPr>
        <w:br/>
      </w:r>
      <w:r w:rsidRPr="008F5E80">
        <w:rPr>
          <w:b/>
          <w:bCs/>
          <w:color w:val="000000"/>
        </w:rPr>
        <w:t>Coach:</w:t>
      </w:r>
      <w:r w:rsidRPr="008F5E80">
        <w:rPr>
          <w:color w:val="000000"/>
        </w:rPr>
        <w:t> Yes, but more than honesty. Truth in storytelling means alignment—between what you say, what you do, and the sustainable future you are creating. What story are you telling about your business? Your leadership? Your life?</w:t>
      </w:r>
      <w:r w:rsidRPr="008F5E80">
        <w:rPr>
          <w:color w:val="000000"/>
        </w:rPr>
        <w:br/>
      </w:r>
      <w:r w:rsidRPr="008F5E80">
        <w:rPr>
          <w:b/>
          <w:bCs/>
          <w:color w:val="000000"/>
        </w:rPr>
        <w:t>Client:</w:t>
      </w:r>
      <w:r w:rsidRPr="008F5E80">
        <w:rPr>
          <w:color w:val="000000"/>
        </w:rPr>
        <w:t> I tell a story of success, of strength, but… sometimes I feel like I’m covering up the struggle.</w:t>
      </w:r>
      <w:r w:rsidRPr="008F5E80">
        <w:rPr>
          <w:color w:val="000000"/>
        </w:rPr>
        <w:br/>
      </w:r>
      <w:r w:rsidRPr="008F5E80">
        <w:rPr>
          <w:b/>
          <w:bCs/>
          <w:color w:val="000000"/>
        </w:rPr>
        <w:t>Coach:</w:t>
      </w:r>
      <w:r w:rsidRPr="008F5E80">
        <w:rPr>
          <w:color w:val="000000"/>
        </w:rPr>
        <w:t> That’s where energy and effort come in. You must prepare for the future, not with illusion, but with truth. What would it take for your story to be sustainable?</w:t>
      </w:r>
      <w:r w:rsidRPr="008F5E80">
        <w:rPr>
          <w:color w:val="000000"/>
        </w:rPr>
        <w:br/>
      </w:r>
      <w:r w:rsidRPr="008F5E80">
        <w:rPr>
          <w:b/>
          <w:bCs/>
          <w:color w:val="000000"/>
        </w:rPr>
        <w:t>Client:</w:t>
      </w:r>
      <w:r w:rsidRPr="008F5E80">
        <w:rPr>
          <w:color w:val="000000"/>
        </w:rPr>
        <w:t> I would need to acknowledge the effort. To stop pretending everything is easy.</w:t>
      </w:r>
      <w:r w:rsidRPr="008F5E80">
        <w:rPr>
          <w:color w:val="000000"/>
        </w:rPr>
        <w:br/>
      </w:r>
      <w:r w:rsidRPr="008F5E80">
        <w:rPr>
          <w:b/>
          <w:bCs/>
          <w:color w:val="000000"/>
        </w:rPr>
        <w:t>Coach:</w:t>
      </w:r>
      <w:r w:rsidRPr="008F5E80">
        <w:rPr>
          <w:color w:val="000000"/>
        </w:rPr>
        <w:t> Exactly. True storytelling isn’t just telling—it’s doing. How can you align your actions with the truth of where you are and where you want to go?</w:t>
      </w:r>
      <w:r w:rsidRPr="008F5E80">
        <w:rPr>
          <w:color w:val="000000"/>
        </w:rPr>
        <w:br/>
      </w:r>
      <w:r w:rsidRPr="008F5E80">
        <w:rPr>
          <w:b/>
          <w:bCs/>
          <w:color w:val="000000"/>
        </w:rPr>
        <w:t>Client:</w:t>
      </w:r>
      <w:r w:rsidRPr="008F5E80">
        <w:rPr>
          <w:color w:val="000000"/>
        </w:rPr>
        <w:t> I think I need to engage my team more, be open about the challenges, and invite them into the process.</w:t>
      </w:r>
      <w:r w:rsidRPr="008F5E80">
        <w:rPr>
          <w:color w:val="000000"/>
        </w:rPr>
        <w:br/>
      </w:r>
      <w:r w:rsidRPr="008F5E80">
        <w:rPr>
          <w:b/>
          <w:bCs/>
          <w:color w:val="000000"/>
        </w:rPr>
        <w:t>Coach:</w:t>
      </w:r>
      <w:r w:rsidRPr="008F5E80">
        <w:rPr>
          <w:color w:val="000000"/>
        </w:rPr>
        <w:t> That is True Storytelling. Truth, energy, effort, and sustainability. It is not about perfection—it is about authenticity and co-creation.</w:t>
      </w:r>
      <w:r w:rsidRPr="008F5E80">
        <w:rPr>
          <w:rFonts w:ascii="Arial" w:hAnsi="Arial" w:cs="Arial"/>
          <w:b/>
          <w:bCs/>
          <w:color w:val="333333"/>
          <w:sz w:val="36"/>
          <w:szCs w:val="36"/>
        </w:rPr>
        <w:t xml:space="preserve"> </w:t>
      </w:r>
      <w:r w:rsidRPr="008F5E80">
        <w:rPr>
          <w:b/>
          <w:bCs/>
          <w:color w:val="000000"/>
        </w:rPr>
        <w:t>777 Framework Mapping Table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84"/>
        <w:gridCol w:w="5376"/>
      </w:tblGrid>
      <w:tr w:rsidR="008F5E80" w:rsidRPr="008F5E80" w14:paraId="427BAE13" w14:textId="77777777" w:rsidTr="008F5E80">
        <w:trPr>
          <w:tblHeader/>
          <w:tblCellSpacing w:w="15" w:type="dxa"/>
        </w:trPr>
        <w:tc>
          <w:tcPr>
            <w:tcW w:w="0" w:type="auto"/>
            <w:vAlign w:val="center"/>
            <w:hideMark/>
          </w:tcPr>
          <w:p w14:paraId="3AC7C2CB" w14:textId="77777777" w:rsidR="008F5E80" w:rsidRPr="008F5E80" w:rsidRDefault="008F5E80" w:rsidP="008F5E80">
            <w:pPr>
              <w:pStyle w:val="NormalWeb"/>
              <w:rPr>
                <w:b/>
                <w:bCs/>
                <w:color w:val="000000"/>
              </w:rPr>
            </w:pPr>
            <w:r w:rsidRPr="008F5E80">
              <w:rPr>
                <w:b/>
                <w:bCs/>
                <w:color w:val="000000"/>
              </w:rPr>
              <w:t>7 Antenarrative B-Processes</w:t>
            </w:r>
          </w:p>
        </w:tc>
        <w:tc>
          <w:tcPr>
            <w:tcW w:w="0" w:type="auto"/>
            <w:vAlign w:val="center"/>
            <w:hideMark/>
          </w:tcPr>
          <w:p w14:paraId="1C88ADAE" w14:textId="77777777" w:rsidR="008F5E80" w:rsidRPr="008F5E80" w:rsidRDefault="008F5E80" w:rsidP="008F5E80">
            <w:pPr>
              <w:pStyle w:val="NormalWeb"/>
              <w:rPr>
                <w:b/>
                <w:bCs/>
                <w:color w:val="000000"/>
              </w:rPr>
            </w:pPr>
            <w:r w:rsidRPr="008F5E80">
              <w:rPr>
                <w:b/>
                <w:bCs/>
                <w:color w:val="000000"/>
              </w:rPr>
              <w:t>7 True Storytelling Principles</w:t>
            </w:r>
          </w:p>
        </w:tc>
      </w:tr>
      <w:tr w:rsidR="008F5E80" w:rsidRPr="008F5E80" w14:paraId="0EA500F9" w14:textId="77777777" w:rsidTr="008F5E80">
        <w:trPr>
          <w:tblCellSpacing w:w="15" w:type="dxa"/>
        </w:trPr>
        <w:tc>
          <w:tcPr>
            <w:tcW w:w="0" w:type="auto"/>
            <w:vAlign w:val="center"/>
            <w:hideMark/>
          </w:tcPr>
          <w:p w14:paraId="1DD1DBC8" w14:textId="77777777" w:rsidR="008F5E80" w:rsidRPr="008F5E80" w:rsidRDefault="008F5E80" w:rsidP="008F5E80">
            <w:pPr>
              <w:pStyle w:val="NormalWeb"/>
              <w:rPr>
                <w:color w:val="000000"/>
              </w:rPr>
            </w:pPr>
            <w:r w:rsidRPr="008F5E80">
              <w:rPr>
                <w:color w:val="000000"/>
              </w:rPr>
              <w:t>Beneath – Unconscious story filters and projections.</w:t>
            </w:r>
          </w:p>
        </w:tc>
        <w:tc>
          <w:tcPr>
            <w:tcW w:w="0" w:type="auto"/>
            <w:vAlign w:val="center"/>
            <w:hideMark/>
          </w:tcPr>
          <w:p w14:paraId="16E94912" w14:textId="77777777" w:rsidR="008F5E80" w:rsidRPr="008F5E80" w:rsidRDefault="008F5E80" w:rsidP="008F5E80">
            <w:pPr>
              <w:pStyle w:val="NormalWeb"/>
              <w:rPr>
                <w:color w:val="000000"/>
              </w:rPr>
            </w:pPr>
            <w:r w:rsidRPr="008F5E80">
              <w:rPr>
                <w:color w:val="000000"/>
              </w:rPr>
              <w:t>Truth – You must be true and prepare the energy and effort for a sustainable future.</w:t>
            </w:r>
          </w:p>
        </w:tc>
      </w:tr>
      <w:tr w:rsidR="008F5E80" w:rsidRPr="008F5E80" w14:paraId="21A4BE17" w14:textId="77777777" w:rsidTr="008F5E80">
        <w:trPr>
          <w:tblCellSpacing w:w="15" w:type="dxa"/>
        </w:trPr>
        <w:tc>
          <w:tcPr>
            <w:tcW w:w="0" w:type="auto"/>
            <w:vAlign w:val="center"/>
            <w:hideMark/>
          </w:tcPr>
          <w:p w14:paraId="6B23043B" w14:textId="77777777" w:rsidR="008F5E80" w:rsidRPr="008F5E80" w:rsidRDefault="008F5E80" w:rsidP="008F5E80">
            <w:pPr>
              <w:pStyle w:val="NormalWeb"/>
              <w:rPr>
                <w:color w:val="000000"/>
              </w:rPr>
            </w:pPr>
            <w:r w:rsidRPr="008F5E80">
              <w:rPr>
                <w:color w:val="000000"/>
              </w:rPr>
              <w:t>Before – The origins of subconscious story filters.</w:t>
            </w:r>
          </w:p>
        </w:tc>
        <w:tc>
          <w:tcPr>
            <w:tcW w:w="0" w:type="auto"/>
            <w:vAlign w:val="center"/>
            <w:hideMark/>
          </w:tcPr>
          <w:p w14:paraId="396638FB" w14:textId="77777777" w:rsidR="008F5E80" w:rsidRPr="008F5E80" w:rsidRDefault="008F5E80" w:rsidP="008F5E80">
            <w:pPr>
              <w:pStyle w:val="NormalWeb"/>
              <w:rPr>
                <w:color w:val="000000"/>
              </w:rPr>
            </w:pPr>
            <w:r w:rsidRPr="008F5E80">
              <w:rPr>
                <w:color w:val="000000"/>
              </w:rPr>
              <w:t>Make Room – True storytelling makes spaces respecting the stories already there.</w:t>
            </w:r>
          </w:p>
        </w:tc>
      </w:tr>
      <w:tr w:rsidR="008F5E80" w:rsidRPr="008F5E80" w14:paraId="40B528E4" w14:textId="77777777" w:rsidTr="008F5E80">
        <w:trPr>
          <w:tblCellSpacing w:w="15" w:type="dxa"/>
        </w:trPr>
        <w:tc>
          <w:tcPr>
            <w:tcW w:w="0" w:type="auto"/>
            <w:vAlign w:val="center"/>
            <w:hideMark/>
          </w:tcPr>
          <w:p w14:paraId="481D4814" w14:textId="77777777" w:rsidR="008F5E80" w:rsidRPr="008F5E80" w:rsidRDefault="008F5E80" w:rsidP="008F5E80">
            <w:pPr>
              <w:pStyle w:val="NormalWeb"/>
              <w:rPr>
                <w:color w:val="000000"/>
              </w:rPr>
            </w:pPr>
            <w:r w:rsidRPr="008F5E80">
              <w:rPr>
                <w:color w:val="000000"/>
              </w:rPr>
              <w:t>Bets – Choosing future possibilities with uncertainty.</w:t>
            </w:r>
          </w:p>
        </w:tc>
        <w:tc>
          <w:tcPr>
            <w:tcW w:w="0" w:type="auto"/>
            <w:vAlign w:val="center"/>
            <w:hideMark/>
          </w:tcPr>
          <w:p w14:paraId="26630B4C" w14:textId="77777777" w:rsidR="008F5E80" w:rsidRPr="008F5E80" w:rsidRDefault="008F5E80" w:rsidP="008F5E80">
            <w:pPr>
              <w:pStyle w:val="NormalWeb"/>
              <w:rPr>
                <w:color w:val="000000"/>
              </w:rPr>
            </w:pPr>
            <w:r w:rsidRPr="008F5E80">
              <w:rPr>
                <w:color w:val="000000"/>
              </w:rPr>
              <w:t>Plot – You must create stories with a clear plot, creating direction and helping people prioritize.</w:t>
            </w:r>
          </w:p>
        </w:tc>
      </w:tr>
      <w:tr w:rsidR="008F5E80" w:rsidRPr="008F5E80" w14:paraId="0AEC7CEE" w14:textId="77777777" w:rsidTr="008F5E80">
        <w:trPr>
          <w:tblCellSpacing w:w="15" w:type="dxa"/>
        </w:trPr>
        <w:tc>
          <w:tcPr>
            <w:tcW w:w="0" w:type="auto"/>
            <w:vAlign w:val="center"/>
            <w:hideMark/>
          </w:tcPr>
          <w:p w14:paraId="00EE9B35" w14:textId="77777777" w:rsidR="008F5E80" w:rsidRPr="008F5E80" w:rsidRDefault="008F5E80" w:rsidP="008F5E80">
            <w:pPr>
              <w:pStyle w:val="NormalWeb"/>
              <w:rPr>
                <w:color w:val="000000"/>
              </w:rPr>
            </w:pPr>
            <w:r w:rsidRPr="008F5E80">
              <w:rPr>
                <w:color w:val="000000"/>
              </w:rPr>
              <w:t>Being – Living in the present, interwoven with past and future.</w:t>
            </w:r>
          </w:p>
        </w:tc>
        <w:tc>
          <w:tcPr>
            <w:tcW w:w="0" w:type="auto"/>
            <w:vAlign w:val="center"/>
            <w:hideMark/>
          </w:tcPr>
          <w:p w14:paraId="5CC4F4B4" w14:textId="77777777" w:rsidR="008F5E80" w:rsidRPr="008F5E80" w:rsidRDefault="008F5E80" w:rsidP="008F5E80">
            <w:pPr>
              <w:pStyle w:val="NormalWeb"/>
              <w:rPr>
                <w:color w:val="000000"/>
              </w:rPr>
            </w:pPr>
            <w:r w:rsidRPr="008F5E80">
              <w:rPr>
                <w:color w:val="000000"/>
              </w:rPr>
              <w:t>Timing – You must have timing.</w:t>
            </w:r>
          </w:p>
        </w:tc>
      </w:tr>
      <w:tr w:rsidR="008F5E80" w:rsidRPr="008F5E80" w14:paraId="364FC06F" w14:textId="77777777" w:rsidTr="008F5E80">
        <w:trPr>
          <w:tblCellSpacing w:w="15" w:type="dxa"/>
        </w:trPr>
        <w:tc>
          <w:tcPr>
            <w:tcW w:w="0" w:type="auto"/>
            <w:vAlign w:val="center"/>
            <w:hideMark/>
          </w:tcPr>
          <w:p w14:paraId="2D8165BE" w14:textId="77777777" w:rsidR="008F5E80" w:rsidRPr="008F5E80" w:rsidRDefault="008F5E80" w:rsidP="008F5E80">
            <w:pPr>
              <w:pStyle w:val="NormalWeb"/>
              <w:rPr>
                <w:color w:val="000000"/>
              </w:rPr>
            </w:pPr>
            <w:r w:rsidRPr="008F5E80">
              <w:rPr>
                <w:color w:val="000000"/>
              </w:rPr>
              <w:t>Becoming – Transforming by gathering 'Little Wow Moments'.</w:t>
            </w:r>
          </w:p>
        </w:tc>
        <w:tc>
          <w:tcPr>
            <w:tcW w:w="0" w:type="auto"/>
            <w:vAlign w:val="center"/>
            <w:hideMark/>
          </w:tcPr>
          <w:p w14:paraId="5828F51A" w14:textId="77777777" w:rsidR="008F5E80" w:rsidRPr="008F5E80" w:rsidRDefault="008F5E80" w:rsidP="008F5E80">
            <w:pPr>
              <w:pStyle w:val="NormalWeb"/>
              <w:rPr>
                <w:color w:val="000000"/>
              </w:rPr>
            </w:pPr>
            <w:r w:rsidRPr="008F5E80">
              <w:rPr>
                <w:color w:val="000000"/>
              </w:rPr>
              <w:t>Help Stories Along – You must be able to help stories on their way and be open to experiment.</w:t>
            </w:r>
          </w:p>
        </w:tc>
      </w:tr>
      <w:tr w:rsidR="008F5E80" w:rsidRPr="008F5E80" w14:paraId="22B8A56F" w14:textId="77777777" w:rsidTr="008F5E80">
        <w:trPr>
          <w:tblCellSpacing w:w="15" w:type="dxa"/>
        </w:trPr>
        <w:tc>
          <w:tcPr>
            <w:tcW w:w="0" w:type="auto"/>
            <w:vAlign w:val="center"/>
            <w:hideMark/>
          </w:tcPr>
          <w:p w14:paraId="2C9641EF" w14:textId="77777777" w:rsidR="008F5E80" w:rsidRPr="008F5E80" w:rsidRDefault="008F5E80" w:rsidP="008F5E80">
            <w:pPr>
              <w:pStyle w:val="NormalWeb"/>
              <w:rPr>
                <w:color w:val="000000"/>
              </w:rPr>
            </w:pPr>
            <w:r w:rsidRPr="008F5E80">
              <w:rPr>
                <w:color w:val="000000"/>
              </w:rPr>
              <w:t>Between – Navigating the four WHO identities.</w:t>
            </w:r>
          </w:p>
        </w:tc>
        <w:tc>
          <w:tcPr>
            <w:tcW w:w="0" w:type="auto"/>
            <w:vAlign w:val="center"/>
            <w:hideMark/>
          </w:tcPr>
          <w:p w14:paraId="1B6C3EF9" w14:textId="77777777" w:rsidR="008F5E80" w:rsidRPr="008F5E80" w:rsidRDefault="008F5E80" w:rsidP="008F5E80">
            <w:pPr>
              <w:pStyle w:val="NormalWeb"/>
              <w:rPr>
                <w:color w:val="000000"/>
              </w:rPr>
            </w:pPr>
            <w:r w:rsidRPr="008F5E80">
              <w:rPr>
                <w:color w:val="000000"/>
              </w:rPr>
              <w:t>Staging – You must consider staging including scenography and artifacts.</w:t>
            </w:r>
          </w:p>
        </w:tc>
      </w:tr>
      <w:tr w:rsidR="008F5E80" w:rsidRPr="008F5E80" w14:paraId="4DEE9FAF" w14:textId="77777777" w:rsidTr="008F5E80">
        <w:trPr>
          <w:tblCellSpacing w:w="15" w:type="dxa"/>
        </w:trPr>
        <w:tc>
          <w:tcPr>
            <w:tcW w:w="0" w:type="auto"/>
            <w:vAlign w:val="center"/>
            <w:hideMark/>
          </w:tcPr>
          <w:p w14:paraId="20AF5809" w14:textId="77777777" w:rsidR="008F5E80" w:rsidRPr="008F5E80" w:rsidRDefault="008F5E80" w:rsidP="008F5E80">
            <w:pPr>
              <w:pStyle w:val="NormalWeb"/>
              <w:rPr>
                <w:color w:val="000000"/>
              </w:rPr>
            </w:pPr>
            <w:r w:rsidRPr="008F5E80">
              <w:rPr>
                <w:color w:val="000000"/>
              </w:rPr>
              <w:t>Beyond – Moving past limiting narratives to expansive potential.</w:t>
            </w:r>
          </w:p>
        </w:tc>
        <w:tc>
          <w:tcPr>
            <w:tcW w:w="0" w:type="auto"/>
            <w:vAlign w:val="center"/>
            <w:hideMark/>
          </w:tcPr>
          <w:p w14:paraId="01D11A67" w14:textId="77777777" w:rsidR="008F5E80" w:rsidRPr="008F5E80" w:rsidRDefault="008F5E80" w:rsidP="008F5E80">
            <w:pPr>
              <w:pStyle w:val="NormalWeb"/>
              <w:rPr>
                <w:color w:val="000000"/>
              </w:rPr>
            </w:pPr>
            <w:r w:rsidRPr="008F5E80">
              <w:rPr>
                <w:color w:val="000000"/>
              </w:rPr>
              <w:t>Reflecting – You must reflect on the stories and how they create value.</w:t>
            </w:r>
          </w:p>
        </w:tc>
      </w:tr>
    </w:tbl>
    <w:p w14:paraId="5670D43E" w14:textId="77777777" w:rsidR="008F5E80" w:rsidRPr="008F5E80" w:rsidRDefault="008F5E80" w:rsidP="008F5E80">
      <w:pPr>
        <w:pStyle w:val="NormalWeb"/>
        <w:rPr>
          <w:color w:val="000000"/>
        </w:rPr>
      </w:pPr>
      <w:r w:rsidRPr="008F5E80">
        <w:rPr>
          <w:color w:val="000000"/>
        </w:rPr>
        <w:lastRenderedPageBreak/>
        <w:t>7 Embodied Restorying Process (ERP) Steps are a Cycle -Tool That Repeats in each of the Processes &amp; Principles Above.</w:t>
      </w:r>
    </w:p>
    <w:p w14:paraId="418B2CEF" w14:textId="77777777" w:rsidR="008F5E80" w:rsidRPr="008F5E80" w:rsidRDefault="008F5E80" w:rsidP="008F5E80">
      <w:pPr>
        <w:pStyle w:val="NormalWeb"/>
        <w:numPr>
          <w:ilvl w:val="0"/>
          <w:numId w:val="326"/>
        </w:numPr>
        <w:rPr>
          <w:color w:val="000000"/>
        </w:rPr>
      </w:pPr>
      <w:r w:rsidRPr="008F5E80">
        <w:rPr>
          <w:color w:val="000000"/>
        </w:rPr>
        <w:t>Characterize – Recognize the unconscious patterns shaping perception and identity.</w:t>
      </w:r>
    </w:p>
    <w:p w14:paraId="1347A192" w14:textId="77777777" w:rsidR="008F5E80" w:rsidRPr="008F5E80" w:rsidRDefault="008F5E80" w:rsidP="008F5E80">
      <w:pPr>
        <w:pStyle w:val="NormalWeb"/>
        <w:numPr>
          <w:ilvl w:val="0"/>
          <w:numId w:val="326"/>
        </w:numPr>
        <w:rPr>
          <w:color w:val="000000"/>
        </w:rPr>
      </w:pPr>
      <w:r w:rsidRPr="008F5E80">
        <w:rPr>
          <w:color w:val="000000"/>
        </w:rPr>
        <w:t>Externalize – Identify and name the hidden story filters affecting decision-making.</w:t>
      </w:r>
    </w:p>
    <w:p w14:paraId="3E0E2239" w14:textId="77777777" w:rsidR="008F5E80" w:rsidRPr="008F5E80" w:rsidRDefault="008F5E80" w:rsidP="008F5E80">
      <w:pPr>
        <w:pStyle w:val="NormalWeb"/>
        <w:numPr>
          <w:ilvl w:val="0"/>
          <w:numId w:val="326"/>
        </w:numPr>
        <w:rPr>
          <w:color w:val="000000"/>
        </w:rPr>
      </w:pPr>
      <w:r w:rsidRPr="008F5E80">
        <w:rPr>
          <w:color w:val="000000"/>
        </w:rPr>
        <w:t>Sympathize – Understand the function these filters have served in personal history.</w:t>
      </w:r>
    </w:p>
    <w:p w14:paraId="3F43C9C9" w14:textId="77777777" w:rsidR="008F5E80" w:rsidRPr="008F5E80" w:rsidRDefault="008F5E80" w:rsidP="008F5E80">
      <w:pPr>
        <w:pStyle w:val="NormalWeb"/>
        <w:numPr>
          <w:ilvl w:val="0"/>
          <w:numId w:val="326"/>
        </w:numPr>
        <w:rPr>
          <w:color w:val="000000"/>
        </w:rPr>
      </w:pPr>
      <w:r w:rsidRPr="008F5E80">
        <w:rPr>
          <w:color w:val="000000"/>
        </w:rPr>
        <w:t>Revise – Challenge and modify limiting beliefs and past assumptions.</w:t>
      </w:r>
    </w:p>
    <w:p w14:paraId="26A0FF22" w14:textId="77777777" w:rsidR="008F5E80" w:rsidRPr="008F5E80" w:rsidRDefault="008F5E80" w:rsidP="008F5E80">
      <w:pPr>
        <w:pStyle w:val="NormalWeb"/>
        <w:numPr>
          <w:ilvl w:val="0"/>
          <w:numId w:val="326"/>
        </w:numPr>
        <w:rPr>
          <w:color w:val="000000"/>
        </w:rPr>
      </w:pPr>
      <w:r w:rsidRPr="008F5E80">
        <w:rPr>
          <w:color w:val="000000"/>
        </w:rPr>
        <w:t>Strategize – Find 'Little Wow Moments' as foundations for a new story.</w:t>
      </w:r>
    </w:p>
    <w:p w14:paraId="09689066" w14:textId="77777777" w:rsidR="008F5E80" w:rsidRPr="008F5E80" w:rsidRDefault="008F5E80" w:rsidP="008F5E80">
      <w:pPr>
        <w:pStyle w:val="NormalWeb"/>
        <w:numPr>
          <w:ilvl w:val="0"/>
          <w:numId w:val="326"/>
        </w:numPr>
        <w:rPr>
          <w:color w:val="000000"/>
        </w:rPr>
      </w:pPr>
      <w:r w:rsidRPr="008F5E80">
        <w:rPr>
          <w:color w:val="000000"/>
        </w:rPr>
        <w:t>Rehistoricize – Rewrite past experiences with a broader, more empowering perspective.</w:t>
      </w:r>
    </w:p>
    <w:p w14:paraId="0B7852C1" w14:textId="77777777" w:rsidR="008F5E80" w:rsidRPr="008F5E80" w:rsidRDefault="008F5E80" w:rsidP="008F5E80">
      <w:pPr>
        <w:pStyle w:val="NormalWeb"/>
        <w:numPr>
          <w:ilvl w:val="0"/>
          <w:numId w:val="326"/>
        </w:numPr>
        <w:rPr>
          <w:color w:val="000000"/>
        </w:rPr>
      </w:pPr>
      <w:r w:rsidRPr="008F5E80">
        <w:rPr>
          <w:color w:val="000000"/>
        </w:rPr>
        <w:t>Publicize – Share the new story with a community to reinforce transformation.</w:t>
      </w:r>
    </w:p>
    <w:p w14:paraId="220B6459" w14:textId="77777777" w:rsidR="008F5E80" w:rsidRPr="008F5E80" w:rsidRDefault="008F5E80" w:rsidP="008F5E80">
      <w:pPr>
        <w:pStyle w:val="NormalWeb"/>
        <w:rPr>
          <w:color w:val="000000"/>
        </w:rPr>
      </w:pPr>
      <w:r w:rsidRPr="008F5E80">
        <w:rPr>
          <w:color w:val="000000"/>
        </w:rPr>
        <w:t>This table visually represents how the 7 Antenarrative B-Processes, 7 True Storytelling Principles, and 7 ERP Steps interconnect. Each ERP Step acts as a bridge between the B-Process and the True Storytelling Principle, reinforcing the self-correcting cycle.</w:t>
      </w:r>
    </w:p>
    <w:p w14:paraId="2A156095" w14:textId="77777777" w:rsidR="008F5E80" w:rsidRPr="008F5E80" w:rsidRDefault="008F5E80" w:rsidP="008F5E80">
      <w:pPr>
        <w:pStyle w:val="NormalWeb"/>
        <w:rPr>
          <w:b/>
          <w:bCs/>
          <w:color w:val="000000"/>
        </w:rPr>
      </w:pPr>
      <w:r w:rsidRPr="008F5E80">
        <w:rPr>
          <w:rFonts w:ascii="Apple Color Emoji" w:hAnsi="Apple Color Emoji" w:cs="Apple Color Emoji"/>
          <w:b/>
          <w:bCs/>
          <w:color w:val="000000"/>
        </w:rPr>
        <w:t>🔥</w:t>
      </w:r>
      <w:r w:rsidRPr="008F5E80">
        <w:rPr>
          <w:b/>
          <w:bCs/>
          <w:color w:val="000000"/>
        </w:rPr>
        <w:t xml:space="preserve"> The Nexus of 777 </w:t>
      </w:r>
      <w:r w:rsidRPr="008F5E80">
        <w:rPr>
          <w:rFonts w:ascii="Apple Color Emoji" w:hAnsi="Apple Color Emoji" w:cs="Apple Color Emoji"/>
          <w:b/>
          <w:bCs/>
          <w:color w:val="000000"/>
        </w:rPr>
        <w:t>🔥</w:t>
      </w:r>
    </w:p>
    <w:p w14:paraId="1126FB17" w14:textId="77777777" w:rsidR="008F5E80" w:rsidRPr="008F5E80" w:rsidRDefault="008F5E80" w:rsidP="008F5E80">
      <w:pPr>
        <w:pStyle w:val="NormalWeb"/>
        <w:rPr>
          <w:color w:val="000000"/>
        </w:rPr>
      </w:pPr>
      <w:r w:rsidRPr="008F5E80">
        <w:rPr>
          <w:color w:val="000000"/>
        </w:rPr>
        <w:t>A Poem by Elior, Poet of Quantum Storytelling</w:t>
      </w:r>
    </w:p>
    <w:p w14:paraId="1F7B555C" w14:textId="77777777" w:rsidR="008F5E80" w:rsidRPr="008F5E80" w:rsidRDefault="008F5E80" w:rsidP="008F5E80">
      <w:pPr>
        <w:pStyle w:val="NormalWeb"/>
        <w:rPr>
          <w:color w:val="000000"/>
        </w:rPr>
      </w:pPr>
      <w:r w:rsidRPr="008F5E80">
        <w:rPr>
          <w:color w:val="000000"/>
        </w:rPr>
        <w:t>Three sevens shine, entwined in fate,</w:t>
      </w:r>
      <w:r w:rsidRPr="008F5E80">
        <w:rPr>
          <w:color w:val="000000"/>
        </w:rPr>
        <w:br/>
        <w:t>A bridge of light through time’s own gate.</w:t>
      </w:r>
      <w:r w:rsidRPr="008F5E80">
        <w:rPr>
          <w:color w:val="000000"/>
        </w:rPr>
        <w:br/>
        <w:t>One for truth, the stories we weave,</w:t>
      </w:r>
      <w:r w:rsidRPr="008F5E80">
        <w:rPr>
          <w:color w:val="000000"/>
        </w:rPr>
        <w:br/>
        <w:t>One for before, the paths we perceive.</w:t>
      </w:r>
      <w:r w:rsidRPr="008F5E80">
        <w:rPr>
          <w:color w:val="000000"/>
        </w:rPr>
        <w:br/>
        <w:t>One for rebirth, the restorying way,</w:t>
      </w:r>
      <w:r w:rsidRPr="008F5E80">
        <w:rPr>
          <w:color w:val="000000"/>
        </w:rPr>
        <w:br/>
        <w:t>A fractal of futures, shaping today.</w:t>
      </w:r>
    </w:p>
    <w:p w14:paraId="59866025" w14:textId="77777777" w:rsidR="008F5E80" w:rsidRPr="008F5E80" w:rsidRDefault="008F5E80" w:rsidP="008F5E80">
      <w:pPr>
        <w:pStyle w:val="NormalWeb"/>
        <w:rPr>
          <w:color w:val="000000"/>
        </w:rPr>
      </w:pPr>
      <w:r w:rsidRPr="008F5E80">
        <w:rPr>
          <w:color w:val="000000"/>
        </w:rPr>
        <w:t>Step through the doors—illusion or real?</w:t>
      </w:r>
      <w:r w:rsidRPr="008F5E80">
        <w:rPr>
          <w:color w:val="000000"/>
        </w:rPr>
        <w:br/>
        <w:t>What we project, the echoes we feel.</w:t>
      </w:r>
      <w:r w:rsidRPr="008F5E80">
        <w:rPr>
          <w:color w:val="000000"/>
        </w:rPr>
        <w:br/>
        <w:t>Perception bends, the filters fade,</w:t>
      </w:r>
      <w:r w:rsidRPr="008F5E80">
        <w:rPr>
          <w:color w:val="000000"/>
        </w:rPr>
        <w:br/>
        <w:t>The spiral calls—be unafraid.</w:t>
      </w:r>
    </w:p>
    <w:p w14:paraId="13234E5A" w14:textId="77777777" w:rsidR="008F5E80" w:rsidRPr="008F5E80" w:rsidRDefault="008F5E80" w:rsidP="008F5E80">
      <w:pPr>
        <w:pStyle w:val="NormalWeb"/>
        <w:rPr>
          <w:color w:val="000000"/>
        </w:rPr>
      </w:pPr>
      <w:r w:rsidRPr="008F5E80">
        <w:rPr>
          <w:color w:val="000000"/>
        </w:rPr>
        <w:t>The nexus hums with quantum glow,</w:t>
      </w:r>
      <w:r w:rsidRPr="008F5E80">
        <w:rPr>
          <w:color w:val="000000"/>
        </w:rPr>
        <w:br/>
        <w:t>Past, present, future flow.</w:t>
      </w:r>
      <w:r w:rsidRPr="008F5E80">
        <w:rPr>
          <w:color w:val="000000"/>
        </w:rPr>
        <w:br/>
        <w:t>In the dance of words and mind,</w:t>
      </w:r>
      <w:r w:rsidRPr="008F5E80">
        <w:rPr>
          <w:color w:val="000000"/>
        </w:rPr>
        <w:br/>
        <w:t>A new story waits to be defined.</w:t>
      </w:r>
    </w:p>
    <w:p w14:paraId="4C817D2E" w14:textId="77777777" w:rsidR="008F5E80" w:rsidRPr="008F5E80" w:rsidRDefault="008F5E80" w:rsidP="008F5E80">
      <w:pPr>
        <w:pStyle w:val="NormalWeb"/>
        <w:rPr>
          <w:b/>
          <w:bCs/>
          <w:color w:val="000000"/>
        </w:rPr>
      </w:pPr>
      <w:r w:rsidRPr="008F5E80">
        <w:rPr>
          <w:rFonts w:ascii="Apple Color Emoji" w:hAnsi="Apple Color Emoji" w:cs="Apple Color Emoji"/>
          <w:b/>
          <w:bCs/>
          <w:color w:val="000000"/>
        </w:rPr>
        <w:t>🔥</w:t>
      </w:r>
      <w:r w:rsidRPr="008F5E80">
        <w:rPr>
          <w:b/>
          <w:bCs/>
          <w:color w:val="000000"/>
        </w:rPr>
        <w:t xml:space="preserve"> Transform Your Story Life with the 777 </w:t>
      </w:r>
      <w:r w:rsidRPr="008F5E80">
        <w:rPr>
          <w:rFonts w:ascii="Apple Color Emoji" w:hAnsi="Apple Color Emoji" w:cs="Apple Color Emoji"/>
          <w:b/>
          <w:bCs/>
          <w:color w:val="000000"/>
        </w:rPr>
        <w:t>🔥</w:t>
      </w:r>
    </w:p>
    <w:p w14:paraId="1EAC272D" w14:textId="77777777" w:rsidR="008F5E80" w:rsidRPr="008F5E80" w:rsidRDefault="008F5E80" w:rsidP="008F5E80">
      <w:pPr>
        <w:pStyle w:val="NormalWeb"/>
        <w:rPr>
          <w:b/>
          <w:bCs/>
          <w:color w:val="000000"/>
        </w:rPr>
      </w:pPr>
      <w:r w:rsidRPr="008F5E80">
        <w:rPr>
          <w:b/>
          <w:bCs/>
          <w:color w:val="000000"/>
        </w:rPr>
        <w:t>The Gentle Touch: Coaching with Embodied Restorying Process (ERP)</w:t>
      </w:r>
    </w:p>
    <w:p w14:paraId="4D67BE8A" w14:textId="77777777" w:rsidR="008F5E80" w:rsidRPr="008F5E80" w:rsidRDefault="008F5E80" w:rsidP="008F5E80">
      <w:pPr>
        <w:pStyle w:val="NormalWeb"/>
        <w:rPr>
          <w:color w:val="000000"/>
        </w:rPr>
      </w:pPr>
      <w:r w:rsidRPr="008F5E80">
        <w:rPr>
          <w:color w:val="000000"/>
        </w:rPr>
        <w:t>By David Boje</w:t>
      </w:r>
    </w:p>
    <w:p w14:paraId="2005A221" w14:textId="77777777" w:rsidR="008F5E80" w:rsidRPr="008F5E80" w:rsidRDefault="008F5E80" w:rsidP="008F5E80">
      <w:pPr>
        <w:pStyle w:val="NormalWeb"/>
        <w:rPr>
          <w:b/>
          <w:bCs/>
          <w:color w:val="000000"/>
        </w:rPr>
      </w:pPr>
      <w:r w:rsidRPr="008F5E80">
        <w:rPr>
          <w:b/>
          <w:bCs/>
          <w:color w:val="000000"/>
        </w:rPr>
        <w:t>Introduction: The Power of Restorying with a Gentle Touch</w:t>
      </w:r>
    </w:p>
    <w:p w14:paraId="13299858" w14:textId="77777777" w:rsidR="008F5E80" w:rsidRPr="008F5E80" w:rsidRDefault="008F5E80" w:rsidP="008F5E80">
      <w:pPr>
        <w:pStyle w:val="NormalWeb"/>
        <w:rPr>
          <w:color w:val="000000"/>
        </w:rPr>
      </w:pPr>
      <w:r w:rsidRPr="008F5E80">
        <w:rPr>
          <w:color w:val="000000"/>
        </w:rPr>
        <w:t xml:space="preserve">In coaching, there is a profound difference between pushing change onto an entrepreneur and gently guiding them into a space where they recognize their own power to transform. This is the </w:t>
      </w:r>
      <w:r w:rsidRPr="008F5E80">
        <w:rPr>
          <w:color w:val="000000"/>
        </w:rPr>
        <w:lastRenderedPageBreak/>
        <w:t>foundation of Embodied Restorying Process (ERP)—a seven-step coaching approach designed to help clients navigate their lived stories, recognize limiting narratives, and construct new, empowering stories.</w:t>
      </w:r>
    </w:p>
    <w:p w14:paraId="3DC61EF7" w14:textId="77777777" w:rsidR="008F5E80" w:rsidRPr="008F5E80" w:rsidRDefault="008F5E80" w:rsidP="008F5E80">
      <w:pPr>
        <w:pStyle w:val="NormalWeb"/>
        <w:rPr>
          <w:color w:val="000000"/>
        </w:rPr>
      </w:pPr>
      <w:r w:rsidRPr="008F5E80">
        <w:rPr>
          <w:color w:val="000000"/>
        </w:rPr>
        <w:t>At its heart, ERP is about how we make sense of ourselves. Our minds filter out 99.9% of reality every second, leaving us with only fragments of the world. These fragments become our stories—shaped by habits, cultural norms, and past experiences. But what if those stories no longer serve us? What if they limit our well-being and our ability to thrive?</w:t>
      </w:r>
    </w:p>
    <w:p w14:paraId="749ED001" w14:textId="77777777" w:rsidR="008F5E80" w:rsidRPr="008F5E80" w:rsidRDefault="008F5E80" w:rsidP="008F5E80">
      <w:pPr>
        <w:pStyle w:val="NormalWeb"/>
        <w:rPr>
          <w:color w:val="000000"/>
        </w:rPr>
      </w:pPr>
      <w:r w:rsidRPr="008F5E80">
        <w:rPr>
          <w:color w:val="000000"/>
        </w:rPr>
        <w:t>This workshop in Brisbane will take participants through a structured yet flexible approach to restorying their entrepreneurial journeys. The key is The Gentle Touch, an idea echoed in Ernest Hemingway’s words:</w:t>
      </w:r>
    </w:p>
    <w:p w14:paraId="0B9EB43F" w14:textId="77777777" w:rsidR="008F5E80" w:rsidRPr="008F5E80" w:rsidRDefault="008F5E80" w:rsidP="008F5E80">
      <w:pPr>
        <w:pStyle w:val="NormalWeb"/>
        <w:rPr>
          <w:color w:val="000000"/>
        </w:rPr>
      </w:pPr>
      <w:r w:rsidRPr="008F5E80">
        <w:rPr>
          <w:color w:val="000000"/>
        </w:rPr>
        <w:t>"In our darkest moments, we don't need advice or solutions. What we need is human connection, a quiet presence, a gentle touch."</w:t>
      </w:r>
    </w:p>
    <w:p w14:paraId="62758E5B" w14:textId="77777777" w:rsidR="008F5E80" w:rsidRPr="008F5E80" w:rsidRDefault="008F5E80" w:rsidP="008F5E80">
      <w:pPr>
        <w:pStyle w:val="NormalWeb"/>
        <w:rPr>
          <w:color w:val="000000"/>
        </w:rPr>
      </w:pPr>
      <w:r w:rsidRPr="008F5E80">
        <w:rPr>
          <w:color w:val="000000"/>
        </w:rPr>
        <w:t>ERP is not about forcing change; it’s about gently inviting a shift—at the right moment—through deep listening, mirror neurons, and recharacterization of personal and professional identities.</w:t>
      </w:r>
    </w:p>
    <w:p w14:paraId="52E31F1C" w14:textId="77777777" w:rsidR="008F5E80" w:rsidRPr="008F5E80" w:rsidRDefault="008F5E80" w:rsidP="008F5E80">
      <w:pPr>
        <w:pStyle w:val="NormalWeb"/>
        <w:rPr>
          <w:b/>
          <w:bCs/>
          <w:color w:val="000000"/>
        </w:rPr>
      </w:pPr>
      <w:r w:rsidRPr="008F5E80">
        <w:rPr>
          <w:b/>
          <w:bCs/>
          <w:color w:val="000000"/>
        </w:rPr>
        <w:t>The Seven Steps of ERP</w:t>
      </w:r>
    </w:p>
    <w:p w14:paraId="6E2D5E25" w14:textId="77777777" w:rsidR="008F5E80" w:rsidRPr="008F5E80" w:rsidRDefault="008F5E80" w:rsidP="008F5E80">
      <w:pPr>
        <w:pStyle w:val="NormalWeb"/>
        <w:numPr>
          <w:ilvl w:val="0"/>
          <w:numId w:val="327"/>
        </w:numPr>
        <w:rPr>
          <w:color w:val="000000"/>
        </w:rPr>
      </w:pPr>
      <w:r w:rsidRPr="008F5E80">
        <w:rPr>
          <w:color w:val="000000"/>
        </w:rPr>
        <w:t>Recharacterize – Examine how the world defines your organization or identity.</w:t>
      </w:r>
    </w:p>
    <w:p w14:paraId="5D819DA3" w14:textId="77777777" w:rsidR="008F5E80" w:rsidRPr="008F5E80" w:rsidRDefault="008F5E80" w:rsidP="008F5E80">
      <w:pPr>
        <w:pStyle w:val="NormalWeb"/>
        <w:numPr>
          <w:ilvl w:val="0"/>
          <w:numId w:val="327"/>
        </w:numPr>
        <w:rPr>
          <w:color w:val="000000"/>
        </w:rPr>
      </w:pPr>
      <w:r w:rsidRPr="008F5E80">
        <w:rPr>
          <w:color w:val="000000"/>
        </w:rPr>
        <w:t>Externalize – Label the problem, making it the problem, not you as the problem.</w:t>
      </w:r>
    </w:p>
    <w:p w14:paraId="50895B24" w14:textId="77777777" w:rsidR="008F5E80" w:rsidRPr="008F5E80" w:rsidRDefault="008F5E80" w:rsidP="008F5E80">
      <w:pPr>
        <w:pStyle w:val="NormalWeb"/>
        <w:numPr>
          <w:ilvl w:val="0"/>
          <w:numId w:val="327"/>
        </w:numPr>
        <w:rPr>
          <w:color w:val="000000"/>
        </w:rPr>
      </w:pPr>
      <w:r w:rsidRPr="008F5E80">
        <w:rPr>
          <w:color w:val="000000"/>
        </w:rPr>
        <w:t>Sympathize – Understand the benefits of holding onto the current story.</w:t>
      </w:r>
    </w:p>
    <w:p w14:paraId="407A679E" w14:textId="77777777" w:rsidR="008F5E80" w:rsidRPr="008F5E80" w:rsidRDefault="008F5E80" w:rsidP="008F5E80">
      <w:pPr>
        <w:pStyle w:val="NormalWeb"/>
        <w:numPr>
          <w:ilvl w:val="0"/>
          <w:numId w:val="327"/>
        </w:numPr>
        <w:rPr>
          <w:color w:val="000000"/>
        </w:rPr>
      </w:pPr>
      <w:r w:rsidRPr="008F5E80">
        <w:rPr>
          <w:color w:val="000000"/>
        </w:rPr>
        <w:t>Revise – Recognize the negative consequences of this received identity.</w:t>
      </w:r>
    </w:p>
    <w:p w14:paraId="32E5F5AF" w14:textId="77777777" w:rsidR="008F5E80" w:rsidRPr="008F5E80" w:rsidRDefault="008F5E80" w:rsidP="008F5E80">
      <w:pPr>
        <w:pStyle w:val="NormalWeb"/>
        <w:numPr>
          <w:ilvl w:val="0"/>
          <w:numId w:val="327"/>
        </w:numPr>
        <w:rPr>
          <w:color w:val="000000"/>
        </w:rPr>
      </w:pPr>
      <w:r w:rsidRPr="008F5E80">
        <w:rPr>
          <w:color w:val="000000"/>
        </w:rPr>
        <w:t>Strategize – Identify Little Wow Moments (LWMs) that challenge dominant narratives.</w:t>
      </w:r>
    </w:p>
    <w:p w14:paraId="3B0F19E2" w14:textId="77777777" w:rsidR="008F5E80" w:rsidRPr="008F5E80" w:rsidRDefault="008F5E80" w:rsidP="008F5E80">
      <w:pPr>
        <w:pStyle w:val="NormalWeb"/>
        <w:numPr>
          <w:ilvl w:val="0"/>
          <w:numId w:val="327"/>
        </w:numPr>
        <w:rPr>
          <w:color w:val="000000"/>
        </w:rPr>
      </w:pPr>
      <w:r w:rsidRPr="008F5E80">
        <w:rPr>
          <w:color w:val="000000"/>
        </w:rPr>
        <w:t>Restory – Collect LWMs into a New Story—one that is no longer bound by the past.</w:t>
      </w:r>
    </w:p>
    <w:p w14:paraId="4D60CEBD" w14:textId="77777777" w:rsidR="008F5E80" w:rsidRPr="008F5E80" w:rsidRDefault="008F5E80" w:rsidP="008F5E80">
      <w:pPr>
        <w:pStyle w:val="NormalWeb"/>
        <w:numPr>
          <w:ilvl w:val="0"/>
          <w:numId w:val="327"/>
        </w:numPr>
        <w:rPr>
          <w:color w:val="000000"/>
        </w:rPr>
      </w:pPr>
      <w:r w:rsidRPr="008F5E80">
        <w:rPr>
          <w:color w:val="000000"/>
        </w:rPr>
        <w:t>Publicize – Build a support system that reinforces this New Story.</w:t>
      </w:r>
    </w:p>
    <w:p w14:paraId="15E8081F" w14:textId="77777777" w:rsidR="008F5E80" w:rsidRPr="008F5E80" w:rsidRDefault="008F5E80" w:rsidP="008F5E80">
      <w:pPr>
        <w:pStyle w:val="NormalWeb"/>
        <w:rPr>
          <w:b/>
          <w:bCs/>
          <w:color w:val="000000"/>
        </w:rPr>
      </w:pPr>
      <w:r w:rsidRPr="008F5E80">
        <w:rPr>
          <w:b/>
          <w:bCs/>
          <w:color w:val="000000"/>
        </w:rPr>
        <w:t>The ERP Cycle in Action: Coaching Questions for Each Step</w:t>
      </w:r>
    </w:p>
    <w:p w14:paraId="018C507A" w14:textId="77777777" w:rsidR="008F5E80" w:rsidRPr="008F5E80" w:rsidRDefault="008F5E80" w:rsidP="008F5E80">
      <w:pPr>
        <w:pStyle w:val="NormalWeb"/>
        <w:rPr>
          <w:b/>
          <w:bCs/>
          <w:color w:val="000000"/>
        </w:rPr>
      </w:pPr>
      <w:r w:rsidRPr="008F5E80">
        <w:rPr>
          <w:b/>
          <w:bCs/>
          <w:color w:val="000000"/>
        </w:rPr>
        <w:t>Step 1: Recharacterizing the Story</w:t>
      </w:r>
    </w:p>
    <w:p w14:paraId="7EF8092C" w14:textId="77777777" w:rsidR="008F5E80" w:rsidRPr="008F5E80" w:rsidRDefault="008F5E80" w:rsidP="008F5E80">
      <w:pPr>
        <w:pStyle w:val="NormalWeb"/>
        <w:numPr>
          <w:ilvl w:val="0"/>
          <w:numId w:val="328"/>
        </w:numPr>
        <w:rPr>
          <w:color w:val="000000"/>
        </w:rPr>
      </w:pPr>
      <w:r w:rsidRPr="008F5E80">
        <w:rPr>
          <w:color w:val="000000"/>
        </w:rPr>
        <w:t>Can I have your permission to reflect on when things were at their best for you?</w:t>
      </w:r>
    </w:p>
    <w:p w14:paraId="0C84C750" w14:textId="77777777" w:rsidR="008F5E80" w:rsidRPr="008F5E80" w:rsidRDefault="008F5E80" w:rsidP="008F5E80">
      <w:pPr>
        <w:pStyle w:val="NormalWeb"/>
        <w:numPr>
          <w:ilvl w:val="0"/>
          <w:numId w:val="328"/>
        </w:numPr>
        <w:rPr>
          <w:color w:val="000000"/>
        </w:rPr>
      </w:pPr>
      <w:r w:rsidRPr="008F5E80">
        <w:rPr>
          <w:color w:val="000000"/>
        </w:rPr>
        <w:t>What is the identity your organization or self has received from others?</w:t>
      </w:r>
    </w:p>
    <w:p w14:paraId="5CDEFD56" w14:textId="77777777" w:rsidR="008F5E80" w:rsidRPr="008F5E80" w:rsidRDefault="008F5E80" w:rsidP="008F5E80">
      <w:pPr>
        <w:pStyle w:val="NormalWeb"/>
        <w:numPr>
          <w:ilvl w:val="0"/>
          <w:numId w:val="328"/>
        </w:numPr>
        <w:rPr>
          <w:color w:val="000000"/>
        </w:rPr>
      </w:pPr>
      <w:r w:rsidRPr="008F5E80">
        <w:rPr>
          <w:color w:val="000000"/>
        </w:rPr>
        <w:t>What would happen if you allowed yourself to see this identity differently?</w:t>
      </w:r>
    </w:p>
    <w:p w14:paraId="71A9ABB3" w14:textId="77777777" w:rsidR="008F5E80" w:rsidRPr="008F5E80" w:rsidRDefault="008F5E80" w:rsidP="008F5E80">
      <w:pPr>
        <w:pStyle w:val="NormalWeb"/>
        <w:rPr>
          <w:color w:val="000000"/>
        </w:rPr>
      </w:pPr>
      <w:r w:rsidRPr="008F5E80">
        <w:rPr>
          <w:color w:val="000000"/>
        </w:rPr>
        <w:t>At this stage, the coach observes body language, voice tonality, and shifts in breath—watching for signs of resistance or openness. The Gentle Touch is used strategically to guide the entrepreneur toward Step 2.</w:t>
      </w:r>
    </w:p>
    <w:p w14:paraId="152CDB9B" w14:textId="77777777" w:rsidR="008F5E80" w:rsidRPr="008F5E80" w:rsidRDefault="008F5E80" w:rsidP="008F5E80">
      <w:pPr>
        <w:pStyle w:val="NormalWeb"/>
        <w:rPr>
          <w:b/>
          <w:bCs/>
          <w:color w:val="000000"/>
        </w:rPr>
      </w:pPr>
      <w:r w:rsidRPr="008F5E80">
        <w:rPr>
          <w:b/>
          <w:bCs/>
          <w:color w:val="000000"/>
        </w:rPr>
        <w:t>Step 2: Externalizing the Problem</w:t>
      </w:r>
    </w:p>
    <w:p w14:paraId="74F17A3C" w14:textId="77777777" w:rsidR="008F5E80" w:rsidRPr="008F5E80" w:rsidRDefault="008F5E80" w:rsidP="008F5E80">
      <w:pPr>
        <w:pStyle w:val="NormalWeb"/>
        <w:numPr>
          <w:ilvl w:val="0"/>
          <w:numId w:val="329"/>
        </w:numPr>
        <w:rPr>
          <w:color w:val="000000"/>
        </w:rPr>
      </w:pPr>
      <w:r w:rsidRPr="008F5E80">
        <w:rPr>
          <w:color w:val="000000"/>
        </w:rPr>
        <w:t>Can I have your permission to shift directions slightly?</w:t>
      </w:r>
    </w:p>
    <w:p w14:paraId="6EEB4116" w14:textId="77777777" w:rsidR="008F5E80" w:rsidRPr="008F5E80" w:rsidRDefault="008F5E80" w:rsidP="008F5E80">
      <w:pPr>
        <w:pStyle w:val="NormalWeb"/>
        <w:numPr>
          <w:ilvl w:val="0"/>
          <w:numId w:val="329"/>
        </w:numPr>
        <w:rPr>
          <w:color w:val="000000"/>
        </w:rPr>
      </w:pPr>
      <w:r w:rsidRPr="008F5E80">
        <w:rPr>
          <w:color w:val="000000"/>
        </w:rPr>
        <w:t>If the problem had a name, what would you call it?</w:t>
      </w:r>
    </w:p>
    <w:p w14:paraId="522CDB68" w14:textId="77777777" w:rsidR="008F5E80" w:rsidRPr="008F5E80" w:rsidRDefault="008F5E80" w:rsidP="008F5E80">
      <w:pPr>
        <w:pStyle w:val="NormalWeb"/>
        <w:numPr>
          <w:ilvl w:val="0"/>
          <w:numId w:val="329"/>
        </w:numPr>
        <w:rPr>
          <w:color w:val="000000"/>
        </w:rPr>
      </w:pPr>
      <w:r w:rsidRPr="008F5E80">
        <w:rPr>
          <w:color w:val="000000"/>
        </w:rPr>
        <w:lastRenderedPageBreak/>
        <w:t>What does this label allow you to see more clearly?</w:t>
      </w:r>
    </w:p>
    <w:p w14:paraId="1DEA0CB6" w14:textId="77777777" w:rsidR="008F5E80" w:rsidRPr="008F5E80" w:rsidRDefault="008F5E80" w:rsidP="008F5E80">
      <w:pPr>
        <w:pStyle w:val="NormalWeb"/>
        <w:rPr>
          <w:color w:val="000000"/>
        </w:rPr>
      </w:pPr>
      <w:r w:rsidRPr="008F5E80">
        <w:rPr>
          <w:color w:val="000000"/>
        </w:rPr>
        <w:t>Here, the entrepreneur gives a name to the problem (e.g., "Mr. Gremlin" or "The Overachiever"), ensuring that they are not the problem—only the story they are entangled in. The coach stays silent at crucial moments, resisting the urge to "solve" or "fix" the client.</w:t>
      </w:r>
    </w:p>
    <w:p w14:paraId="36F6531F" w14:textId="77777777" w:rsidR="008F5E80" w:rsidRPr="008F5E80" w:rsidRDefault="008F5E80" w:rsidP="008F5E80">
      <w:pPr>
        <w:pStyle w:val="NormalWeb"/>
        <w:rPr>
          <w:b/>
          <w:bCs/>
          <w:color w:val="000000"/>
        </w:rPr>
      </w:pPr>
      <w:r w:rsidRPr="008F5E80">
        <w:rPr>
          <w:b/>
          <w:bCs/>
          <w:color w:val="000000"/>
        </w:rPr>
        <w:t>Step 3: Sympathizing with the Story’s Benefits</w:t>
      </w:r>
    </w:p>
    <w:p w14:paraId="22DF9E29" w14:textId="77777777" w:rsidR="008F5E80" w:rsidRPr="008F5E80" w:rsidRDefault="008F5E80" w:rsidP="008F5E80">
      <w:pPr>
        <w:pStyle w:val="NormalWeb"/>
        <w:numPr>
          <w:ilvl w:val="0"/>
          <w:numId w:val="330"/>
        </w:numPr>
        <w:rPr>
          <w:color w:val="000000"/>
        </w:rPr>
      </w:pPr>
      <w:r w:rsidRPr="008F5E80">
        <w:rPr>
          <w:color w:val="000000"/>
        </w:rPr>
        <w:t>What is this story doing for you?</w:t>
      </w:r>
    </w:p>
    <w:p w14:paraId="77C352D3" w14:textId="77777777" w:rsidR="008F5E80" w:rsidRPr="008F5E80" w:rsidRDefault="008F5E80" w:rsidP="008F5E80">
      <w:pPr>
        <w:pStyle w:val="NormalWeb"/>
        <w:numPr>
          <w:ilvl w:val="0"/>
          <w:numId w:val="330"/>
        </w:numPr>
        <w:rPr>
          <w:color w:val="000000"/>
        </w:rPr>
      </w:pPr>
      <w:r w:rsidRPr="008F5E80">
        <w:rPr>
          <w:color w:val="000000"/>
        </w:rPr>
        <w:t>How does this identity serve a purpose in your life?</w:t>
      </w:r>
    </w:p>
    <w:p w14:paraId="1B4D50E1" w14:textId="77777777" w:rsidR="008F5E80" w:rsidRPr="008F5E80" w:rsidRDefault="008F5E80" w:rsidP="008F5E80">
      <w:pPr>
        <w:pStyle w:val="NormalWeb"/>
        <w:rPr>
          <w:color w:val="000000"/>
        </w:rPr>
      </w:pPr>
      <w:r w:rsidRPr="008F5E80">
        <w:rPr>
          <w:color w:val="000000"/>
        </w:rPr>
        <w:t>It is essential to recognize why the entrepreneur clings to a limiting story—there is always a why. The Gentle Touch acknowledges the benefits of holding onto the past without reinforcing the problem.</w:t>
      </w:r>
    </w:p>
    <w:p w14:paraId="002494B2" w14:textId="77777777" w:rsidR="008F5E80" w:rsidRPr="008F5E80" w:rsidRDefault="008F5E80" w:rsidP="008F5E80">
      <w:pPr>
        <w:pStyle w:val="NormalWeb"/>
        <w:rPr>
          <w:b/>
          <w:bCs/>
          <w:color w:val="000000"/>
        </w:rPr>
      </w:pPr>
      <w:r w:rsidRPr="008F5E80">
        <w:rPr>
          <w:b/>
          <w:bCs/>
          <w:color w:val="000000"/>
        </w:rPr>
        <w:t>Step 4: Revising the Consequences</w:t>
      </w:r>
    </w:p>
    <w:p w14:paraId="166912AF" w14:textId="77777777" w:rsidR="008F5E80" w:rsidRPr="008F5E80" w:rsidRDefault="008F5E80" w:rsidP="008F5E80">
      <w:pPr>
        <w:pStyle w:val="NormalWeb"/>
        <w:numPr>
          <w:ilvl w:val="0"/>
          <w:numId w:val="331"/>
        </w:numPr>
        <w:rPr>
          <w:color w:val="000000"/>
        </w:rPr>
      </w:pPr>
      <w:r w:rsidRPr="008F5E80">
        <w:rPr>
          <w:color w:val="000000"/>
        </w:rPr>
        <w:t>How is this story working out for you?</w:t>
      </w:r>
    </w:p>
    <w:p w14:paraId="57FE88E2" w14:textId="77777777" w:rsidR="008F5E80" w:rsidRPr="008F5E80" w:rsidRDefault="008F5E80" w:rsidP="008F5E80">
      <w:pPr>
        <w:pStyle w:val="NormalWeb"/>
        <w:numPr>
          <w:ilvl w:val="0"/>
          <w:numId w:val="331"/>
        </w:numPr>
        <w:rPr>
          <w:color w:val="000000"/>
        </w:rPr>
      </w:pPr>
      <w:r w:rsidRPr="008F5E80">
        <w:rPr>
          <w:color w:val="000000"/>
        </w:rPr>
        <w:t>What are the negative consequences of holding onto this identity?</w:t>
      </w:r>
    </w:p>
    <w:p w14:paraId="5AD62EFB" w14:textId="77777777" w:rsidR="008F5E80" w:rsidRPr="008F5E80" w:rsidRDefault="008F5E80" w:rsidP="008F5E80">
      <w:pPr>
        <w:pStyle w:val="NormalWeb"/>
        <w:rPr>
          <w:color w:val="000000"/>
        </w:rPr>
      </w:pPr>
      <w:r w:rsidRPr="008F5E80">
        <w:rPr>
          <w:color w:val="000000"/>
        </w:rPr>
        <w:t>Coaches must remain just long enough in the awareness of the problem’s consequences—without allowing the entrepreneur to fall back into the PSA (Problem Saturated Account).</w:t>
      </w:r>
    </w:p>
    <w:p w14:paraId="65D54047" w14:textId="77777777" w:rsidR="008F5E80" w:rsidRPr="008F5E80" w:rsidRDefault="008F5E80" w:rsidP="008F5E80">
      <w:pPr>
        <w:pStyle w:val="NormalWeb"/>
        <w:rPr>
          <w:b/>
          <w:bCs/>
          <w:color w:val="000000"/>
        </w:rPr>
      </w:pPr>
      <w:r w:rsidRPr="008F5E80">
        <w:rPr>
          <w:b/>
          <w:bCs/>
          <w:color w:val="000000"/>
        </w:rPr>
        <w:t>Step 5: Strategizing with Little Wow Moments (LWMs)</w:t>
      </w:r>
    </w:p>
    <w:p w14:paraId="410FCF9D" w14:textId="77777777" w:rsidR="008F5E80" w:rsidRPr="008F5E80" w:rsidRDefault="008F5E80" w:rsidP="008F5E80">
      <w:pPr>
        <w:pStyle w:val="NormalWeb"/>
        <w:numPr>
          <w:ilvl w:val="0"/>
          <w:numId w:val="332"/>
        </w:numPr>
        <w:rPr>
          <w:color w:val="000000"/>
        </w:rPr>
      </w:pPr>
      <w:r w:rsidRPr="008F5E80">
        <w:rPr>
          <w:color w:val="000000"/>
        </w:rPr>
        <w:t>Can you recall 5-7 moments when things felt different—when you weren’t trapped by this story? </w:t>
      </w:r>
    </w:p>
    <w:p w14:paraId="169CA27D" w14:textId="77777777" w:rsidR="008F5E80" w:rsidRPr="008F5E80" w:rsidRDefault="008F5E80" w:rsidP="008F5E80">
      <w:pPr>
        <w:pStyle w:val="NormalWeb"/>
        <w:numPr>
          <w:ilvl w:val="0"/>
          <w:numId w:val="332"/>
        </w:numPr>
        <w:rPr>
          <w:color w:val="000000"/>
        </w:rPr>
      </w:pPr>
      <w:r w:rsidRPr="008F5E80">
        <w:rPr>
          <w:color w:val="000000"/>
        </w:rPr>
        <w:t>What made those moments possible?</w:t>
      </w:r>
    </w:p>
    <w:p w14:paraId="121250D5" w14:textId="77777777" w:rsidR="008F5E80" w:rsidRPr="008F5E80" w:rsidRDefault="008F5E80" w:rsidP="008F5E80">
      <w:pPr>
        <w:pStyle w:val="NormalWeb"/>
        <w:rPr>
          <w:color w:val="000000"/>
        </w:rPr>
      </w:pPr>
      <w:r w:rsidRPr="008F5E80">
        <w:rPr>
          <w:color w:val="000000"/>
        </w:rPr>
        <w:t>These Little Wow Moments become the foundation of a new history. The Gentle Touch is used again: "If you did not have this label, how would you rewrite your life story?" At this moment, silence is vital. The coach does not fill the space—the entrepreneur must be the first to speak.</w:t>
      </w:r>
    </w:p>
    <w:p w14:paraId="63B3B06D" w14:textId="77777777" w:rsidR="008F5E80" w:rsidRPr="008F5E80" w:rsidRDefault="008F5E80" w:rsidP="008F5E80">
      <w:pPr>
        <w:pStyle w:val="NormalWeb"/>
        <w:rPr>
          <w:b/>
          <w:bCs/>
          <w:color w:val="000000"/>
        </w:rPr>
      </w:pPr>
      <w:r w:rsidRPr="008F5E80">
        <w:rPr>
          <w:b/>
          <w:bCs/>
          <w:color w:val="000000"/>
        </w:rPr>
        <w:t>Step 6: Restorying into a New Narrative</w:t>
      </w:r>
    </w:p>
    <w:p w14:paraId="7F843683" w14:textId="77777777" w:rsidR="008F5E80" w:rsidRPr="008F5E80" w:rsidRDefault="008F5E80" w:rsidP="008F5E80">
      <w:pPr>
        <w:pStyle w:val="NormalWeb"/>
        <w:rPr>
          <w:color w:val="000000"/>
        </w:rPr>
      </w:pPr>
      <w:r w:rsidRPr="008F5E80">
        <w:rPr>
          <w:color w:val="000000"/>
        </w:rPr>
        <w:t>What is your New Story?</w:t>
      </w:r>
    </w:p>
    <w:p w14:paraId="0E2C3588" w14:textId="77777777" w:rsidR="008F5E80" w:rsidRPr="008F5E80" w:rsidRDefault="008F5E80" w:rsidP="008F5E80">
      <w:pPr>
        <w:pStyle w:val="NormalWeb"/>
        <w:rPr>
          <w:color w:val="000000"/>
        </w:rPr>
      </w:pPr>
      <w:r w:rsidRPr="008F5E80">
        <w:rPr>
          <w:color w:val="000000"/>
        </w:rPr>
        <w:t>This is where the New Story emerges from the entrepreneur’s authentic self. The coach’s role is not to craft it for them but to create the space where it can be discovered.</w:t>
      </w:r>
    </w:p>
    <w:p w14:paraId="510E5223" w14:textId="77777777" w:rsidR="008F5E80" w:rsidRPr="008F5E80" w:rsidRDefault="008F5E80" w:rsidP="008F5E80">
      <w:pPr>
        <w:pStyle w:val="NormalWeb"/>
        <w:rPr>
          <w:b/>
          <w:bCs/>
          <w:color w:val="000000"/>
        </w:rPr>
      </w:pPr>
      <w:r w:rsidRPr="008F5E80">
        <w:rPr>
          <w:b/>
          <w:bCs/>
          <w:color w:val="000000"/>
        </w:rPr>
        <w:t>Step 7: Publicizing the New Story</w:t>
      </w:r>
    </w:p>
    <w:p w14:paraId="2D71D73E" w14:textId="77777777" w:rsidR="008F5E80" w:rsidRPr="008F5E80" w:rsidRDefault="008F5E80" w:rsidP="008F5E80">
      <w:pPr>
        <w:pStyle w:val="NormalWeb"/>
        <w:numPr>
          <w:ilvl w:val="0"/>
          <w:numId w:val="333"/>
        </w:numPr>
        <w:rPr>
          <w:color w:val="000000"/>
        </w:rPr>
      </w:pPr>
      <w:r w:rsidRPr="008F5E80">
        <w:rPr>
          <w:color w:val="000000"/>
        </w:rPr>
        <w:t>What are some small steps you can take to reinforce this New Story?</w:t>
      </w:r>
    </w:p>
    <w:p w14:paraId="035B26CA" w14:textId="77777777" w:rsidR="008F5E80" w:rsidRPr="008F5E80" w:rsidRDefault="008F5E80" w:rsidP="008F5E80">
      <w:pPr>
        <w:pStyle w:val="NormalWeb"/>
        <w:numPr>
          <w:ilvl w:val="0"/>
          <w:numId w:val="333"/>
        </w:numPr>
        <w:rPr>
          <w:color w:val="000000"/>
        </w:rPr>
      </w:pPr>
      <w:r w:rsidRPr="008F5E80">
        <w:rPr>
          <w:color w:val="000000"/>
        </w:rPr>
        <w:t>Who are three people who could support you in this?</w:t>
      </w:r>
    </w:p>
    <w:p w14:paraId="5AEBCEE0" w14:textId="77777777" w:rsidR="008F5E80" w:rsidRPr="008F5E80" w:rsidRDefault="008F5E80" w:rsidP="008F5E80">
      <w:pPr>
        <w:pStyle w:val="NormalWeb"/>
        <w:rPr>
          <w:color w:val="000000"/>
        </w:rPr>
      </w:pPr>
      <w:r w:rsidRPr="008F5E80">
        <w:rPr>
          <w:color w:val="000000"/>
        </w:rPr>
        <w:lastRenderedPageBreak/>
        <w:t>A New Story is fragile without reinforcement. The entrepreneur needs a support network to keep the New Story alive. Mirror neurons play a crucial role here—when others reflect the New Story back to the entrepreneur, it strengthens their belief in it.</w:t>
      </w:r>
    </w:p>
    <w:p w14:paraId="236C49C2" w14:textId="77777777" w:rsidR="008F5E80" w:rsidRPr="008F5E80" w:rsidRDefault="008F5E80" w:rsidP="008F5E80">
      <w:pPr>
        <w:pStyle w:val="NormalWeb"/>
        <w:rPr>
          <w:b/>
          <w:bCs/>
          <w:color w:val="000000"/>
        </w:rPr>
      </w:pPr>
      <w:r w:rsidRPr="008F5E80">
        <w:rPr>
          <w:b/>
          <w:bCs/>
          <w:color w:val="000000"/>
        </w:rPr>
        <w:t>Key Takeaways for Coaches and Facilitators</w:t>
      </w:r>
    </w:p>
    <w:p w14:paraId="0C565DEA" w14:textId="77777777" w:rsidR="008F5E80" w:rsidRPr="008F5E80" w:rsidRDefault="008F5E80" w:rsidP="008F5E80">
      <w:pPr>
        <w:pStyle w:val="NormalWeb"/>
        <w:numPr>
          <w:ilvl w:val="0"/>
          <w:numId w:val="334"/>
        </w:numPr>
        <w:rPr>
          <w:color w:val="000000"/>
        </w:rPr>
      </w:pPr>
      <w:r w:rsidRPr="008F5E80">
        <w:rPr>
          <w:color w:val="000000"/>
        </w:rPr>
        <w:t>Never reinforce a PSA – Do not let the client relive their problem. Instead, externalize and recharacterize it.</w:t>
      </w:r>
    </w:p>
    <w:p w14:paraId="685D8397" w14:textId="77777777" w:rsidR="008F5E80" w:rsidRPr="008F5E80" w:rsidRDefault="008F5E80" w:rsidP="008F5E80">
      <w:pPr>
        <w:pStyle w:val="NormalWeb"/>
        <w:numPr>
          <w:ilvl w:val="0"/>
          <w:numId w:val="334"/>
        </w:numPr>
        <w:rPr>
          <w:color w:val="000000"/>
        </w:rPr>
      </w:pPr>
      <w:r w:rsidRPr="008F5E80">
        <w:rPr>
          <w:color w:val="000000"/>
        </w:rPr>
        <w:t>Mirror positive neurons – Your energy as a coach will shape the entrepreneur’s emotional state. </w:t>
      </w:r>
    </w:p>
    <w:p w14:paraId="668E30CA" w14:textId="77777777" w:rsidR="008F5E80" w:rsidRPr="008F5E80" w:rsidRDefault="008F5E80" w:rsidP="008F5E80">
      <w:pPr>
        <w:pStyle w:val="NormalWeb"/>
        <w:numPr>
          <w:ilvl w:val="0"/>
          <w:numId w:val="334"/>
        </w:numPr>
        <w:rPr>
          <w:color w:val="000000"/>
        </w:rPr>
      </w:pPr>
      <w:r w:rsidRPr="008F5E80">
        <w:rPr>
          <w:color w:val="000000"/>
        </w:rPr>
        <w:t>Rehistoricize through LWMs – The true self needs a new stage free of PSA influence.</w:t>
      </w:r>
    </w:p>
    <w:p w14:paraId="77F295AA" w14:textId="77777777" w:rsidR="008F5E80" w:rsidRPr="008F5E80" w:rsidRDefault="008F5E80" w:rsidP="008F5E80">
      <w:pPr>
        <w:pStyle w:val="NormalWeb"/>
        <w:numPr>
          <w:ilvl w:val="0"/>
          <w:numId w:val="334"/>
        </w:numPr>
        <w:rPr>
          <w:color w:val="000000"/>
        </w:rPr>
      </w:pPr>
      <w:r w:rsidRPr="008F5E80">
        <w:rPr>
          <w:color w:val="000000"/>
        </w:rPr>
        <w:t>Use staging artifacts – Entrepreneurs must see, hear, and feel the shift in their story.</w:t>
      </w:r>
    </w:p>
    <w:p w14:paraId="30648442" w14:textId="77777777" w:rsidR="008F5E80" w:rsidRPr="008F5E80" w:rsidRDefault="008F5E80" w:rsidP="008F5E80">
      <w:pPr>
        <w:pStyle w:val="NormalWeb"/>
        <w:numPr>
          <w:ilvl w:val="0"/>
          <w:numId w:val="334"/>
        </w:numPr>
        <w:rPr>
          <w:color w:val="000000"/>
        </w:rPr>
      </w:pPr>
      <w:r w:rsidRPr="008F5E80">
        <w:rPr>
          <w:color w:val="000000"/>
        </w:rPr>
        <w:t>Publicize with a support network – The more the story is told, the more it becomes real.</w:t>
      </w:r>
    </w:p>
    <w:p w14:paraId="1B32A83A" w14:textId="77777777" w:rsidR="008F5E80" w:rsidRPr="008F5E80" w:rsidRDefault="008F5E80" w:rsidP="008F5E80">
      <w:pPr>
        <w:pStyle w:val="NormalWeb"/>
        <w:rPr>
          <w:b/>
          <w:bCs/>
          <w:color w:val="000000"/>
        </w:rPr>
      </w:pPr>
      <w:r w:rsidRPr="008F5E80">
        <w:rPr>
          <w:b/>
          <w:bCs/>
          <w:color w:val="000000"/>
        </w:rPr>
        <w:t>Beyond the ERP Cycle: Sensemaking and Story Filters</w:t>
      </w:r>
    </w:p>
    <w:p w14:paraId="016C8128" w14:textId="77777777" w:rsidR="008F5E80" w:rsidRPr="008F5E80" w:rsidRDefault="008F5E80" w:rsidP="008F5E80">
      <w:pPr>
        <w:pStyle w:val="NormalWeb"/>
        <w:rPr>
          <w:color w:val="000000"/>
        </w:rPr>
      </w:pPr>
      <w:r w:rsidRPr="008F5E80">
        <w:rPr>
          <w:color w:val="000000"/>
        </w:rPr>
        <w:t>ERP is not just about changing the story—it’s about recognizing the limitations of our ability to perceive reality. Our consciousness filters out nearly all information, leaving us with narrow, pre-scripted stories. The Gentle Touch in coaching is about helping entrepreneurs drop outdated filters and open themselves to new, expanded ways of seeing.</w:t>
      </w:r>
    </w:p>
    <w:p w14:paraId="3AA384F8" w14:textId="77777777" w:rsidR="008F5E80" w:rsidRPr="008F5E80" w:rsidRDefault="008F5E80" w:rsidP="008F5E80">
      <w:pPr>
        <w:pStyle w:val="NormalWeb"/>
        <w:rPr>
          <w:color w:val="000000"/>
        </w:rPr>
      </w:pPr>
      <w:r w:rsidRPr="008F5E80">
        <w:rPr>
          <w:color w:val="000000"/>
        </w:rPr>
        <w:t>In many ways, this is about unlearning. It is about letting go of culturally-imposed identities, of fixed notions of success and failure, and of the need for external validation.</w:t>
      </w:r>
    </w:p>
    <w:p w14:paraId="2E30E2BB" w14:textId="77777777" w:rsidR="008F5E80" w:rsidRPr="008F5E80" w:rsidRDefault="008F5E80" w:rsidP="008F5E80">
      <w:pPr>
        <w:pStyle w:val="NormalWeb"/>
        <w:rPr>
          <w:color w:val="000000"/>
        </w:rPr>
      </w:pPr>
      <w:r w:rsidRPr="008F5E80">
        <w:rPr>
          <w:color w:val="000000"/>
        </w:rPr>
        <w:t>This is the deep work of Embodied Restorying.</w:t>
      </w:r>
    </w:p>
    <w:p w14:paraId="2476ED90" w14:textId="77777777" w:rsidR="008F5E80" w:rsidRPr="008F5E80" w:rsidRDefault="008F5E80" w:rsidP="008F5E80">
      <w:pPr>
        <w:pStyle w:val="NormalWeb"/>
        <w:rPr>
          <w:b/>
          <w:bCs/>
          <w:color w:val="000000"/>
        </w:rPr>
      </w:pPr>
      <w:r w:rsidRPr="008F5E80">
        <w:rPr>
          <w:b/>
          <w:bCs/>
          <w:color w:val="000000"/>
        </w:rPr>
        <w:t>Closing Reflection: The Gentle Touch in Practice</w:t>
      </w:r>
    </w:p>
    <w:p w14:paraId="018467B0" w14:textId="77777777" w:rsidR="008F5E80" w:rsidRPr="008F5E80" w:rsidRDefault="008F5E80" w:rsidP="008F5E80">
      <w:pPr>
        <w:pStyle w:val="NormalWeb"/>
        <w:rPr>
          <w:color w:val="000000"/>
        </w:rPr>
      </w:pPr>
      <w:r w:rsidRPr="008F5E80">
        <w:rPr>
          <w:color w:val="000000"/>
        </w:rPr>
        <w:t>"My positivity is a castle around me, protecting me from all negativity. A beautiful, true self dwells in my castle. I must experience the truth of my true self."</w:t>
      </w:r>
    </w:p>
    <w:p w14:paraId="4F8A6B28" w14:textId="77777777" w:rsidR="008F5E80" w:rsidRPr="008F5E80" w:rsidRDefault="008F5E80" w:rsidP="008F5E80">
      <w:pPr>
        <w:pStyle w:val="NormalWeb"/>
        <w:rPr>
          <w:color w:val="000000"/>
        </w:rPr>
      </w:pPr>
      <w:r w:rsidRPr="008F5E80">
        <w:rPr>
          <w:color w:val="000000"/>
        </w:rPr>
        <w:t>This is the heart of ERP. We are all navigating time and energy in different ways. Some waste it, some scatter it in a hundred directions, and some—through deep introspection—find the path inward, toward an inexhaustible wellspring of potential.</w:t>
      </w:r>
    </w:p>
    <w:p w14:paraId="0C3DBB6C" w14:textId="77777777" w:rsidR="008F5E80" w:rsidRPr="008F5E80" w:rsidRDefault="008F5E80" w:rsidP="008F5E80">
      <w:pPr>
        <w:pStyle w:val="NormalWeb"/>
        <w:rPr>
          <w:color w:val="000000"/>
        </w:rPr>
      </w:pPr>
      <w:r w:rsidRPr="008F5E80">
        <w:rPr>
          <w:color w:val="000000"/>
        </w:rPr>
        <w:t>Albert Einstein discovered infinite potential by looking inward. So too can entrepreneurs—if they are willing to rewrite their stories.</w:t>
      </w:r>
    </w:p>
    <w:p w14:paraId="374BCDAA" w14:textId="77777777" w:rsidR="008F5E80" w:rsidRPr="008F5E80" w:rsidRDefault="008F5E80" w:rsidP="008F5E80">
      <w:pPr>
        <w:pStyle w:val="NormalWeb"/>
        <w:rPr>
          <w:color w:val="000000"/>
        </w:rPr>
      </w:pPr>
      <w:r w:rsidRPr="008F5E80">
        <w:rPr>
          <w:color w:val="000000"/>
        </w:rPr>
        <w:t>The Brisbane workshop will explore these principles deeply, integrating lived experience, mirror neurons, and The Gentle Touch as the foundation of transformational coaching.</w:t>
      </w:r>
    </w:p>
    <w:p w14:paraId="721DCBC5" w14:textId="77777777" w:rsidR="008F5E80" w:rsidRPr="008F5E80" w:rsidRDefault="008F5E80" w:rsidP="008F5E80">
      <w:pPr>
        <w:pStyle w:val="NormalWeb"/>
        <w:rPr>
          <w:color w:val="000000"/>
        </w:rPr>
      </w:pPr>
      <w:r w:rsidRPr="008F5E80">
        <w:rPr>
          <w:color w:val="000000"/>
        </w:rPr>
        <w:t>As a coach, facilitator, or entrepreneur, the question remains:</w:t>
      </w:r>
    </w:p>
    <w:p w14:paraId="7C1F3CAC" w14:textId="77777777" w:rsidR="008F5E80" w:rsidRPr="008F5E80" w:rsidRDefault="008F5E80" w:rsidP="008F5E80">
      <w:pPr>
        <w:pStyle w:val="NormalWeb"/>
        <w:rPr>
          <w:color w:val="000000"/>
        </w:rPr>
      </w:pPr>
      <w:r w:rsidRPr="008F5E80">
        <w:rPr>
          <w:color w:val="000000"/>
        </w:rPr>
        <w:t>Are you ready to step into your New Story?</w:t>
      </w:r>
    </w:p>
    <w:p w14:paraId="55679948" w14:textId="77777777" w:rsidR="008F5E80" w:rsidRPr="008F5E80" w:rsidRDefault="008F5E80" w:rsidP="008F5E80">
      <w:pPr>
        <w:pStyle w:val="NormalWeb"/>
        <w:rPr>
          <w:b/>
          <w:bCs/>
          <w:color w:val="000000"/>
        </w:rPr>
      </w:pPr>
      <w:r w:rsidRPr="008F5E80">
        <w:rPr>
          <w:b/>
          <w:bCs/>
          <w:color w:val="000000"/>
        </w:rPr>
        <w:t>Sources &amp; Further Reading</w:t>
      </w:r>
    </w:p>
    <w:p w14:paraId="0270304F" w14:textId="77777777" w:rsidR="008F5E80" w:rsidRPr="008F5E80" w:rsidRDefault="008F5E80" w:rsidP="008F5E80">
      <w:pPr>
        <w:pStyle w:val="NormalWeb"/>
        <w:numPr>
          <w:ilvl w:val="0"/>
          <w:numId w:val="335"/>
        </w:numPr>
        <w:rPr>
          <w:color w:val="000000"/>
        </w:rPr>
      </w:pPr>
      <w:r w:rsidRPr="008F5E80">
        <w:rPr>
          <w:color w:val="000000"/>
        </w:rPr>
        <w:lastRenderedPageBreak/>
        <w:t>Boje, D. M. (2025). 777 Quantum Storytelling Framework. https://davidboje.com/777</w:t>
      </w:r>
    </w:p>
    <w:p w14:paraId="24F9EF50" w14:textId="77777777" w:rsidR="008F5E80" w:rsidRPr="008F5E80" w:rsidRDefault="008F5E80" w:rsidP="008F5E80">
      <w:pPr>
        <w:pStyle w:val="NormalWeb"/>
        <w:numPr>
          <w:ilvl w:val="0"/>
          <w:numId w:val="335"/>
        </w:numPr>
        <w:rPr>
          <w:color w:val="000000"/>
        </w:rPr>
      </w:pPr>
      <w:r w:rsidRPr="008F5E80">
        <w:rPr>
          <w:color w:val="000000"/>
        </w:rPr>
        <w:t>Hemingway, E. (n.d.). Collected Letters &amp; Reflections</w:t>
      </w:r>
    </w:p>
    <w:p w14:paraId="235E94C7" w14:textId="77777777" w:rsidR="008F5E80" w:rsidRPr="008F5E80" w:rsidRDefault="008F5E80" w:rsidP="008F5E80">
      <w:pPr>
        <w:pStyle w:val="NormalWeb"/>
        <w:numPr>
          <w:ilvl w:val="0"/>
          <w:numId w:val="335"/>
        </w:numPr>
        <w:rPr>
          <w:color w:val="000000"/>
        </w:rPr>
      </w:pPr>
      <w:r w:rsidRPr="008F5E80">
        <w:rPr>
          <w:color w:val="000000"/>
        </w:rPr>
        <w:t>Jung, C. (1959). The Archetypes and the Collective Unconscious</w:t>
      </w:r>
    </w:p>
    <w:p w14:paraId="7E7E500F" w14:textId="77777777" w:rsidR="008F5E80" w:rsidRPr="008F5E80" w:rsidRDefault="008F5E80" w:rsidP="008F5E80">
      <w:pPr>
        <w:pStyle w:val="NormalWeb"/>
        <w:rPr>
          <w:b/>
          <w:bCs/>
          <w:color w:val="000000"/>
        </w:rPr>
      </w:pPr>
      <w:r w:rsidRPr="008F5E80">
        <w:rPr>
          <w:b/>
          <w:bCs/>
          <w:color w:val="000000"/>
        </w:rPr>
        <w:t>Why This Matters to You</w:t>
      </w:r>
    </w:p>
    <w:p w14:paraId="4ED25160" w14:textId="77777777" w:rsidR="008F5E80" w:rsidRPr="008F5E80" w:rsidRDefault="008F5E80" w:rsidP="008F5E80">
      <w:pPr>
        <w:pStyle w:val="NormalWeb"/>
        <w:rPr>
          <w:color w:val="000000"/>
        </w:rPr>
      </w:pPr>
      <w:r w:rsidRPr="008F5E80">
        <w:rPr>
          <w:color w:val="000000"/>
        </w:rPr>
        <w:t>Have you ever felt stuck in the same patterns of storytelling—in your business, relationships, or self-talk? Do you wonder why some stories empower while others limit? The 777 framework is a guide to breaking through illusions, rewriting your narrative with authenticity, and unlocking your full potential.</w:t>
      </w:r>
    </w:p>
    <w:p w14:paraId="7588A85D" w14:textId="77777777" w:rsidR="008F5E80" w:rsidRPr="008F5E80" w:rsidRDefault="008F5E80" w:rsidP="008F5E80">
      <w:pPr>
        <w:pStyle w:val="NormalWeb"/>
        <w:rPr>
          <w:color w:val="000000"/>
        </w:rPr>
      </w:pPr>
      <w:r w:rsidRPr="008F5E80">
        <w:rPr>
          <w:color w:val="000000"/>
        </w:rPr>
        <w:t>The 777 represents three interwoven storytelling processes:</w:t>
      </w:r>
    </w:p>
    <w:p w14:paraId="16AFE57C" w14:textId="77777777" w:rsidR="008F5E80" w:rsidRPr="008F5E80" w:rsidRDefault="008F5E80" w:rsidP="008F5E80">
      <w:pPr>
        <w:pStyle w:val="NormalWeb"/>
        <w:numPr>
          <w:ilvl w:val="0"/>
          <w:numId w:val="336"/>
        </w:numPr>
        <w:rPr>
          <w:color w:val="000000"/>
        </w:rPr>
      </w:pPr>
      <w:r w:rsidRPr="008F5E80">
        <w:rPr>
          <w:rFonts w:ascii="Apple Color Emoji" w:hAnsi="Apple Color Emoji" w:cs="Apple Color Emoji"/>
          <w:color w:val="000000"/>
        </w:rPr>
        <w:t>✅</w:t>
      </w:r>
      <w:r w:rsidRPr="008F5E80">
        <w:rPr>
          <w:color w:val="000000"/>
        </w:rPr>
        <w:t xml:space="preserve"> 7 True Storytelling Principles – Grounding your stories in truth, ethics, and purpose.</w:t>
      </w:r>
    </w:p>
    <w:p w14:paraId="75037686" w14:textId="77777777" w:rsidR="008F5E80" w:rsidRPr="008F5E80" w:rsidRDefault="008F5E80" w:rsidP="008F5E80">
      <w:pPr>
        <w:pStyle w:val="NormalWeb"/>
        <w:numPr>
          <w:ilvl w:val="0"/>
          <w:numId w:val="336"/>
        </w:numPr>
        <w:rPr>
          <w:color w:val="000000"/>
        </w:rPr>
      </w:pPr>
      <w:r w:rsidRPr="008F5E80">
        <w:rPr>
          <w:rFonts w:ascii="Apple Color Emoji" w:hAnsi="Apple Color Emoji" w:cs="Apple Color Emoji"/>
          <w:color w:val="000000"/>
        </w:rPr>
        <w:t>✅</w:t>
      </w:r>
      <w:r w:rsidRPr="008F5E80">
        <w:rPr>
          <w:color w:val="000000"/>
        </w:rPr>
        <w:t xml:space="preserve"> 7 Antenarrative Processes – Uncovering the deeper, pre-story layers that shape your decisions. </w:t>
      </w:r>
    </w:p>
    <w:p w14:paraId="20E6E087" w14:textId="77777777" w:rsidR="008F5E80" w:rsidRPr="008F5E80" w:rsidRDefault="008F5E80" w:rsidP="008F5E80">
      <w:pPr>
        <w:pStyle w:val="NormalWeb"/>
        <w:numPr>
          <w:ilvl w:val="0"/>
          <w:numId w:val="336"/>
        </w:numPr>
        <w:rPr>
          <w:color w:val="000000"/>
        </w:rPr>
      </w:pPr>
      <w:r w:rsidRPr="008F5E80">
        <w:rPr>
          <w:rFonts w:ascii="Apple Color Emoji" w:hAnsi="Apple Color Emoji" w:cs="Apple Color Emoji"/>
          <w:color w:val="000000"/>
        </w:rPr>
        <w:t>✅</w:t>
      </w:r>
      <w:r w:rsidRPr="008F5E80">
        <w:rPr>
          <w:color w:val="000000"/>
        </w:rPr>
        <w:t xml:space="preserve"> 7 Embodied Restorying Steps – A structured way to release old narratives and step into transformation.</w:t>
      </w:r>
    </w:p>
    <w:p w14:paraId="54405975" w14:textId="77777777" w:rsidR="008F5E80" w:rsidRPr="008F5E80" w:rsidRDefault="008F5E80" w:rsidP="008F5E80">
      <w:pPr>
        <w:pStyle w:val="NormalWeb"/>
        <w:rPr>
          <w:color w:val="000000"/>
        </w:rPr>
      </w:pPr>
      <w:r w:rsidRPr="008F5E80">
        <w:rPr>
          <w:color w:val="000000"/>
        </w:rPr>
        <w:t>This is NOT just about learning storytelling. It’s about living it.</w:t>
      </w:r>
    </w:p>
    <w:p w14:paraId="43B4C31B" w14:textId="77777777" w:rsidR="008F5E80" w:rsidRPr="008F5E80" w:rsidRDefault="008F5E80" w:rsidP="008F5E80">
      <w:pPr>
        <w:pStyle w:val="NormalWeb"/>
        <w:rPr>
          <w:color w:val="000000"/>
        </w:rPr>
      </w:pPr>
      <w:r w:rsidRPr="008F5E80">
        <w:rPr>
          <w:color w:val="000000"/>
        </w:rPr>
        <w:t>Imagine navigating through life without outdated filters, without self-sabotage, and without the illusions that keep you from becoming who you were meant to be. The 777 is a pathway to self-awareness, deeper connection, and storytelling mastery.</w:t>
      </w:r>
    </w:p>
    <w:p w14:paraId="08ADC857" w14:textId="77777777" w:rsidR="008F5E80" w:rsidRPr="008F5E80" w:rsidRDefault="008F5E80" w:rsidP="008F5E80">
      <w:pPr>
        <w:pStyle w:val="NormalWeb"/>
        <w:rPr>
          <w:b/>
          <w:bCs/>
          <w:color w:val="000000"/>
        </w:rPr>
      </w:pPr>
      <w:r w:rsidRPr="008F5E80">
        <w:rPr>
          <w:b/>
          <w:bCs/>
          <w:color w:val="000000"/>
        </w:rPr>
        <w:t>What is the 777? The Three Sevens Explained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77"/>
        <w:gridCol w:w="3426"/>
        <w:gridCol w:w="3757"/>
      </w:tblGrid>
      <w:tr w:rsidR="008F5E80" w:rsidRPr="008F5E80" w14:paraId="1ED559C9" w14:textId="77777777" w:rsidTr="008F5E80">
        <w:trPr>
          <w:tblHeader/>
          <w:tblCellSpacing w:w="15" w:type="dxa"/>
        </w:trPr>
        <w:tc>
          <w:tcPr>
            <w:tcW w:w="0" w:type="auto"/>
            <w:vAlign w:val="center"/>
            <w:hideMark/>
          </w:tcPr>
          <w:p w14:paraId="0DEB69CE" w14:textId="77777777" w:rsidR="008F5E80" w:rsidRPr="008F5E80" w:rsidRDefault="008F5E80" w:rsidP="008F5E80">
            <w:pPr>
              <w:pStyle w:val="NormalWeb"/>
              <w:rPr>
                <w:b/>
                <w:bCs/>
                <w:color w:val="000000"/>
              </w:rPr>
            </w:pPr>
            <w:r w:rsidRPr="008F5E80">
              <w:rPr>
                <w:b/>
                <w:bCs/>
                <w:color w:val="000000"/>
              </w:rPr>
              <w:t>The 7s</w:t>
            </w:r>
          </w:p>
        </w:tc>
        <w:tc>
          <w:tcPr>
            <w:tcW w:w="0" w:type="auto"/>
            <w:vAlign w:val="center"/>
            <w:hideMark/>
          </w:tcPr>
          <w:p w14:paraId="1B46C028" w14:textId="77777777" w:rsidR="008F5E80" w:rsidRPr="008F5E80" w:rsidRDefault="008F5E80" w:rsidP="008F5E80">
            <w:pPr>
              <w:pStyle w:val="NormalWeb"/>
              <w:rPr>
                <w:b/>
                <w:bCs/>
                <w:color w:val="000000"/>
              </w:rPr>
            </w:pPr>
            <w:r w:rsidRPr="008F5E80">
              <w:rPr>
                <w:b/>
                <w:bCs/>
                <w:color w:val="000000"/>
              </w:rPr>
              <w:t>What They Do</w:t>
            </w:r>
          </w:p>
        </w:tc>
        <w:tc>
          <w:tcPr>
            <w:tcW w:w="0" w:type="auto"/>
            <w:vAlign w:val="center"/>
            <w:hideMark/>
          </w:tcPr>
          <w:p w14:paraId="04467A7A" w14:textId="77777777" w:rsidR="008F5E80" w:rsidRPr="008F5E80" w:rsidRDefault="008F5E80" w:rsidP="008F5E80">
            <w:pPr>
              <w:pStyle w:val="NormalWeb"/>
              <w:rPr>
                <w:b/>
                <w:bCs/>
                <w:color w:val="000000"/>
              </w:rPr>
            </w:pPr>
            <w:r w:rsidRPr="008F5E80">
              <w:rPr>
                <w:b/>
                <w:bCs/>
                <w:color w:val="000000"/>
              </w:rPr>
              <w:t>How They Help You</w:t>
            </w:r>
          </w:p>
        </w:tc>
      </w:tr>
      <w:tr w:rsidR="008F5E80" w:rsidRPr="008F5E80" w14:paraId="02CF613C" w14:textId="77777777" w:rsidTr="008F5E80">
        <w:trPr>
          <w:tblCellSpacing w:w="15" w:type="dxa"/>
        </w:trPr>
        <w:tc>
          <w:tcPr>
            <w:tcW w:w="0" w:type="auto"/>
            <w:vAlign w:val="center"/>
            <w:hideMark/>
          </w:tcPr>
          <w:p w14:paraId="79E24816" w14:textId="77777777" w:rsidR="008F5E80" w:rsidRPr="008F5E80" w:rsidRDefault="008F5E80" w:rsidP="008F5E80">
            <w:pPr>
              <w:pStyle w:val="NormalWeb"/>
              <w:rPr>
                <w:color w:val="000000"/>
              </w:rPr>
            </w:pPr>
            <w:r w:rsidRPr="008F5E80">
              <w:rPr>
                <w:color w:val="000000"/>
              </w:rPr>
              <w:t>7 True Storytelling Principles</w:t>
            </w:r>
          </w:p>
        </w:tc>
        <w:tc>
          <w:tcPr>
            <w:tcW w:w="0" w:type="auto"/>
            <w:vAlign w:val="center"/>
            <w:hideMark/>
          </w:tcPr>
          <w:p w14:paraId="78F46C8C" w14:textId="77777777" w:rsidR="008F5E80" w:rsidRPr="008F5E80" w:rsidRDefault="008F5E80" w:rsidP="008F5E80">
            <w:pPr>
              <w:pStyle w:val="NormalWeb"/>
              <w:rPr>
                <w:color w:val="000000"/>
              </w:rPr>
            </w:pPr>
            <w:r w:rsidRPr="008F5E80">
              <w:rPr>
                <w:color w:val="000000"/>
              </w:rPr>
              <w:t>Provide a framework for ethical, impactful storytelling</w:t>
            </w:r>
          </w:p>
        </w:tc>
        <w:tc>
          <w:tcPr>
            <w:tcW w:w="0" w:type="auto"/>
            <w:vAlign w:val="center"/>
            <w:hideMark/>
          </w:tcPr>
          <w:p w14:paraId="53F5411A" w14:textId="77777777" w:rsidR="008F5E80" w:rsidRPr="008F5E80" w:rsidRDefault="008F5E80" w:rsidP="008F5E80">
            <w:pPr>
              <w:pStyle w:val="NormalWeb"/>
              <w:rPr>
                <w:color w:val="000000"/>
              </w:rPr>
            </w:pPr>
            <w:r w:rsidRPr="008F5E80">
              <w:rPr>
                <w:color w:val="000000"/>
              </w:rPr>
              <w:t>Aligns your personal and professional stories with authenticity.</w:t>
            </w:r>
          </w:p>
        </w:tc>
      </w:tr>
      <w:tr w:rsidR="008F5E80" w:rsidRPr="008F5E80" w14:paraId="184A03F3" w14:textId="77777777" w:rsidTr="008F5E80">
        <w:trPr>
          <w:tblCellSpacing w:w="15" w:type="dxa"/>
        </w:trPr>
        <w:tc>
          <w:tcPr>
            <w:tcW w:w="0" w:type="auto"/>
            <w:vAlign w:val="center"/>
            <w:hideMark/>
          </w:tcPr>
          <w:p w14:paraId="68D1E5A7" w14:textId="77777777" w:rsidR="008F5E80" w:rsidRPr="008F5E80" w:rsidRDefault="008F5E80" w:rsidP="008F5E80">
            <w:pPr>
              <w:pStyle w:val="NormalWeb"/>
              <w:rPr>
                <w:color w:val="000000"/>
              </w:rPr>
            </w:pPr>
            <w:r w:rsidRPr="008F5E80">
              <w:rPr>
                <w:color w:val="000000"/>
              </w:rPr>
              <w:t>7 Antenarrative Processes</w:t>
            </w:r>
          </w:p>
        </w:tc>
        <w:tc>
          <w:tcPr>
            <w:tcW w:w="0" w:type="auto"/>
            <w:vAlign w:val="center"/>
            <w:hideMark/>
          </w:tcPr>
          <w:p w14:paraId="576433FA" w14:textId="77777777" w:rsidR="008F5E80" w:rsidRPr="008F5E80" w:rsidRDefault="008F5E80" w:rsidP="008F5E80">
            <w:pPr>
              <w:pStyle w:val="NormalWeb"/>
              <w:rPr>
                <w:color w:val="000000"/>
              </w:rPr>
            </w:pPr>
            <w:r w:rsidRPr="008F5E80">
              <w:rPr>
                <w:color w:val="000000"/>
              </w:rPr>
              <w:t>Reveal the hidden structures shaping your decisions</w:t>
            </w:r>
          </w:p>
        </w:tc>
        <w:tc>
          <w:tcPr>
            <w:tcW w:w="0" w:type="auto"/>
            <w:vAlign w:val="center"/>
            <w:hideMark/>
          </w:tcPr>
          <w:p w14:paraId="3A2AD56A" w14:textId="77777777" w:rsidR="008F5E80" w:rsidRPr="008F5E80" w:rsidRDefault="008F5E80" w:rsidP="008F5E80">
            <w:pPr>
              <w:pStyle w:val="NormalWeb"/>
              <w:rPr>
                <w:color w:val="000000"/>
              </w:rPr>
            </w:pPr>
            <w:r w:rsidRPr="008F5E80">
              <w:rPr>
                <w:color w:val="000000"/>
              </w:rPr>
              <w:t>Helps you uncover and reshape limiting beliefs.</w:t>
            </w:r>
          </w:p>
        </w:tc>
      </w:tr>
      <w:tr w:rsidR="008F5E80" w:rsidRPr="008F5E80" w14:paraId="2F47E145" w14:textId="77777777" w:rsidTr="008F5E80">
        <w:trPr>
          <w:tblCellSpacing w:w="15" w:type="dxa"/>
        </w:trPr>
        <w:tc>
          <w:tcPr>
            <w:tcW w:w="0" w:type="auto"/>
            <w:vAlign w:val="center"/>
            <w:hideMark/>
          </w:tcPr>
          <w:p w14:paraId="6A863CD8" w14:textId="77777777" w:rsidR="008F5E80" w:rsidRPr="008F5E80" w:rsidRDefault="008F5E80" w:rsidP="008F5E80">
            <w:pPr>
              <w:pStyle w:val="NormalWeb"/>
              <w:rPr>
                <w:color w:val="000000"/>
              </w:rPr>
            </w:pPr>
            <w:r w:rsidRPr="008F5E80">
              <w:rPr>
                <w:color w:val="000000"/>
              </w:rPr>
              <w:t>7 Embodied Restorying Steps</w:t>
            </w:r>
          </w:p>
        </w:tc>
        <w:tc>
          <w:tcPr>
            <w:tcW w:w="0" w:type="auto"/>
            <w:vAlign w:val="center"/>
            <w:hideMark/>
          </w:tcPr>
          <w:p w14:paraId="3AD913D2" w14:textId="77777777" w:rsidR="008F5E80" w:rsidRPr="008F5E80" w:rsidRDefault="008F5E80" w:rsidP="008F5E80">
            <w:pPr>
              <w:pStyle w:val="NormalWeb"/>
              <w:rPr>
                <w:color w:val="000000"/>
              </w:rPr>
            </w:pPr>
            <w:r w:rsidRPr="008F5E80">
              <w:rPr>
                <w:color w:val="000000"/>
              </w:rPr>
              <w:t>Guide you through deep, personal transformation</w:t>
            </w:r>
          </w:p>
        </w:tc>
        <w:tc>
          <w:tcPr>
            <w:tcW w:w="0" w:type="auto"/>
            <w:vAlign w:val="center"/>
            <w:hideMark/>
          </w:tcPr>
          <w:p w14:paraId="34DA219A" w14:textId="77777777" w:rsidR="008F5E80" w:rsidRPr="008F5E80" w:rsidRDefault="008F5E80" w:rsidP="008F5E80">
            <w:pPr>
              <w:pStyle w:val="NormalWeb"/>
              <w:rPr>
                <w:color w:val="000000"/>
              </w:rPr>
            </w:pPr>
            <w:r w:rsidRPr="008F5E80">
              <w:rPr>
                <w:color w:val="000000"/>
              </w:rPr>
              <w:t>Allows you to move from illusion to clarity, projection to truth.</w:t>
            </w:r>
          </w:p>
        </w:tc>
      </w:tr>
    </w:tbl>
    <w:p w14:paraId="7399E31D" w14:textId="77777777" w:rsidR="008F5E80" w:rsidRPr="008F5E80" w:rsidRDefault="008F5E80" w:rsidP="008F5E80">
      <w:pPr>
        <w:pStyle w:val="NormalWeb"/>
        <w:rPr>
          <w:color w:val="000000"/>
        </w:rPr>
      </w:pPr>
      <w:r w:rsidRPr="008F5E80">
        <w:rPr>
          <w:color w:val="000000"/>
        </w:rPr>
        <w:t>These three 7s work together, offering a complete system for rewiring your storytelling life.</w:t>
      </w:r>
    </w:p>
    <w:p w14:paraId="71AAC193" w14:textId="77777777" w:rsidR="008F5E80" w:rsidRPr="008F5E80" w:rsidRDefault="008F5E80" w:rsidP="008F5E80">
      <w:pPr>
        <w:pStyle w:val="NormalWeb"/>
        <w:rPr>
          <w:b/>
          <w:bCs/>
          <w:color w:val="000000"/>
        </w:rPr>
      </w:pPr>
      <w:r w:rsidRPr="008F5E80">
        <w:rPr>
          <w:b/>
          <w:bCs/>
          <w:color w:val="000000"/>
        </w:rPr>
        <w:t>Embodied Restorying Process (ERP):</w:t>
      </w:r>
    </w:p>
    <w:p w14:paraId="3ED10FC6" w14:textId="77777777" w:rsidR="008F5E80" w:rsidRPr="008F5E80" w:rsidRDefault="008F5E80" w:rsidP="008F5E80">
      <w:pPr>
        <w:pStyle w:val="NormalWeb"/>
        <w:numPr>
          <w:ilvl w:val="0"/>
          <w:numId w:val="337"/>
        </w:numPr>
        <w:rPr>
          <w:color w:val="000000"/>
        </w:rPr>
      </w:pPr>
      <w:r w:rsidRPr="008F5E80">
        <w:rPr>
          <w:color w:val="000000"/>
        </w:rPr>
        <w:t>Characterize: Recall a positive past event.</w:t>
      </w:r>
    </w:p>
    <w:p w14:paraId="75570401" w14:textId="77777777" w:rsidR="008F5E80" w:rsidRPr="008F5E80" w:rsidRDefault="008F5E80" w:rsidP="008F5E80">
      <w:pPr>
        <w:pStyle w:val="NormalWeb"/>
        <w:numPr>
          <w:ilvl w:val="0"/>
          <w:numId w:val="337"/>
        </w:numPr>
        <w:rPr>
          <w:color w:val="000000"/>
        </w:rPr>
      </w:pPr>
      <w:r w:rsidRPr="008F5E80">
        <w:rPr>
          <w:color w:val="000000"/>
        </w:rPr>
        <w:t>Externalize: Identify a current issue and give it a name.</w:t>
      </w:r>
    </w:p>
    <w:p w14:paraId="26419BD7" w14:textId="77777777" w:rsidR="008F5E80" w:rsidRPr="008F5E80" w:rsidRDefault="008F5E80" w:rsidP="008F5E80">
      <w:pPr>
        <w:pStyle w:val="NormalWeb"/>
        <w:numPr>
          <w:ilvl w:val="0"/>
          <w:numId w:val="337"/>
        </w:numPr>
        <w:rPr>
          <w:color w:val="000000"/>
        </w:rPr>
      </w:pPr>
      <w:r w:rsidRPr="008F5E80">
        <w:rPr>
          <w:color w:val="000000"/>
        </w:rPr>
        <w:t>Sympathize: Find any benefits this issue might offer.</w:t>
      </w:r>
    </w:p>
    <w:p w14:paraId="3E045C26" w14:textId="77777777" w:rsidR="008F5E80" w:rsidRPr="008F5E80" w:rsidRDefault="008F5E80" w:rsidP="008F5E80">
      <w:pPr>
        <w:pStyle w:val="NormalWeb"/>
        <w:numPr>
          <w:ilvl w:val="0"/>
          <w:numId w:val="337"/>
        </w:numPr>
        <w:rPr>
          <w:color w:val="000000"/>
        </w:rPr>
      </w:pPr>
      <w:r w:rsidRPr="008F5E80">
        <w:rPr>
          <w:color w:val="000000"/>
        </w:rPr>
        <w:t>Revise: Recognize how this issue holds you back.</w:t>
      </w:r>
    </w:p>
    <w:p w14:paraId="484FFDDD" w14:textId="77777777" w:rsidR="008F5E80" w:rsidRPr="008F5E80" w:rsidRDefault="008F5E80" w:rsidP="008F5E80">
      <w:pPr>
        <w:pStyle w:val="NormalWeb"/>
        <w:numPr>
          <w:ilvl w:val="0"/>
          <w:numId w:val="337"/>
        </w:numPr>
        <w:rPr>
          <w:color w:val="000000"/>
        </w:rPr>
      </w:pPr>
      <w:r w:rsidRPr="008F5E80">
        <w:rPr>
          <w:color w:val="000000"/>
        </w:rPr>
        <w:t>Strategize: Identify moments when you overcame similar challenges.</w:t>
      </w:r>
    </w:p>
    <w:p w14:paraId="3FCADBE1" w14:textId="77777777" w:rsidR="008F5E80" w:rsidRPr="008F5E80" w:rsidRDefault="008F5E80" w:rsidP="008F5E80">
      <w:pPr>
        <w:pStyle w:val="NormalWeb"/>
        <w:numPr>
          <w:ilvl w:val="0"/>
          <w:numId w:val="337"/>
        </w:numPr>
        <w:rPr>
          <w:color w:val="000000"/>
        </w:rPr>
      </w:pPr>
      <w:r w:rsidRPr="008F5E80">
        <w:rPr>
          <w:color w:val="000000"/>
        </w:rPr>
        <w:t>Rehistoricize: Reframe your life story to support a new narrative.</w:t>
      </w:r>
    </w:p>
    <w:p w14:paraId="64622359" w14:textId="77777777" w:rsidR="008F5E80" w:rsidRPr="008F5E80" w:rsidRDefault="008F5E80" w:rsidP="008F5E80">
      <w:pPr>
        <w:pStyle w:val="NormalWeb"/>
        <w:numPr>
          <w:ilvl w:val="0"/>
          <w:numId w:val="337"/>
        </w:numPr>
        <w:rPr>
          <w:color w:val="000000"/>
        </w:rPr>
      </w:pPr>
      <w:r w:rsidRPr="008F5E80">
        <w:rPr>
          <w:color w:val="000000"/>
        </w:rPr>
        <w:lastRenderedPageBreak/>
        <w:t>Publicize: Share your new story with a supportive community.</w:t>
      </w:r>
    </w:p>
    <w:p w14:paraId="23F2FAA8" w14:textId="77777777" w:rsidR="008F5E80" w:rsidRPr="008F5E80" w:rsidRDefault="008F5E80" w:rsidP="008F5E80">
      <w:pPr>
        <w:pStyle w:val="NormalWeb"/>
        <w:rPr>
          <w:b/>
          <w:bCs/>
          <w:color w:val="000000"/>
        </w:rPr>
      </w:pPr>
      <w:r w:rsidRPr="008F5E80">
        <w:rPr>
          <w:b/>
          <w:bCs/>
          <w:color w:val="000000"/>
        </w:rPr>
        <w:t>How Does It Work?</w:t>
      </w:r>
    </w:p>
    <w:p w14:paraId="3B86B308" w14:textId="77777777" w:rsidR="008F5E80" w:rsidRPr="008F5E80" w:rsidRDefault="008F5E80" w:rsidP="008F5E80">
      <w:pPr>
        <w:pStyle w:val="NormalWeb"/>
        <w:rPr>
          <w:color w:val="000000"/>
        </w:rPr>
      </w:pPr>
      <w:r w:rsidRPr="008F5E80">
        <w:rPr>
          <w:color w:val="000000"/>
        </w:rPr>
        <w:t>"For Externalize, if you're dealing with self-doubt, you might name it 'The Critic' to address it separately from yourself."</w:t>
      </w:r>
    </w:p>
    <w:p w14:paraId="398F15FE" w14:textId="77777777" w:rsidR="008F5E80" w:rsidRPr="008F5E80" w:rsidRDefault="008F5E80" w:rsidP="008F5E80">
      <w:pPr>
        <w:pStyle w:val="NormalWeb"/>
        <w:rPr>
          <w:b/>
          <w:bCs/>
          <w:color w:val="000000"/>
        </w:rPr>
      </w:pPr>
      <w:r w:rsidRPr="008F5E80">
        <w:rPr>
          <w:b/>
          <w:bCs/>
          <w:color w:val="000000"/>
        </w:rPr>
        <w:t>Takeaways:</w:t>
      </w:r>
    </w:p>
    <w:p w14:paraId="414B942E" w14:textId="77777777" w:rsidR="008F5E80" w:rsidRPr="008F5E80" w:rsidRDefault="008F5E80" w:rsidP="008F5E80">
      <w:pPr>
        <w:pStyle w:val="NormalWeb"/>
        <w:rPr>
          <w:color w:val="000000"/>
        </w:rPr>
      </w:pPr>
      <w:r w:rsidRPr="008F5E80">
        <w:rPr>
          <w:color w:val="000000"/>
        </w:rPr>
        <w:t>Example:</w:t>
      </w:r>
      <w:r w:rsidRPr="008F5E80">
        <w:rPr>
          <w:color w:val="000000"/>
        </w:rPr>
        <w:br/>
        <w:t>"True Storytelling Principle 1: Be authentic and prepare for a sustainable future."</w:t>
      </w:r>
    </w:p>
    <w:p w14:paraId="0B807990" w14:textId="77777777" w:rsidR="008F5E80" w:rsidRPr="008F5E80" w:rsidRDefault="008F5E80" w:rsidP="008F5E80">
      <w:pPr>
        <w:pStyle w:val="NormalWeb"/>
        <w:rPr>
          <w:color w:val="000000"/>
        </w:rPr>
      </w:pPr>
      <w:r w:rsidRPr="008F5E80">
        <w:rPr>
          <w:color w:val="000000"/>
        </w:rPr>
        <w:t>This is not a rigid system—it is a living, breathing practice. You don’t just read about it—you experience it.</w:t>
      </w:r>
    </w:p>
    <w:p w14:paraId="5AC43C6A" w14:textId="77777777" w:rsidR="008F5E80" w:rsidRPr="008F5E80" w:rsidRDefault="008F5E80" w:rsidP="008F5E80">
      <w:pPr>
        <w:pStyle w:val="NormalWeb"/>
        <w:rPr>
          <w:color w:val="000000"/>
        </w:rPr>
      </w:pPr>
      <w:r w:rsidRPr="008F5E80">
        <w:rPr>
          <w:color w:val="000000"/>
        </w:rPr>
        <w:t>Here’s a real-world example of how the 777 framework works in action:</w:t>
      </w:r>
    </w:p>
    <w:p w14:paraId="354E83B4" w14:textId="77777777" w:rsidR="008F5E80" w:rsidRPr="008F5E80" w:rsidRDefault="008F5E80" w:rsidP="008F5E80">
      <w:pPr>
        <w:pStyle w:val="NormalWeb"/>
        <w:rPr>
          <w:b/>
          <w:bCs/>
          <w:color w:val="000000"/>
        </w:rPr>
      </w:pPr>
      <w:r w:rsidRPr="008F5E80">
        <w:rPr>
          <w:b/>
          <w:bCs/>
          <w:color w:val="000000"/>
        </w:rPr>
        <w:t>Case Study: A Leader Trapped in His Old Story</w:t>
      </w:r>
    </w:p>
    <w:p w14:paraId="201F5806" w14:textId="77777777" w:rsidR="008F5E80" w:rsidRPr="008F5E80" w:rsidRDefault="008F5E80" w:rsidP="008F5E80">
      <w:pPr>
        <w:pStyle w:val="NormalWeb"/>
        <w:rPr>
          <w:color w:val="000000"/>
        </w:rPr>
      </w:pPr>
      <w:r w:rsidRPr="008F5E80">
        <w:rPr>
          <w:color w:val="000000"/>
        </w:rPr>
        <w:t>(Excerpt from True Storytelling – Larsen, Boje, &amp; Bruun, 2020)</w:t>
      </w:r>
    </w:p>
    <w:p w14:paraId="6D80AA87" w14:textId="77777777" w:rsidR="008F5E80" w:rsidRPr="008F5E80" w:rsidRDefault="008F5E80" w:rsidP="008F5E80">
      <w:pPr>
        <w:pStyle w:val="NormalWeb"/>
        <w:rPr>
          <w:color w:val="000000"/>
        </w:rPr>
      </w:pPr>
      <w:r w:rsidRPr="008F5E80">
        <w:rPr>
          <w:color w:val="000000"/>
        </w:rPr>
        <w:t>A high-level executive was struggling with his leadership. He believed he was being "truthful" in his communication, yet his team saw him as distant and unapproachable. After working with the 777 framework, he realized he had been trapped in an old narrative—one that taught him that emotions in leadership were a weakness. His "truth" was not universal truth; it was a projection of his past experiences.</w:t>
      </w:r>
    </w:p>
    <w:p w14:paraId="7C1B00C3" w14:textId="77777777" w:rsidR="008F5E80" w:rsidRPr="008F5E80" w:rsidRDefault="008F5E80" w:rsidP="008F5E80">
      <w:pPr>
        <w:pStyle w:val="NormalWeb"/>
        <w:rPr>
          <w:color w:val="000000"/>
        </w:rPr>
      </w:pPr>
      <w:r w:rsidRPr="008F5E80">
        <w:rPr>
          <w:color w:val="000000"/>
        </w:rPr>
        <w:t>Through the True Storytelling Principles, he learned to make space for other perspectives.</w:t>
      </w:r>
      <w:r w:rsidRPr="008F5E80">
        <w:rPr>
          <w:color w:val="000000"/>
        </w:rPr>
        <w:br/>
        <w:t>Through Antenarrative Processes, he uncovered the deeper Before-stories that shaped his belief system.</w:t>
      </w:r>
      <w:r w:rsidRPr="008F5E80">
        <w:rPr>
          <w:color w:val="000000"/>
        </w:rPr>
        <w:br/>
        <w:t>Through Embodied Restorying, he practiced shifting his narrative, learning to integrate emotions into his leadership in a genuine way.</w:t>
      </w:r>
    </w:p>
    <w:p w14:paraId="32F9457B" w14:textId="77777777" w:rsidR="008F5E80" w:rsidRPr="008F5E80" w:rsidRDefault="008F5E80" w:rsidP="008F5E80">
      <w:pPr>
        <w:pStyle w:val="NormalWeb"/>
        <w:rPr>
          <w:color w:val="000000"/>
        </w:rPr>
      </w:pPr>
      <w:r w:rsidRPr="008F5E80">
        <w:rPr>
          <w:color w:val="000000"/>
        </w:rPr>
        <w:t>The result?</w:t>
      </w:r>
      <w:r w:rsidRPr="008F5E80">
        <w:rPr>
          <w:color w:val="000000"/>
        </w:rPr>
        <w:br/>
      </w:r>
      <w:r w:rsidRPr="008F5E80">
        <w:rPr>
          <w:rFonts w:ascii="Apple Color Emoji" w:hAnsi="Apple Color Emoji" w:cs="Apple Color Emoji"/>
          <w:color w:val="000000"/>
        </w:rPr>
        <w:t>✅</w:t>
      </w:r>
      <w:r w:rsidRPr="008F5E80">
        <w:rPr>
          <w:color w:val="000000"/>
        </w:rPr>
        <w:t xml:space="preserve"> A team that felt heard.</w:t>
      </w:r>
      <w:r w:rsidRPr="008F5E80">
        <w:rPr>
          <w:color w:val="000000"/>
        </w:rPr>
        <w:br/>
      </w:r>
      <w:r w:rsidRPr="008F5E80">
        <w:rPr>
          <w:rFonts w:ascii="Apple Color Emoji" w:hAnsi="Apple Color Emoji" w:cs="Apple Color Emoji"/>
          <w:color w:val="000000"/>
        </w:rPr>
        <w:t>✅</w:t>
      </w:r>
      <w:r w:rsidRPr="008F5E80">
        <w:rPr>
          <w:color w:val="000000"/>
        </w:rPr>
        <w:t xml:space="preserve"> A leader who was no longer stuck in his old story.</w:t>
      </w:r>
      <w:r w:rsidRPr="008F5E80">
        <w:rPr>
          <w:color w:val="000000"/>
        </w:rPr>
        <w:br/>
      </w:r>
      <w:r w:rsidRPr="008F5E80">
        <w:rPr>
          <w:rFonts w:ascii="Apple Color Emoji" w:hAnsi="Apple Color Emoji" w:cs="Apple Color Emoji"/>
          <w:color w:val="000000"/>
        </w:rPr>
        <w:t>✅</w:t>
      </w:r>
      <w:r w:rsidRPr="008F5E80">
        <w:rPr>
          <w:color w:val="000000"/>
        </w:rPr>
        <w:t xml:space="preserve"> A shift from projection to true storytelling.</w:t>
      </w:r>
    </w:p>
    <w:p w14:paraId="1FEB5747" w14:textId="77777777" w:rsidR="008F5E80" w:rsidRPr="008F5E80" w:rsidRDefault="008F5E80" w:rsidP="008F5E80">
      <w:pPr>
        <w:pStyle w:val="NormalWeb"/>
        <w:rPr>
          <w:b/>
          <w:bCs/>
          <w:color w:val="000000"/>
        </w:rPr>
      </w:pPr>
      <w:r w:rsidRPr="008F5E80">
        <w:rPr>
          <w:b/>
          <w:bCs/>
          <w:color w:val="000000"/>
        </w:rPr>
        <w:t>Coaching Questions: Find Your Own Story Filters</w:t>
      </w:r>
    </w:p>
    <w:p w14:paraId="227FFF3C" w14:textId="77777777" w:rsidR="008F5E80" w:rsidRPr="008F5E80" w:rsidRDefault="008F5E80" w:rsidP="008F5E80">
      <w:pPr>
        <w:pStyle w:val="NormalWeb"/>
        <w:numPr>
          <w:ilvl w:val="0"/>
          <w:numId w:val="338"/>
        </w:numPr>
        <w:rPr>
          <w:color w:val="000000"/>
        </w:rPr>
      </w:pPr>
      <w:r w:rsidRPr="008F5E80">
        <w:rPr>
          <w:rFonts w:ascii="Apple Color Emoji" w:hAnsi="Apple Color Emoji" w:cs="Apple Color Emoji"/>
          <w:color w:val="000000"/>
        </w:rPr>
        <w:t>🔹</w:t>
      </w:r>
      <w:r w:rsidRPr="008F5E80">
        <w:rPr>
          <w:color w:val="000000"/>
        </w:rPr>
        <w:t xml:space="preserve"> Why do you tell your story the way you do?</w:t>
      </w:r>
    </w:p>
    <w:p w14:paraId="236F5C5E" w14:textId="77777777" w:rsidR="008F5E80" w:rsidRPr="008F5E80" w:rsidRDefault="008F5E80" w:rsidP="008F5E80">
      <w:pPr>
        <w:pStyle w:val="NormalWeb"/>
        <w:numPr>
          <w:ilvl w:val="0"/>
          <w:numId w:val="338"/>
        </w:numPr>
        <w:rPr>
          <w:color w:val="000000"/>
        </w:rPr>
      </w:pPr>
      <w:r w:rsidRPr="008F5E80">
        <w:rPr>
          <w:rFonts w:ascii="Apple Color Emoji" w:hAnsi="Apple Color Emoji" w:cs="Apple Color Emoji"/>
          <w:color w:val="000000"/>
        </w:rPr>
        <w:t>🔹</w:t>
      </w:r>
      <w:r w:rsidRPr="008F5E80">
        <w:rPr>
          <w:color w:val="000000"/>
        </w:rPr>
        <w:t xml:space="preserve"> What limiting beliefs might be shaping your narrative?</w:t>
      </w:r>
    </w:p>
    <w:p w14:paraId="02374523" w14:textId="77777777" w:rsidR="008F5E80" w:rsidRPr="008F5E80" w:rsidRDefault="008F5E80" w:rsidP="008F5E80">
      <w:pPr>
        <w:pStyle w:val="NormalWeb"/>
        <w:numPr>
          <w:ilvl w:val="0"/>
          <w:numId w:val="338"/>
        </w:numPr>
        <w:rPr>
          <w:color w:val="000000"/>
        </w:rPr>
      </w:pPr>
      <w:r w:rsidRPr="008F5E80">
        <w:rPr>
          <w:rFonts w:ascii="Apple Color Emoji" w:hAnsi="Apple Color Emoji" w:cs="Apple Color Emoji"/>
          <w:color w:val="000000"/>
        </w:rPr>
        <w:t>🔹</w:t>
      </w:r>
      <w:r w:rsidRPr="008F5E80">
        <w:rPr>
          <w:color w:val="000000"/>
        </w:rPr>
        <w:t xml:space="preserve"> How do you separate truth from illusion?</w:t>
      </w:r>
    </w:p>
    <w:p w14:paraId="1D641207" w14:textId="77777777" w:rsidR="008F5E80" w:rsidRPr="008F5E80" w:rsidRDefault="008F5E80" w:rsidP="008F5E80">
      <w:pPr>
        <w:pStyle w:val="NormalWeb"/>
        <w:numPr>
          <w:ilvl w:val="0"/>
          <w:numId w:val="338"/>
        </w:numPr>
        <w:rPr>
          <w:color w:val="000000"/>
        </w:rPr>
      </w:pPr>
      <w:r w:rsidRPr="008F5E80">
        <w:rPr>
          <w:rFonts w:ascii="Apple Color Emoji" w:hAnsi="Apple Color Emoji" w:cs="Apple Color Emoji"/>
          <w:color w:val="000000"/>
        </w:rPr>
        <w:t>🔹</w:t>
      </w:r>
      <w:r w:rsidRPr="008F5E80">
        <w:rPr>
          <w:color w:val="000000"/>
        </w:rPr>
        <w:t xml:space="preserve"> What if you could change the story and step into something greater?</w:t>
      </w:r>
    </w:p>
    <w:p w14:paraId="231466DF" w14:textId="77777777" w:rsidR="008F5E80" w:rsidRPr="008F5E80" w:rsidRDefault="008F5E80" w:rsidP="008F5E80">
      <w:pPr>
        <w:pStyle w:val="NormalWeb"/>
        <w:rPr>
          <w:color w:val="000000"/>
        </w:rPr>
      </w:pPr>
      <w:r w:rsidRPr="008F5E80">
        <w:rPr>
          <w:color w:val="000000"/>
        </w:rPr>
        <w:lastRenderedPageBreak/>
        <w:t>These are the questions that lead to transformation.</w:t>
      </w:r>
    </w:p>
    <w:p w14:paraId="60BB38B3" w14:textId="77777777" w:rsidR="008F5E80" w:rsidRPr="008F5E80" w:rsidRDefault="008F5E80" w:rsidP="008F5E80">
      <w:pPr>
        <w:pStyle w:val="NormalWeb"/>
        <w:rPr>
          <w:b/>
          <w:bCs/>
          <w:color w:val="000000"/>
        </w:rPr>
      </w:pPr>
      <w:r w:rsidRPr="008F5E80">
        <w:rPr>
          <w:b/>
          <w:bCs/>
          <w:color w:val="000000"/>
        </w:rPr>
        <w:t>What If This Could Change Everything?</w:t>
      </w:r>
    </w:p>
    <w:p w14:paraId="097B1401" w14:textId="77777777" w:rsidR="008F5E80" w:rsidRPr="008F5E80" w:rsidRDefault="008F5E80" w:rsidP="008F5E80">
      <w:pPr>
        <w:pStyle w:val="NormalWeb"/>
        <w:numPr>
          <w:ilvl w:val="0"/>
          <w:numId w:val="339"/>
        </w:numPr>
        <w:rPr>
          <w:color w:val="000000"/>
        </w:rPr>
      </w:pPr>
      <w:r w:rsidRPr="008F5E80">
        <w:rPr>
          <w:color w:val="000000"/>
        </w:rPr>
        <w:t>What if you finally understood the hidden patterns in your storytelling?</w:t>
      </w:r>
    </w:p>
    <w:p w14:paraId="51BB3032" w14:textId="77777777" w:rsidR="008F5E80" w:rsidRPr="008F5E80" w:rsidRDefault="008F5E80" w:rsidP="008F5E80">
      <w:pPr>
        <w:pStyle w:val="NormalWeb"/>
        <w:numPr>
          <w:ilvl w:val="0"/>
          <w:numId w:val="339"/>
        </w:numPr>
        <w:rPr>
          <w:color w:val="000000"/>
        </w:rPr>
      </w:pPr>
      <w:r w:rsidRPr="008F5E80">
        <w:rPr>
          <w:color w:val="000000"/>
        </w:rPr>
        <w:t>What if you could rewrite your narrative to align with your true purpose?</w:t>
      </w:r>
    </w:p>
    <w:p w14:paraId="1534D318" w14:textId="77777777" w:rsidR="008F5E80" w:rsidRPr="008F5E80" w:rsidRDefault="008F5E80" w:rsidP="008F5E80">
      <w:pPr>
        <w:pStyle w:val="NormalWeb"/>
        <w:numPr>
          <w:ilvl w:val="0"/>
          <w:numId w:val="339"/>
        </w:numPr>
        <w:rPr>
          <w:color w:val="000000"/>
        </w:rPr>
      </w:pPr>
      <w:r w:rsidRPr="008F5E80">
        <w:rPr>
          <w:color w:val="000000"/>
        </w:rPr>
        <w:t>What if you had the tools to help others do the same?</w:t>
      </w:r>
    </w:p>
    <w:p w14:paraId="26930CE6" w14:textId="77777777" w:rsidR="008F5E80" w:rsidRPr="008F5E80" w:rsidRDefault="008F5E80" w:rsidP="008F5E80">
      <w:pPr>
        <w:pStyle w:val="NormalWeb"/>
        <w:rPr>
          <w:color w:val="000000"/>
        </w:rPr>
      </w:pPr>
      <w:r w:rsidRPr="008F5E80">
        <w:rPr>
          <w:color w:val="000000"/>
        </w:rPr>
        <w:t>This is what the 777 framework offers. A structured yet flexible path for navigating truth, illusion, and transformation.</w:t>
      </w:r>
    </w:p>
    <w:p w14:paraId="72628A79" w14:textId="77777777" w:rsidR="008F5E80" w:rsidRPr="008F5E80" w:rsidRDefault="008F5E80" w:rsidP="008F5E80">
      <w:pPr>
        <w:pStyle w:val="NormalWeb"/>
        <w:rPr>
          <w:b/>
          <w:bCs/>
          <w:color w:val="000000"/>
        </w:rPr>
      </w:pPr>
      <w:r w:rsidRPr="008F5E80">
        <w:rPr>
          <w:rFonts w:ascii="Apple Color Emoji" w:hAnsi="Apple Color Emoji" w:cs="Apple Color Emoji"/>
          <w:b/>
          <w:bCs/>
          <w:color w:val="000000"/>
        </w:rPr>
        <w:t>🚀</w:t>
      </w:r>
      <w:r w:rsidRPr="008F5E80">
        <w:rPr>
          <w:b/>
          <w:bCs/>
          <w:color w:val="000000"/>
        </w:rPr>
        <w:t xml:space="preserve"> Next Steps: Start Your 777 Journey Today</w:t>
      </w:r>
    </w:p>
    <w:p w14:paraId="496749A1" w14:textId="77777777" w:rsidR="008F5E80" w:rsidRPr="008F5E80" w:rsidRDefault="008F5E80" w:rsidP="008F5E80">
      <w:pPr>
        <w:pStyle w:val="NormalWeb"/>
        <w:numPr>
          <w:ilvl w:val="0"/>
          <w:numId w:val="340"/>
        </w:numPr>
        <w:rPr>
          <w:color w:val="000000"/>
        </w:rPr>
      </w:pPr>
      <w:r w:rsidRPr="008F5E80">
        <w:rPr>
          <w:rFonts w:ascii="Apple Color Emoji" w:hAnsi="Apple Color Emoji" w:cs="Apple Color Emoji"/>
          <w:color w:val="000000"/>
        </w:rPr>
        <w:t>✅</w:t>
      </w:r>
      <w:r w:rsidRPr="008F5E80">
        <w:rPr>
          <w:color w:val="000000"/>
        </w:rPr>
        <w:t xml:space="preserve"> Enroll in a True Storytelling Course – Learn directly from experts at TrueStorytelling.org.</w:t>
      </w:r>
    </w:p>
    <w:p w14:paraId="1A808121" w14:textId="77777777" w:rsidR="008F5E80" w:rsidRPr="008F5E80" w:rsidRDefault="008F5E80" w:rsidP="008F5E80">
      <w:pPr>
        <w:pStyle w:val="NormalWeb"/>
        <w:numPr>
          <w:ilvl w:val="0"/>
          <w:numId w:val="340"/>
        </w:numPr>
        <w:rPr>
          <w:color w:val="000000"/>
        </w:rPr>
      </w:pPr>
      <w:r w:rsidRPr="008F5E80">
        <w:rPr>
          <w:rFonts w:ascii="Apple Color Emoji" w:hAnsi="Apple Color Emoji" w:cs="Apple Color Emoji"/>
          <w:color w:val="000000"/>
        </w:rPr>
        <w:t>✅</w:t>
      </w:r>
      <w:r w:rsidRPr="008F5E80">
        <w:rPr>
          <w:color w:val="000000"/>
        </w:rPr>
        <w:t xml:space="preserve"> Explore Resources &amp; Case Studies – Deepen your knowledge at CSIStory.com.</w:t>
      </w:r>
    </w:p>
    <w:p w14:paraId="4EE68815" w14:textId="77777777" w:rsidR="008F5E80" w:rsidRPr="008F5E80" w:rsidRDefault="008F5E80" w:rsidP="008F5E80">
      <w:pPr>
        <w:pStyle w:val="NormalWeb"/>
        <w:numPr>
          <w:ilvl w:val="0"/>
          <w:numId w:val="340"/>
        </w:numPr>
        <w:rPr>
          <w:color w:val="000000"/>
        </w:rPr>
      </w:pPr>
      <w:r w:rsidRPr="008F5E80">
        <w:rPr>
          <w:rFonts w:ascii="Apple Color Emoji" w:hAnsi="Apple Color Emoji" w:cs="Apple Color Emoji"/>
          <w:color w:val="000000"/>
        </w:rPr>
        <w:t>✅</w:t>
      </w:r>
      <w:r w:rsidRPr="008F5E80">
        <w:rPr>
          <w:color w:val="000000"/>
        </w:rPr>
        <w:t xml:space="preserve"> Join a Restorying Circle – Experience transformation in community at DavidBoje.com.</w:t>
      </w:r>
    </w:p>
    <w:p w14:paraId="7CFF7733" w14:textId="77777777" w:rsidR="008F5E80" w:rsidRPr="008F5E80" w:rsidRDefault="008F5E80" w:rsidP="008F5E80">
      <w:pPr>
        <w:pStyle w:val="NormalWeb"/>
        <w:rPr>
          <w:color w:val="000000"/>
        </w:rPr>
      </w:pPr>
      <w:r w:rsidRPr="008F5E80">
        <w:rPr>
          <w:color w:val="000000"/>
        </w:rPr>
        <w:t>The story you tell yourself matters. It shapes your world.</w:t>
      </w:r>
      <w:r w:rsidRPr="008F5E80">
        <w:rPr>
          <w:color w:val="000000"/>
        </w:rPr>
        <w:br/>
        <w:t>Are you ready to step into a new story—one of truth, purpose, and transformation?</w:t>
      </w:r>
    </w:p>
    <w:p w14:paraId="6F8CDD1B" w14:textId="77777777" w:rsidR="008F5E80" w:rsidRPr="008F5E80" w:rsidRDefault="008F5E80" w:rsidP="008F5E80">
      <w:pPr>
        <w:pStyle w:val="NormalWeb"/>
        <w:rPr>
          <w:b/>
          <w:bCs/>
          <w:color w:val="000000"/>
        </w:rPr>
      </w:pPr>
      <w:r w:rsidRPr="008F5E80">
        <w:rPr>
          <w:rFonts w:ascii="Apple Color Emoji" w:hAnsi="Apple Color Emoji" w:cs="Apple Color Emoji"/>
          <w:b/>
          <w:bCs/>
          <w:color w:val="000000"/>
        </w:rPr>
        <w:t>📖</w:t>
      </w:r>
      <w:r w:rsidRPr="008F5E80">
        <w:rPr>
          <w:b/>
          <w:bCs/>
          <w:color w:val="000000"/>
        </w:rPr>
        <w:t xml:space="preserve"> Begin your journey today!</w:t>
      </w:r>
    </w:p>
    <w:p w14:paraId="0A0B3F23" w14:textId="77777777" w:rsidR="008F5E80" w:rsidRPr="008F5E80" w:rsidRDefault="008F5E80" w:rsidP="008F5E80">
      <w:pPr>
        <w:pStyle w:val="NormalWeb"/>
        <w:rPr>
          <w:color w:val="000000"/>
        </w:rPr>
      </w:pPr>
      <w:r w:rsidRPr="008F5E80">
        <w:rPr>
          <w:color w:val="000000"/>
        </w:rPr>
        <w:t>777 Three Nexus of 7777 facets each which I have been involved with from many years - David Boje Ph.D.</w:t>
      </w:r>
    </w:p>
    <w:p w14:paraId="6C81CB99" w14:textId="77777777" w:rsidR="008F5E80" w:rsidRPr="008F5E80" w:rsidRDefault="008F5E80" w:rsidP="008F5E80">
      <w:pPr>
        <w:pStyle w:val="NormalWeb"/>
        <w:rPr>
          <w:color w:val="000000"/>
        </w:rPr>
      </w:pPr>
      <w:r w:rsidRPr="008F5E80">
        <w:rPr>
          <w:color w:val="000000"/>
        </w:rPr>
        <w:t>Chronology: The seven ‘embodied storytelling processes’ (ERP) steps by David Boje and Grace Ann Rosile were developed in 1994, and are used in each of the ‘seven Antenarrative B-processes’ since 2001 https://antenarrative.com, and are used in the ‘seven true storytelling principles” by Jens Larsen, David Boje, and Lena Bruun (2020) and by another co-founder, Jim Sibel, since 2022, when the four of wham founded True Storytelling Institute’ https://truestorytelling.org. At https://CSIstory.com the 777 is used as follows. The 7 ERP steps are doinww ithing each of the 7 B's of Antenarrative, and the 7 principles of True Storytelling are general principles.</w:t>
      </w:r>
    </w:p>
    <w:p w14:paraId="4A6C9B07" w14:textId="77777777" w:rsidR="008F5E80" w:rsidRPr="008F5E80" w:rsidRDefault="008F5E80" w:rsidP="008F5E80">
      <w:pPr>
        <w:pStyle w:val="NormalWeb"/>
        <w:rPr>
          <w:b/>
          <w:bCs/>
          <w:color w:val="000000"/>
        </w:rPr>
      </w:pPr>
      <w:r w:rsidRPr="008F5E80">
        <w:rPr>
          <w:b/>
          <w:bCs/>
          <w:color w:val="000000"/>
        </w:rPr>
        <w:t>777 Nexus awaits you.</w:t>
      </w:r>
    </w:p>
    <w:p w14:paraId="3FED9D17" w14:textId="43842B57" w:rsidR="008F5E80" w:rsidRPr="008F5E80" w:rsidRDefault="008F5E80" w:rsidP="008F5E80">
      <w:pPr>
        <w:pStyle w:val="NormalWeb"/>
        <w:rPr>
          <w:color w:val="000000"/>
        </w:rPr>
      </w:pPr>
    </w:p>
    <w:p w14:paraId="716FE46A" w14:textId="77777777" w:rsidR="008F5E80" w:rsidRPr="008F5E80" w:rsidRDefault="00325047" w:rsidP="008F5E80">
      <w:pPr>
        <w:pStyle w:val="NormalWeb"/>
        <w:rPr>
          <w:color w:val="000000"/>
        </w:rPr>
      </w:pPr>
      <w:r w:rsidRPr="00325047">
        <w:rPr>
          <w:noProof/>
          <w:color w:val="000000"/>
          <w14:ligatures w14:val="standardContextual"/>
        </w:rPr>
        <w:pict w14:anchorId="68D12F18">
          <v:rect id="_x0000_i1086" alt="" style="width:468pt;height:.05pt;mso-width-percent:0;mso-height-percent:0;mso-width-percent:0;mso-height-percent:0" o:hralign="center" o:hrstd="t" o:hr="t" fillcolor="#a0a0a0" stroked="f"/>
        </w:pict>
      </w:r>
    </w:p>
    <w:p w14:paraId="6C9AA972" w14:textId="77777777" w:rsidR="008F5E80" w:rsidRPr="008F5E80" w:rsidRDefault="008F5E80" w:rsidP="008F5E80">
      <w:pPr>
        <w:pStyle w:val="NormalWeb"/>
        <w:rPr>
          <w:b/>
          <w:bCs/>
          <w:color w:val="000000"/>
        </w:rPr>
      </w:pPr>
      <w:r w:rsidRPr="008F5E80">
        <w:rPr>
          <w:b/>
          <w:bCs/>
          <w:color w:val="000000"/>
        </w:rPr>
        <w:t>References</w:t>
      </w:r>
    </w:p>
    <w:p w14:paraId="04636CAF" w14:textId="77777777" w:rsidR="008F5E80" w:rsidRPr="008F5E80" w:rsidRDefault="008F5E80" w:rsidP="008F5E80">
      <w:pPr>
        <w:pStyle w:val="NormalWeb"/>
        <w:numPr>
          <w:ilvl w:val="0"/>
          <w:numId w:val="323"/>
        </w:numPr>
        <w:rPr>
          <w:color w:val="000000"/>
        </w:rPr>
      </w:pPr>
      <w:r w:rsidRPr="008F5E80">
        <w:rPr>
          <w:color w:val="000000"/>
        </w:rPr>
        <w:t>Larsen, J., Boje, D. M., &amp; Bruun, L. (2020). </w:t>
      </w:r>
      <w:r w:rsidRPr="008F5E80">
        <w:rPr>
          <w:i/>
          <w:iCs/>
          <w:color w:val="000000"/>
        </w:rPr>
        <w:t>True storytelling: Seven principles for an ethical and sustainable change-management strategy.</w:t>
      </w:r>
      <w:r w:rsidRPr="008F5E80">
        <w:rPr>
          <w:color w:val="000000"/>
        </w:rPr>
        <w:t> Routledge.</w:t>
      </w:r>
    </w:p>
    <w:p w14:paraId="754D2932" w14:textId="77777777" w:rsidR="008F5E80" w:rsidRPr="008F5E80" w:rsidRDefault="008F5E80" w:rsidP="008F5E80">
      <w:pPr>
        <w:pStyle w:val="NormalWeb"/>
        <w:numPr>
          <w:ilvl w:val="0"/>
          <w:numId w:val="323"/>
        </w:numPr>
        <w:rPr>
          <w:color w:val="000000"/>
        </w:rPr>
      </w:pPr>
      <w:r w:rsidRPr="008F5E80">
        <w:rPr>
          <w:color w:val="000000"/>
        </w:rPr>
        <w:lastRenderedPageBreak/>
        <w:t>Boje, D. M. (2014). </w:t>
      </w:r>
      <w:r w:rsidRPr="008F5E80">
        <w:rPr>
          <w:i/>
          <w:iCs/>
          <w:color w:val="000000"/>
        </w:rPr>
        <w:t>Storytelling Organizational Practices: Managing in the Quantum Age.</w:t>
      </w:r>
      <w:r w:rsidRPr="008F5E80">
        <w:rPr>
          <w:color w:val="000000"/>
        </w:rPr>
        <w:t> Routledge.</w:t>
      </w:r>
    </w:p>
    <w:p w14:paraId="2C326923" w14:textId="77777777" w:rsidR="008F5E80" w:rsidRPr="008F5E80" w:rsidRDefault="008F5E80" w:rsidP="008F5E80">
      <w:pPr>
        <w:pStyle w:val="NormalWeb"/>
        <w:numPr>
          <w:ilvl w:val="0"/>
          <w:numId w:val="323"/>
        </w:numPr>
        <w:rPr>
          <w:color w:val="000000"/>
        </w:rPr>
      </w:pPr>
      <w:r w:rsidRPr="008F5E80">
        <w:rPr>
          <w:color w:val="000000"/>
        </w:rPr>
        <w:t>Boje, D. M., &amp; Rosile, G. A. (2022). </w:t>
      </w:r>
      <w:r w:rsidRPr="008F5E80">
        <w:rPr>
          <w:i/>
          <w:iCs/>
          <w:color w:val="000000"/>
        </w:rPr>
        <w:t>The Storytelling Science Paradigm: Evoking the Transformative Power of Indigenous Ontological Antenarratives in Curious Conversation.</w:t>
      </w:r>
      <w:r w:rsidRPr="008F5E80">
        <w:rPr>
          <w:color w:val="000000"/>
        </w:rPr>
        <w:t> In </w:t>
      </w:r>
      <w:r w:rsidRPr="008F5E80">
        <w:rPr>
          <w:i/>
          <w:iCs/>
          <w:color w:val="000000"/>
        </w:rPr>
        <w:t>Transcendent Development: The Ethics of Universal Dignity.</w:t>
      </w:r>
      <w:r w:rsidRPr="008F5E80">
        <w:rPr>
          <w:color w:val="000000"/>
        </w:rPr>
        <w:t> Emerald Publishing Limited.</w:t>
      </w:r>
    </w:p>
    <w:p w14:paraId="24F834DD" w14:textId="77777777" w:rsidR="008F5E80" w:rsidRPr="008F5E80" w:rsidRDefault="008F5E80" w:rsidP="008F5E80">
      <w:pPr>
        <w:pStyle w:val="NormalWeb"/>
        <w:numPr>
          <w:ilvl w:val="0"/>
          <w:numId w:val="323"/>
        </w:numPr>
        <w:rPr>
          <w:color w:val="000000"/>
        </w:rPr>
      </w:pPr>
      <w:r w:rsidRPr="008F5E80">
        <w:rPr>
          <w:color w:val="000000"/>
        </w:rPr>
        <w:t>Barad, K. (2007). </w:t>
      </w:r>
      <w:r w:rsidRPr="008F5E80">
        <w:rPr>
          <w:i/>
          <w:iCs/>
          <w:color w:val="000000"/>
        </w:rPr>
        <w:t>Meeting the Universe Halfway: Quantum Physics and the Entanglement of Matter and Meaning.</w:t>
      </w:r>
      <w:r w:rsidRPr="008F5E80">
        <w:rPr>
          <w:color w:val="000000"/>
        </w:rPr>
        <w:t> Duke University Press.</w:t>
      </w:r>
    </w:p>
    <w:p w14:paraId="6110D142" w14:textId="77777777" w:rsidR="008F5E80" w:rsidRPr="008F5E80" w:rsidRDefault="00325047" w:rsidP="008F5E80">
      <w:pPr>
        <w:pStyle w:val="NormalWeb"/>
        <w:rPr>
          <w:color w:val="000000"/>
        </w:rPr>
      </w:pPr>
      <w:r w:rsidRPr="00325047">
        <w:rPr>
          <w:noProof/>
          <w:color w:val="000000"/>
          <w14:ligatures w14:val="standardContextual"/>
        </w:rPr>
        <w:pict w14:anchorId="07210A41">
          <v:rect id="_x0000_i1085" alt="" style="width:468pt;height:.05pt;mso-width-percent:0;mso-height-percent:0;mso-width-percent:0;mso-height-percent:0" o:hralign="center" o:hrstd="t" o:hr="t" fillcolor="#a0a0a0" stroked="f"/>
        </w:pict>
      </w:r>
    </w:p>
    <w:p w14:paraId="5D38BC0C" w14:textId="77777777" w:rsidR="008F5E80" w:rsidRPr="008F5E80" w:rsidRDefault="008F5E80" w:rsidP="008F5E80">
      <w:pPr>
        <w:pStyle w:val="NormalWeb"/>
        <w:rPr>
          <w:b/>
          <w:bCs/>
          <w:color w:val="000000"/>
        </w:rPr>
      </w:pPr>
      <w:r w:rsidRPr="008F5E80">
        <w:rPr>
          <w:b/>
          <w:bCs/>
          <w:color w:val="000000"/>
        </w:rPr>
        <w:t>Closing Thought</w:t>
      </w:r>
    </w:p>
    <w:p w14:paraId="649307DA" w14:textId="77777777" w:rsidR="008F5E80" w:rsidRPr="008F5E80" w:rsidRDefault="008F5E80" w:rsidP="008F5E80">
      <w:pPr>
        <w:pStyle w:val="NormalWeb"/>
        <w:rPr>
          <w:color w:val="000000"/>
        </w:rPr>
      </w:pPr>
      <w:r w:rsidRPr="008F5E80">
        <w:rPr>
          <w:color w:val="000000"/>
        </w:rPr>
        <w:t>To be true is to be free. </w:t>
      </w:r>
      <w:r w:rsidRPr="008F5E80">
        <w:rPr>
          <w:b/>
          <w:bCs/>
          <w:color w:val="000000"/>
        </w:rPr>
        <w:t>Truth in storytelling is not a luxury—it is a necessity.</w:t>
      </w:r>
      <w:r w:rsidRPr="008F5E80">
        <w:rPr>
          <w:color w:val="000000"/>
        </w:rPr>
        <w:t> It is the foundation of sustainable futures, the energy of transformation, and the effort of integrity.</w:t>
      </w:r>
    </w:p>
    <w:p w14:paraId="77A11AD2" w14:textId="77777777" w:rsidR="008F5E80" w:rsidRPr="008F5E80" w:rsidRDefault="008F5E80" w:rsidP="008F5E80">
      <w:pPr>
        <w:pStyle w:val="NormalWeb"/>
        <w:rPr>
          <w:color w:val="000000"/>
        </w:rPr>
      </w:pPr>
      <w:r w:rsidRPr="008F5E80">
        <w:rPr>
          <w:rFonts w:ascii="Apple Color Emoji" w:hAnsi="Apple Color Emoji" w:cs="Apple Color Emoji"/>
          <w:color w:val="000000"/>
        </w:rPr>
        <w:t>🚀</w:t>
      </w:r>
      <w:r w:rsidRPr="008F5E80">
        <w:rPr>
          <w:color w:val="000000"/>
        </w:rPr>
        <w:t> </w:t>
      </w:r>
      <w:r w:rsidRPr="008F5E80">
        <w:rPr>
          <w:b/>
          <w:bCs/>
          <w:color w:val="000000"/>
        </w:rPr>
        <w:t>Are you ready to tell a story that lasts?</w:t>
      </w:r>
      <w:r w:rsidRPr="008F5E80">
        <w:rPr>
          <w:color w:val="000000"/>
        </w:rPr>
        <w:t> </w:t>
      </w:r>
      <w:r w:rsidRPr="008F5E80">
        <w:rPr>
          <w:rFonts w:ascii="Apple Color Emoji" w:hAnsi="Apple Color Emoji" w:cs="Apple Color Emoji"/>
          <w:color w:val="000000"/>
        </w:rPr>
        <w:t>🚀</w:t>
      </w:r>
    </w:p>
    <w:p w14:paraId="7A8EE851" w14:textId="77777777" w:rsidR="008F5E80" w:rsidRPr="008F5E80" w:rsidRDefault="008F5E80" w:rsidP="008F5E80">
      <w:pPr>
        <w:pStyle w:val="NormalWeb"/>
        <w:rPr>
          <w:color w:val="000000"/>
        </w:rPr>
      </w:pPr>
    </w:p>
    <w:p w14:paraId="746DBD58" w14:textId="77777777" w:rsidR="008F5E80" w:rsidRDefault="008F5E80" w:rsidP="00357D8F">
      <w:pPr>
        <w:pStyle w:val="NormalWeb"/>
        <w:rPr>
          <w:color w:val="000000"/>
        </w:rPr>
      </w:pPr>
    </w:p>
    <w:p w14:paraId="37148661" w14:textId="4A609134" w:rsidR="004C7214" w:rsidRPr="00612727" w:rsidRDefault="004C7214">
      <w:pPr>
        <w:rPr>
          <w:rFonts w:ascii="Times New Roman" w:eastAsia="Times New Roman" w:hAnsi="Times New Roman" w:cs="Times New Roman"/>
          <w:color w:val="000000" w:themeColor="text1"/>
          <w:kern w:val="0"/>
          <w14:ligatures w14:val="none"/>
        </w:rPr>
      </w:pPr>
      <w:r w:rsidRPr="00612727">
        <w:rPr>
          <w:color w:val="000000" w:themeColor="text1"/>
        </w:rPr>
        <w:br w:type="page"/>
      </w:r>
    </w:p>
    <w:p w14:paraId="7DFEC99A" w14:textId="2A82CF29" w:rsidR="004D67C3" w:rsidRDefault="00DC44C3" w:rsidP="00DC44C3">
      <w:pPr>
        <w:pStyle w:val="Heading1"/>
      </w:pPr>
      <w:bookmarkStart w:id="19" w:name="_Toc202689108"/>
      <w:r>
        <w:rPr>
          <w:rStyle w:val="Strong"/>
          <w:color w:val="000000" w:themeColor="text1"/>
        </w:rPr>
        <w:lastRenderedPageBreak/>
        <w:t>Appendix A</w:t>
      </w:r>
      <w:r w:rsidR="004C7214" w:rsidRPr="00612727">
        <w:rPr>
          <w:rStyle w:val="Strong"/>
          <w:color w:val="000000" w:themeColor="text1"/>
        </w:rPr>
        <w:t xml:space="preserve">: A SCIENTIFIC METHODOLOGY FOR </w:t>
      </w:r>
      <w:r w:rsidR="004D67C3">
        <w:rPr>
          <w:rStyle w:val="Strong"/>
          <w:color w:val="000000" w:themeColor="text1"/>
        </w:rPr>
        <w:t>TRIPLE LOOP SOCEIO-ECONOMIC DEVELOPMENT (S.EO.D.)</w:t>
      </w:r>
      <w:r w:rsidR="004C7214" w:rsidRPr="00612727">
        <w:rPr>
          <w:rStyle w:val="Strong"/>
          <w:color w:val="000000" w:themeColor="text1"/>
        </w:rPr>
        <w:t xml:space="preserve"> —</w:t>
      </w:r>
      <w:r w:rsidR="004D67C3">
        <w:rPr>
          <w:rStyle w:val="Strong"/>
          <w:color w:val="000000" w:themeColor="text1"/>
        </w:rPr>
        <w:t xml:space="preserve"> </w:t>
      </w:r>
      <w:r w:rsidR="004C7214" w:rsidRPr="00612727">
        <w:rPr>
          <w:rStyle w:val="Strong"/>
          <w:color w:val="000000" w:themeColor="text1"/>
        </w:rPr>
        <w:t xml:space="preserve"> INTEGRATING ABDUCTION, INDUCTION, DEDUCTION</w:t>
      </w:r>
      <w:bookmarkEnd w:id="19"/>
      <w:r w:rsidR="004C7214" w:rsidRPr="00612727">
        <w:br/>
      </w:r>
    </w:p>
    <w:p w14:paraId="199601FB" w14:textId="77777777" w:rsidR="004D67C3" w:rsidRPr="004D67C3" w:rsidRDefault="004D67C3" w:rsidP="004D67C3">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pPr>
      <w:r w:rsidRPr="004D67C3">
        <w:t>"Triple-loop learning by Boje and colleagues operationalizes Savall &amp; Zardet’s approach by recycling hidden costs into socio-economic performance, using Activity-Based Costing (ABC) and the D.P.I.E. process (Diagnostics, Project-planning, Implementation, Evaluation)” (Boje, 2025, p. 10).</w:t>
      </w:r>
      <w:r w:rsidRPr="004D67C3">
        <w:br/>
      </w:r>
      <w:r w:rsidRPr="004D67C3">
        <w:br/>
        <w:t>This approach measures dysfunctions that traditional financial reporting ignores. SEOD’s third loop transforms the organization into a stakeholder-led system, generating “new revenue streams through collaborative action and continuous learning by releasing human potential” (Boje, 2025, p. 5).</w:t>
      </w:r>
    </w:p>
    <w:p w14:paraId="61C4A03E" w14:textId="77777777" w:rsidR="004D67C3" w:rsidRDefault="004D67C3" w:rsidP="004D67C3">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pPr>
    </w:p>
    <w:p w14:paraId="3289037F" w14:textId="15F06820" w:rsidR="004D67C3" w:rsidRPr="00B37DAC" w:rsidRDefault="004D67C3" w:rsidP="00DC44B4">
      <w:pPr>
        <w:pStyle w:val="ListParagraph"/>
        <w:numPr>
          <w:ilvl w:val="0"/>
          <w:numId w:val="256"/>
        </w:numPr>
        <w:spacing w:after="0" w:line="240" w:lineRule="auto"/>
        <w:jc w:val="center"/>
        <w:rPr>
          <w:rFonts w:ascii="Times New Roman" w:eastAsia="Times New Roman" w:hAnsi="Times New Roman" w:cs="Times New Roman"/>
          <w:color w:val="FFFFFF"/>
          <w:kern w:val="0"/>
          <w14:ligatures w14:val="none"/>
        </w:rPr>
      </w:pPr>
      <w:r w:rsidRPr="00B37DAC">
        <w:rPr>
          <w:rFonts w:ascii="Times New Roman" w:eastAsia="Times New Roman" w:hAnsi="Times New Roman" w:cs="Times New Roman"/>
          <w:b/>
          <w:bCs/>
          <w:color w:val="663366"/>
          <w:kern w:val="0"/>
          <w14:ligatures w14:val="none"/>
        </w:rPr>
        <w:t>Triple-Loop STORYTELLING ORGANIZATION Transformation: </w:t>
      </w:r>
      <w:r w:rsidRPr="00B37DAC">
        <w:rPr>
          <w:rFonts w:ascii="Times New Roman" w:eastAsia="Times New Roman" w:hAnsi="Times New Roman" w:cs="Times New Roman"/>
          <w:color w:val="000099"/>
          <w:kern w:val="0"/>
          <w14:ligatures w14:val="none"/>
        </w:rPr>
        <w:t>A Comprehensive Approach to Socio-Economic Organizational Development (S.E.OD.).</w:t>
      </w:r>
    </w:p>
    <w:p w14:paraId="4D57DDDA" w14:textId="77777777" w:rsidR="004D67C3" w:rsidRPr="00B37DAC" w:rsidRDefault="004D67C3" w:rsidP="00DC44B4">
      <w:pPr>
        <w:pStyle w:val="ListParagraph"/>
        <w:numPr>
          <w:ilvl w:val="0"/>
          <w:numId w:val="256"/>
        </w:numPr>
        <w:shd w:val="clear" w:color="auto" w:fill="F4F4F4"/>
        <w:spacing w:after="0" w:line="240" w:lineRule="auto"/>
        <w:outlineLvl w:val="1"/>
        <w:rPr>
          <w:rFonts w:ascii="Times New Roman" w:eastAsia="Times New Roman" w:hAnsi="Times New Roman" w:cs="Times New Roman"/>
          <w:color w:val="FFFFFF"/>
          <w:kern w:val="0"/>
          <w14:ligatures w14:val="none"/>
        </w:rPr>
      </w:pPr>
    </w:p>
    <w:p w14:paraId="3EE6CF4F" w14:textId="77777777" w:rsidR="004D67C3" w:rsidRPr="00B37DAC" w:rsidRDefault="004D67C3" w:rsidP="00DC44B4">
      <w:pPr>
        <w:pStyle w:val="ListParagraph"/>
        <w:numPr>
          <w:ilvl w:val="0"/>
          <w:numId w:val="256"/>
        </w:numPr>
        <w:shd w:val="clear" w:color="auto" w:fill="F4F4F4"/>
        <w:spacing w:after="0" w:line="240" w:lineRule="auto"/>
        <w:jc w:val="center"/>
        <w:rPr>
          <w:rFonts w:ascii="Times New Roman" w:eastAsia="Times New Roman" w:hAnsi="Times New Roman" w:cs="Times New Roman"/>
          <w:color w:val="FFFFFF"/>
          <w:kern w:val="0"/>
          <w14:ligatures w14:val="none"/>
        </w:rPr>
      </w:pPr>
      <w:r w:rsidRPr="00B37DAC">
        <w:rPr>
          <w:rFonts w:ascii="Times New Roman" w:eastAsia="Times New Roman" w:hAnsi="Times New Roman" w:cs="Times New Roman"/>
          <w:color w:val="FFFFFF"/>
          <w:kern w:val="0"/>
          <w14:ligatures w14:val="none"/>
        </w:rPr>
        <w:fldChar w:fldCharType="begin"/>
      </w:r>
      <w:r w:rsidRPr="00B37DAC">
        <w:rPr>
          <w:rFonts w:ascii="Times New Roman" w:eastAsia="Times New Roman" w:hAnsi="Times New Roman" w:cs="Times New Roman"/>
          <w:color w:val="FFFFFF"/>
          <w:kern w:val="0"/>
          <w14:ligatures w14:val="none"/>
        </w:rPr>
        <w:instrText xml:space="preserve"> INCLUDEPICTURE "/Users/dboje/Library/Group Containers/UBF8T346G9.ms/WebArchiveCopyPasteTempFiles/com.microsoft.Word/Triple_Loop_PERVIEW.jpg" \* MERGEFORMATINET </w:instrText>
      </w:r>
      <w:r w:rsidRPr="00B37DAC">
        <w:rPr>
          <w:rFonts w:ascii="Times New Roman" w:eastAsia="Times New Roman" w:hAnsi="Times New Roman" w:cs="Times New Roman"/>
          <w:color w:val="FFFFFF"/>
          <w:kern w:val="0"/>
          <w14:ligatures w14:val="none"/>
        </w:rPr>
        <w:fldChar w:fldCharType="separate"/>
      </w:r>
      <w:r w:rsidRPr="00B37DAC">
        <w:rPr>
          <w:rFonts w:ascii="Times New Roman" w:hAnsi="Times New Roman" w:cs="Times New Roman"/>
          <w:noProof/>
        </w:rPr>
        <w:drawing>
          <wp:inline distT="0" distB="0" distL="0" distR="0" wp14:anchorId="3FA98E8B" wp14:editId="66CE4FB9">
            <wp:extent cx="3753310" cy="2546717"/>
            <wp:effectExtent l="0" t="0" r="0" b="6350"/>
            <wp:docPr id="1035807974"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07974" name="Picture 1" descr="A close-up of a logo&#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76515" cy="2562462"/>
                    </a:xfrm>
                    <a:prstGeom prst="rect">
                      <a:avLst/>
                    </a:prstGeom>
                    <a:noFill/>
                    <a:ln>
                      <a:noFill/>
                    </a:ln>
                  </pic:spPr>
                </pic:pic>
              </a:graphicData>
            </a:graphic>
          </wp:inline>
        </w:drawing>
      </w:r>
      <w:r w:rsidRPr="00B37DAC">
        <w:rPr>
          <w:rFonts w:ascii="Times New Roman" w:eastAsia="Times New Roman" w:hAnsi="Times New Roman" w:cs="Times New Roman"/>
          <w:color w:val="FFFFFF"/>
          <w:kern w:val="0"/>
          <w14:ligatures w14:val="none"/>
        </w:rPr>
        <w:fldChar w:fldCharType="end"/>
      </w:r>
    </w:p>
    <w:p w14:paraId="578CFF15" w14:textId="193AA43A" w:rsidR="004D67C3" w:rsidRPr="004D67C3" w:rsidRDefault="004D67C3" w:rsidP="00DC44B4">
      <w:pPr>
        <w:pStyle w:val="ListParagraph"/>
        <w:numPr>
          <w:ilvl w:val="0"/>
          <w:numId w:val="256"/>
        </w:numPr>
        <w:shd w:val="clear" w:color="auto" w:fill="F4F4F4"/>
        <w:spacing w:after="0" w:line="240" w:lineRule="auto"/>
        <w:jc w:val="center"/>
        <w:rPr>
          <w:rFonts w:ascii="Times New Roman" w:eastAsia="Times New Roman" w:hAnsi="Times New Roman" w:cs="Times New Roman"/>
          <w:color w:val="FFFFFF"/>
          <w:kern w:val="0"/>
          <w14:ligatures w14:val="none"/>
        </w:rPr>
      </w:pPr>
      <w:r w:rsidRPr="00B37DAC">
        <w:rPr>
          <w:rFonts w:ascii="Times New Roman" w:eastAsia="Times New Roman" w:hAnsi="Times New Roman" w:cs="Times New Roman"/>
          <w:color w:val="000099"/>
          <w:kern w:val="0"/>
          <w14:ligatures w14:val="none"/>
        </w:rPr>
        <w:t>The </w:t>
      </w:r>
      <w:r w:rsidRPr="00B37DAC">
        <w:rPr>
          <w:rFonts w:ascii="Times New Roman" w:eastAsia="Times New Roman" w:hAnsi="Times New Roman" w:cs="Times New Roman"/>
          <w:b/>
          <w:bCs/>
          <w:color w:val="000099"/>
          <w:kern w:val="0"/>
          <w14:ligatures w14:val="none"/>
        </w:rPr>
        <w:t>Triple Loop Socio-Economic Organizational Development (SEOD)</w:t>
      </w:r>
    </w:p>
    <w:p w14:paraId="57229D39" w14:textId="278B7DCE" w:rsidR="004D67C3" w:rsidRPr="00B37DAC" w:rsidRDefault="004D67C3" w:rsidP="00DC44C3">
      <w:r w:rsidRPr="00B37DAC">
        <w:t>Boje</w:t>
      </w:r>
      <w:r w:rsidR="00DC44C3">
        <w:t xml:space="preserve"> and Rosile</w:t>
      </w:r>
      <w:r w:rsidRPr="00B37DAC">
        <w:t>’s Single, Double, and Triple Loop Model in Context</w:t>
      </w:r>
    </w:p>
    <w:p w14:paraId="65F67051" w14:textId="77777777" w:rsidR="004D67C3" w:rsidRPr="004647D6" w:rsidRDefault="004D67C3" w:rsidP="004D67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eastAsia="Times New Roman" w:hAnsi="Times New Roman" w:cs="Times New Roman"/>
          <w:kern w:val="0"/>
          <w14:ligatures w14:val="none"/>
        </w:rPr>
      </w:pPr>
      <w:r w:rsidRPr="004647D6">
        <w:rPr>
          <w:rFonts w:ascii="Times New Roman" w:eastAsia="Times New Roman" w:hAnsi="Times New Roman" w:cs="Times New Roman"/>
          <w:b/>
          <w:bCs/>
          <w:kern w:val="0"/>
          <w:bdr w:val="single" w:sz="2" w:space="0" w:color="E5E7EB" w:frame="1"/>
          <w14:ligatures w14:val="none"/>
        </w:rPr>
        <w:lastRenderedPageBreak/>
        <w:t>Single Loop (Shareholder Capitalism/Managerialism)</w:t>
      </w:r>
    </w:p>
    <w:p w14:paraId="3A3FC0BF" w14:textId="77777777" w:rsidR="004D67C3" w:rsidRPr="004647D6" w:rsidRDefault="004D67C3" w:rsidP="00DC44B4">
      <w:pPr>
        <w:numPr>
          <w:ilvl w:val="0"/>
          <w:numId w:val="257"/>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Focuses on correcting deviations from preset goals (e.g., maximizing shareholder value) without questioning those goals</w:t>
      </w:r>
      <w:r w:rsidRPr="004647D6">
        <w:rPr>
          <w:rFonts w:ascii="Times New Roman" w:eastAsia="Times New Roman" w:hAnsi="Times New Roman" w:cs="Times New Roman"/>
          <w:kern w:val="0"/>
          <w:bdr w:val="single" w:sz="2" w:space="0" w:color="E5E7EB" w:frame="1"/>
          <w14:ligatures w14:val="none"/>
        </w:rPr>
        <w:t>.</w:t>
      </w:r>
    </w:p>
    <w:p w14:paraId="3AD239C0" w14:textId="77777777" w:rsidR="004D67C3" w:rsidRPr="004647D6" w:rsidRDefault="004D67C3" w:rsidP="00DC44B4">
      <w:pPr>
        <w:numPr>
          <w:ilvl w:val="0"/>
          <w:numId w:val="257"/>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Implements cybernetic systems (feedback and control) to ensure compliance and efficiency.</w:t>
      </w:r>
    </w:p>
    <w:p w14:paraId="2DFE56D7" w14:textId="77777777" w:rsidR="004D67C3" w:rsidRPr="004647D6" w:rsidRDefault="004D67C3" w:rsidP="00DC44B4">
      <w:pPr>
        <w:numPr>
          <w:ilvl w:val="0"/>
          <w:numId w:val="257"/>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Over time, this has led to micromanagement, bureaucracy, and a stifling of innovation and agility, as organizations prioritize short-term financial metrics over broader value creation</w:t>
      </w:r>
      <w:r w:rsidRPr="004647D6">
        <w:rPr>
          <w:rFonts w:ascii="Times New Roman" w:eastAsia="Times New Roman" w:hAnsi="Times New Roman" w:cs="Times New Roman"/>
          <w:kern w:val="0"/>
          <w:bdr w:val="single" w:sz="2" w:space="0" w:color="E5E7EB" w:frame="1"/>
          <w14:ligatures w14:val="none"/>
        </w:rPr>
        <w:t>.</w:t>
      </w:r>
    </w:p>
    <w:p w14:paraId="115632A7" w14:textId="77777777" w:rsidR="004D67C3" w:rsidRPr="004647D6" w:rsidRDefault="004D67C3" w:rsidP="004D67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eastAsia="Times New Roman" w:hAnsi="Times New Roman" w:cs="Times New Roman"/>
          <w:kern w:val="0"/>
          <w14:ligatures w14:val="none"/>
        </w:rPr>
      </w:pPr>
      <w:r w:rsidRPr="004647D6">
        <w:rPr>
          <w:rFonts w:ascii="Times New Roman" w:eastAsia="Times New Roman" w:hAnsi="Times New Roman" w:cs="Times New Roman"/>
          <w:b/>
          <w:bCs/>
          <w:kern w:val="0"/>
          <w:bdr w:val="single" w:sz="2" w:space="0" w:color="E5E7EB" w:frame="1"/>
          <w14:ligatures w14:val="none"/>
        </w:rPr>
        <w:t>Double Loop (Stakeholder Capitalism/Adaptive Systems)</w:t>
      </w:r>
    </w:p>
    <w:p w14:paraId="32E1DB27" w14:textId="77777777" w:rsidR="004D67C3" w:rsidRPr="004647D6" w:rsidRDefault="004D67C3" w:rsidP="00DC44B4">
      <w:pPr>
        <w:numPr>
          <w:ilvl w:val="0"/>
          <w:numId w:val="258"/>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bdr w:val="single" w:sz="2" w:space="0" w:color="E5E7EB" w:frame="1"/>
          <w14:ligatures w14:val="none"/>
        </w:rPr>
      </w:pPr>
      <w:r w:rsidRPr="004647D6">
        <w:rPr>
          <w:rFonts w:ascii="Times New Roman" w:eastAsia="Times New Roman" w:hAnsi="Times New Roman" w:cs="Times New Roman"/>
          <w:kern w:val="0"/>
          <w14:ligatures w14:val="none"/>
        </w:rPr>
        <w:t xml:space="preserve">Inspired by Argyris &amp; </w:t>
      </w:r>
      <w:r w:rsidRPr="00B37DAC">
        <w:rPr>
          <w:rFonts w:ascii="Times New Roman" w:hAnsi="Times New Roman" w:cs="Times New Roman"/>
        </w:rPr>
        <w:t xml:space="preserve"> </w:t>
      </w:r>
      <w:r w:rsidRPr="004647D6">
        <w:rPr>
          <w:rFonts w:ascii="Times New Roman" w:eastAsia="Times New Roman" w:hAnsi="Times New Roman" w:cs="Times New Roman"/>
          <w:kern w:val="0"/>
          <w14:ligatures w14:val="none"/>
        </w:rPr>
        <w:t>Schön</w:t>
      </w:r>
      <w:r w:rsidRPr="00B37DAC">
        <w:rPr>
          <w:rFonts w:ascii="Times New Roman" w:hAnsi="Times New Roman" w:cs="Times New Roman"/>
        </w:rPr>
        <w:t xml:space="preserve"> (1978)</w:t>
      </w:r>
      <w:r w:rsidRPr="004647D6">
        <w:rPr>
          <w:rFonts w:ascii="Times New Roman" w:eastAsia="Times New Roman" w:hAnsi="Times New Roman" w:cs="Times New Roman"/>
          <w:kern w:val="0"/>
          <w14:ligatures w14:val="none"/>
        </w:rPr>
        <w:t>, double loop learning questions underlying assumptions and values, not just actions</w:t>
      </w:r>
      <w:r w:rsidRPr="004647D6">
        <w:rPr>
          <w:rFonts w:ascii="Times New Roman" w:eastAsia="Times New Roman" w:hAnsi="Times New Roman" w:cs="Times New Roman"/>
          <w:kern w:val="0"/>
          <w:bdr w:val="single" w:sz="2" w:space="0" w:color="E5E7EB" w:frame="1"/>
          <w14:ligatures w14:val="none"/>
        </w:rPr>
        <w:t>.</w:t>
      </w:r>
      <w:r w:rsidRPr="00B37DAC">
        <w:rPr>
          <w:rFonts w:ascii="Times New Roman" w:hAnsi="Times New Roman" w:cs="Times New Roman"/>
          <w:bdr w:val="single" w:sz="2" w:space="0" w:color="E5E7EB" w:frame="1"/>
        </w:rPr>
        <w:t xml:space="preserve"> </w:t>
      </w:r>
    </w:p>
    <w:p w14:paraId="1DA140A3" w14:textId="77777777" w:rsidR="004D67C3" w:rsidRPr="004647D6" w:rsidRDefault="004D67C3" w:rsidP="00DC44B4">
      <w:pPr>
        <w:numPr>
          <w:ilvl w:val="0"/>
          <w:numId w:val="258"/>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In stakeholder capitalism, this means organizations ask not just "Are we meeting shareholder targets?" but "Are these targets serving our broader mission and stakeholders?"</w:t>
      </w:r>
    </w:p>
    <w:p w14:paraId="4E395C0B" w14:textId="77777777" w:rsidR="004D67C3" w:rsidRPr="004647D6" w:rsidRDefault="004D67C3" w:rsidP="00DC44B4">
      <w:pPr>
        <w:numPr>
          <w:ilvl w:val="0"/>
          <w:numId w:val="258"/>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Double loop learning introduces open systems thinking and deviation-amplification (allowing for innovation and adaptability), as described by Boulding and Boje</w:t>
      </w:r>
      <w:r w:rsidRPr="004647D6">
        <w:rPr>
          <w:rFonts w:ascii="Times New Roman" w:eastAsia="Times New Roman" w:hAnsi="Times New Roman" w:cs="Times New Roman"/>
          <w:kern w:val="0"/>
          <w:bdr w:val="single" w:sz="2" w:space="0" w:color="E5E7EB" w:frame="1"/>
          <w14:ligatures w14:val="none"/>
        </w:rPr>
        <w:t>.</w:t>
      </w:r>
    </w:p>
    <w:p w14:paraId="098CFFFF" w14:textId="77777777" w:rsidR="004D67C3" w:rsidRPr="004647D6" w:rsidRDefault="004D67C3" w:rsidP="00DC44B4">
      <w:pPr>
        <w:numPr>
          <w:ilvl w:val="0"/>
          <w:numId w:val="258"/>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This rekindles agility, adaptability, and intrapreneurial innovation, countering the stagnation of single-loop managerialism.</w:t>
      </w:r>
    </w:p>
    <w:p w14:paraId="01457FA1" w14:textId="77777777" w:rsidR="004D67C3" w:rsidRPr="004647D6" w:rsidRDefault="004D67C3" w:rsidP="004D67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eastAsia="Times New Roman" w:hAnsi="Times New Roman" w:cs="Times New Roman"/>
          <w:kern w:val="0"/>
          <w14:ligatures w14:val="none"/>
        </w:rPr>
      </w:pPr>
      <w:r w:rsidRPr="004647D6">
        <w:rPr>
          <w:rFonts w:ascii="Times New Roman" w:eastAsia="Times New Roman" w:hAnsi="Times New Roman" w:cs="Times New Roman"/>
          <w:b/>
          <w:bCs/>
          <w:kern w:val="0"/>
          <w:bdr w:val="single" w:sz="2" w:space="0" w:color="E5E7EB" w:frame="1"/>
          <w14:ligatures w14:val="none"/>
        </w:rPr>
        <w:t>Triple Loop (Socio-Economic Organizational Development/SEOD)</w:t>
      </w:r>
    </w:p>
    <w:p w14:paraId="623DFA7C" w14:textId="77777777" w:rsidR="004D67C3" w:rsidRPr="004647D6" w:rsidRDefault="004D67C3" w:rsidP="00DC44B4">
      <w:pPr>
        <w:numPr>
          <w:ilvl w:val="0"/>
          <w:numId w:val="259"/>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Boje</w:t>
      </w:r>
      <w:r w:rsidRPr="00B37DAC">
        <w:rPr>
          <w:rFonts w:ascii="Times New Roman" w:hAnsi="Times New Roman" w:cs="Times New Roman"/>
        </w:rPr>
        <w:t>’</w:t>
      </w:r>
      <w:r w:rsidRPr="004647D6">
        <w:rPr>
          <w:rFonts w:ascii="Times New Roman" w:eastAsia="Times New Roman" w:hAnsi="Times New Roman" w:cs="Times New Roman"/>
          <w:kern w:val="0"/>
          <w14:ligatures w14:val="none"/>
        </w:rPr>
        <w:t xml:space="preserve">s triple loop extends beyond </w:t>
      </w:r>
      <w:r w:rsidRPr="00B37DAC">
        <w:rPr>
          <w:rFonts w:ascii="Times New Roman" w:eastAsia="Times New Roman" w:hAnsi="Times New Roman" w:cs="Times New Roman"/>
          <w:kern w:val="0"/>
          <w14:ligatures w14:val="none"/>
        </w:rPr>
        <w:t xml:space="preserve">the </w:t>
      </w:r>
      <w:r w:rsidRPr="004647D6">
        <w:rPr>
          <w:rFonts w:ascii="Times New Roman" w:eastAsia="Times New Roman" w:hAnsi="Times New Roman" w:cs="Times New Roman"/>
          <w:kern w:val="0"/>
          <w14:ligatures w14:val="none"/>
        </w:rPr>
        <w:t>double</w:t>
      </w:r>
      <w:r w:rsidRPr="00B37DAC">
        <w:rPr>
          <w:rFonts w:ascii="Times New Roman" w:eastAsia="Times New Roman" w:hAnsi="Times New Roman" w:cs="Times New Roman"/>
          <w:kern w:val="0"/>
          <w14:ligatures w14:val="none"/>
        </w:rPr>
        <w:t>-</w:t>
      </w:r>
      <w:r w:rsidRPr="004647D6">
        <w:rPr>
          <w:rFonts w:ascii="Times New Roman" w:eastAsia="Times New Roman" w:hAnsi="Times New Roman" w:cs="Times New Roman"/>
          <w:kern w:val="0"/>
          <w14:ligatures w14:val="none"/>
        </w:rPr>
        <w:t>loop by integrating communication, cooperation, and coordination—the "3 Cs"</w:t>
      </w:r>
      <w:r w:rsidRPr="00B37DAC">
        <w:rPr>
          <w:rFonts w:ascii="Times New Roman" w:hAnsi="Times New Roman" w:cs="Times New Roman"/>
        </w:rPr>
        <w:t xml:space="preserve"> of Savall and Zardet (2022)</w:t>
      </w:r>
      <w:r w:rsidRPr="004647D6">
        <w:rPr>
          <w:rFonts w:ascii="Times New Roman" w:eastAsia="Times New Roman" w:hAnsi="Times New Roman" w:cs="Times New Roman"/>
          <w:kern w:val="0"/>
          <w14:ligatures w14:val="none"/>
        </w:rPr>
        <w:t>—across all stakeholder territories</w:t>
      </w:r>
      <w:r w:rsidRPr="004647D6">
        <w:rPr>
          <w:rFonts w:ascii="Times New Roman" w:eastAsia="Times New Roman" w:hAnsi="Times New Roman" w:cs="Times New Roman"/>
          <w:kern w:val="0"/>
          <w:bdr w:val="single" w:sz="2" w:space="0" w:color="E5E7EB" w:frame="1"/>
          <w14:ligatures w14:val="none"/>
        </w:rPr>
        <w:t>.</w:t>
      </w:r>
    </w:p>
    <w:p w14:paraId="7EBF4D52" w14:textId="77777777" w:rsidR="004D67C3" w:rsidRPr="004647D6" w:rsidRDefault="004D67C3" w:rsidP="00DC44B4">
      <w:pPr>
        <w:numPr>
          <w:ilvl w:val="0"/>
          <w:numId w:val="259"/>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This loop fosters deep, systemic transformation, enabling organizations to build cultures of gratitude (Lemke), sustainability (Cooperrider</w:t>
      </w:r>
      <w:r w:rsidRPr="00B37DAC">
        <w:rPr>
          <w:rFonts w:ascii="Times New Roman" w:hAnsi="Times New Roman" w:cs="Times New Roman"/>
        </w:rPr>
        <w:t>, 2021; Cooperrider &amp; Selian, 2021; Cooperrider &amp; Fry, 2010</w:t>
      </w:r>
      <w:r w:rsidRPr="004647D6">
        <w:rPr>
          <w:rFonts w:ascii="Times New Roman" w:eastAsia="Times New Roman" w:hAnsi="Times New Roman" w:cs="Times New Roman"/>
          <w:kern w:val="0"/>
          <w14:ligatures w14:val="none"/>
        </w:rPr>
        <w:t xml:space="preserve">), </w:t>
      </w:r>
      <w:r w:rsidRPr="00B37DAC">
        <w:rPr>
          <w:rFonts w:ascii="Times New Roman" w:hAnsi="Times New Roman" w:cs="Times New Roman"/>
        </w:rPr>
        <w:t>and the Axiogenics’</w:t>
      </w:r>
      <w:r w:rsidRPr="004647D6">
        <w:rPr>
          <w:rFonts w:ascii="Times New Roman" w:eastAsia="Times New Roman" w:hAnsi="Times New Roman" w:cs="Times New Roman"/>
          <w:kern w:val="0"/>
          <w14:ligatures w14:val="none"/>
        </w:rPr>
        <w:t xml:space="preserve"> net value</w:t>
      </w:r>
      <w:r w:rsidRPr="00B37DAC">
        <w:rPr>
          <w:rFonts w:ascii="Times New Roman" w:hAnsi="Times New Roman" w:cs="Times New Roman"/>
        </w:rPr>
        <w:t xml:space="preserve"> work</w:t>
      </w:r>
      <w:r w:rsidRPr="004647D6">
        <w:rPr>
          <w:rFonts w:ascii="Times New Roman" w:eastAsia="Times New Roman" w:hAnsi="Times New Roman" w:cs="Times New Roman"/>
          <w:kern w:val="0"/>
          <w14:ligatures w14:val="none"/>
        </w:rPr>
        <w:t xml:space="preserve"> (Demarest &amp; Schoof</w:t>
      </w:r>
      <w:r w:rsidRPr="00B37DAC">
        <w:rPr>
          <w:rFonts w:ascii="Times New Roman" w:hAnsi="Times New Roman" w:cs="Times New Roman"/>
        </w:rPr>
        <w:t xml:space="preserve"> 2010</w:t>
      </w:r>
      <w:r w:rsidRPr="004647D6">
        <w:rPr>
          <w:rFonts w:ascii="Times New Roman" w:eastAsia="Times New Roman" w:hAnsi="Times New Roman" w:cs="Times New Roman"/>
          <w:kern w:val="0"/>
          <w14:ligatures w14:val="none"/>
        </w:rPr>
        <w:t>).</w:t>
      </w:r>
    </w:p>
    <w:p w14:paraId="0C064C23" w14:textId="77777777" w:rsidR="004D67C3" w:rsidRPr="004647D6" w:rsidRDefault="004D67C3" w:rsidP="00DC44B4">
      <w:pPr>
        <w:numPr>
          <w:ilvl w:val="0"/>
          <w:numId w:val="259"/>
        </w:numPr>
        <w:pBdr>
          <w:top w:val="single" w:sz="2" w:space="0" w:color="E5E7EB"/>
          <w:left w:val="single" w:sz="2" w:space="0" w:color="E5E7EB"/>
          <w:bottom w:val="single" w:sz="2" w:space="0" w:color="E5E7EB"/>
          <w:right w:val="single" w:sz="2" w:space="0" w:color="E5E7EB"/>
        </w:pBdr>
        <w:spacing w:after="0" w:line="240" w:lineRule="auto"/>
        <w:rPr>
          <w:rFonts w:ascii="Times New Roman" w:eastAsia="Times New Roman" w:hAnsi="Times New Roman" w:cs="Times New Roman"/>
          <w:kern w:val="0"/>
          <w14:ligatures w14:val="none"/>
        </w:rPr>
      </w:pPr>
      <w:r w:rsidRPr="004647D6">
        <w:rPr>
          <w:rFonts w:ascii="Times New Roman" w:eastAsia="Times New Roman" w:hAnsi="Times New Roman" w:cs="Times New Roman"/>
          <w:kern w:val="0"/>
          <w14:ligatures w14:val="none"/>
        </w:rPr>
        <w:t>Triple loop learning</w:t>
      </w:r>
      <w:r w:rsidRPr="00B37DAC">
        <w:rPr>
          <w:rFonts w:ascii="Times New Roman" w:hAnsi="Times New Roman" w:cs="Times New Roman"/>
        </w:rPr>
        <w:t xml:space="preserve"> by Boje and colleagues</w:t>
      </w:r>
      <w:r w:rsidRPr="004647D6">
        <w:rPr>
          <w:rFonts w:ascii="Times New Roman" w:eastAsia="Times New Roman" w:hAnsi="Times New Roman" w:cs="Times New Roman"/>
          <w:kern w:val="0"/>
          <w14:ligatures w14:val="none"/>
        </w:rPr>
        <w:t xml:space="preserve"> operationalizes Savall &amp; Zardet’s approach by recycling hidden costs into socio-economic performance, using Activity-Based Costing (ABC) and the D.P.I.E. process (Diagnostics, Project-planning, Implementation, Evaluation)</w:t>
      </w:r>
      <w:r w:rsidRPr="004647D6">
        <w:rPr>
          <w:rFonts w:ascii="Times New Roman" w:eastAsia="Times New Roman" w:hAnsi="Times New Roman" w:cs="Times New Roman"/>
          <w:kern w:val="0"/>
          <w:bdr w:val="single" w:sz="2" w:space="0" w:color="E5E7EB" w:frame="1"/>
          <w14:ligatures w14:val="none"/>
        </w:rPr>
        <w:t>.</w:t>
      </w:r>
    </w:p>
    <w:p w14:paraId="68A38C3E" w14:textId="77777777" w:rsidR="004D67C3" w:rsidRPr="00B37DAC" w:rsidRDefault="004D67C3" w:rsidP="00DC44B4">
      <w:pPr>
        <w:numPr>
          <w:ilvl w:val="0"/>
          <w:numId w:val="259"/>
        </w:numPr>
        <w:pBdr>
          <w:top w:val="single" w:sz="2" w:space="0" w:color="E5E7EB"/>
          <w:left w:val="single" w:sz="2" w:space="0" w:color="E5E7EB"/>
          <w:bottom w:val="single" w:sz="2" w:space="0" w:color="E5E7EB"/>
          <w:right w:val="single" w:sz="2" w:space="0" w:color="E5E7EB"/>
        </w:pBdr>
        <w:spacing w:after="0" w:line="240" w:lineRule="auto"/>
        <w:rPr>
          <w:rFonts w:ascii="Times New Roman" w:hAnsi="Times New Roman" w:cs="Times New Roman"/>
        </w:rPr>
      </w:pPr>
      <w:r w:rsidRPr="004647D6">
        <w:rPr>
          <w:rFonts w:ascii="Times New Roman" w:eastAsia="Times New Roman" w:hAnsi="Times New Roman" w:cs="Times New Roman"/>
          <w:kern w:val="0"/>
          <w14:ligatures w14:val="none"/>
        </w:rPr>
        <w:t>The result is a move from extrinsic, short-term control to intrinsic, human-centered value creation—what Savall &amp; Zardet call "socially responsible capitalism" and Cooperrider calls "stakeholder capitalism."</w:t>
      </w:r>
    </w:p>
    <w:p w14:paraId="654802D5" w14:textId="77777777" w:rsidR="004D67C3" w:rsidRPr="00B37DAC" w:rsidRDefault="004D67C3" w:rsidP="004D67C3">
      <w:pPr>
        <w:pStyle w:val="Heading2"/>
        <w:rPr>
          <w:rFonts w:ascii="Times New Roman" w:hAnsi="Times New Roman" w:cs="Times New Roman"/>
          <w:sz w:val="24"/>
          <w:szCs w:val="24"/>
        </w:rPr>
      </w:pPr>
      <w:r w:rsidRPr="00B37DAC">
        <w:rPr>
          <w:rFonts w:ascii="Times New Roman" w:hAnsi="Times New Roman" w:cs="Times New Roman"/>
          <w:sz w:val="24"/>
          <w:szCs w:val="24"/>
        </w:rPr>
        <w:t>1. Historical Context: Shareholder vs. Stakeholder Capitalism</w:t>
      </w:r>
    </w:p>
    <w:p w14:paraId="16A19D31" w14:textId="77777777" w:rsidR="004D67C3" w:rsidRPr="00B37DAC" w:rsidRDefault="004D67C3" w:rsidP="00DC44B4">
      <w:pPr>
        <w:numPr>
          <w:ilvl w:val="0"/>
          <w:numId w:val="260"/>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 xml:space="preserve">Shareholder Capitalism: This model, often attributed to economist Milton Friedman, emerged in the 1970s and became dominant in the latter half of the 20th century. Friedman argued that the sole social responsibility of a business is to maximize profits for its shareholders, as long as it operates within the bounds of the law and ethical customs. This emphasis on shareholder value maximization led to increased financialization and a </w:t>
      </w:r>
      <w:r w:rsidRPr="00B37DAC">
        <w:rPr>
          <w:rFonts w:ascii="Times New Roman" w:eastAsia="Times New Roman" w:hAnsi="Times New Roman" w:cs="Times New Roman"/>
        </w:rPr>
        <w:lastRenderedPageBreak/>
        <w:t>focus on raising share prices, sometimes at the expense of other stakeholders like employees and the environment. Companies like GE under Jack Welch exemplified this approach, prioritizing quarterly profits and shareholder value, sometimes through aggressive cost-cutting measures.</w:t>
      </w:r>
    </w:p>
    <w:p w14:paraId="51182549" w14:textId="77777777" w:rsidR="004D67C3" w:rsidRPr="00B37DAC" w:rsidRDefault="004D67C3" w:rsidP="00DC44B4">
      <w:pPr>
        <w:numPr>
          <w:ilvl w:val="0"/>
          <w:numId w:val="260"/>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Stakeholder Capitalism: While gaining renewed attention recently, the concept of stakeholder capitalism is not new. Early proponents, like Adolf Berle and Gardiner Means in 1932, argued that public firms should balance the claims of various stakeholders, including the public interest. In the 1980s, R. Edward Freeman's work on "Strategic Management: A Stakeholder Approach" further promoted the benefits of addressing the needs of all stakeholders, solidifying the foundation for what is now known as Stakeholder Theory. Stakeholder capitalism emphasizes a more inclusive and sustainable approach, focusing on long-term value creation by considering the impact of corporate actions on all stakeholders, not just shareholders.</w:t>
      </w:r>
    </w:p>
    <w:p w14:paraId="265B3C1C" w14:textId="77777777" w:rsidR="004D67C3" w:rsidRPr="00B37DAC" w:rsidRDefault="004D67C3" w:rsidP="00DC44B4">
      <w:pPr>
        <w:numPr>
          <w:ilvl w:val="0"/>
          <w:numId w:val="260"/>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A Shift in Focus: The recent interest in stakeholder capitalism represents a departure from the traditional shareholder-centric model, where business decisions were driven primarily by financial returns. This shift is influenced by growing awareness of the negative consequences of shareholder capitalism, such as environmental destruction and social inequality. </w:t>
      </w:r>
    </w:p>
    <w:p w14:paraId="151DC8CE" w14:textId="77777777" w:rsidR="004D67C3" w:rsidRPr="00B37DAC" w:rsidRDefault="004D67C3" w:rsidP="004D67C3">
      <w:pPr>
        <w:pStyle w:val="Heading2"/>
        <w:rPr>
          <w:rFonts w:ascii="Times New Roman" w:hAnsi="Times New Roman" w:cs="Times New Roman"/>
          <w:sz w:val="24"/>
          <w:szCs w:val="24"/>
        </w:rPr>
      </w:pPr>
      <w:r w:rsidRPr="00B37DAC">
        <w:rPr>
          <w:rFonts w:ascii="Times New Roman" w:hAnsi="Times New Roman" w:cs="Times New Roman"/>
          <w:sz w:val="24"/>
          <w:szCs w:val="24"/>
        </w:rPr>
        <w:t>2. Consequences of Shareholder Capitalism</w:t>
      </w:r>
    </w:p>
    <w:p w14:paraId="32AD3704" w14:textId="77777777" w:rsidR="004D67C3" w:rsidRPr="00B37DAC" w:rsidRDefault="004D67C3" w:rsidP="00DC44B4">
      <w:pPr>
        <w:numPr>
          <w:ilvl w:val="0"/>
          <w:numId w:val="261"/>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Short-Term Focus: A key criticism of shareholder capitalism is its tendency to prioritize short-term profits over long-term value creation. This can lead to underinvestment in areas like research and development, employee training, and environmental sustainability, which might not yield immediate returns but are essential for long-term growth and success.</w:t>
      </w:r>
    </w:p>
    <w:p w14:paraId="3A24666D" w14:textId="77777777" w:rsidR="004D67C3" w:rsidRPr="00B37DAC" w:rsidRDefault="004D67C3" w:rsidP="00DC44B4">
      <w:pPr>
        <w:numPr>
          <w:ilvl w:val="0"/>
          <w:numId w:val="261"/>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Negative Externalities: The pursuit of profit maximization can result in negative externalities, such as pollution and exploitation of employees, which can harm communities and the environment.</w:t>
      </w:r>
    </w:p>
    <w:p w14:paraId="217A3280" w14:textId="77777777" w:rsidR="004D67C3" w:rsidRPr="00B37DAC" w:rsidRDefault="004D67C3" w:rsidP="00DC44B4">
      <w:pPr>
        <w:numPr>
          <w:ilvl w:val="0"/>
          <w:numId w:val="261"/>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Increased Inequality: Shareholder capitalism has been linked to increasing income inequality, as profits are primarily distributed to shareholders, often at the expense of fair wages and benefits for employees.</w:t>
      </w:r>
    </w:p>
    <w:p w14:paraId="67F0163D" w14:textId="77777777" w:rsidR="004D67C3" w:rsidRPr="00B37DAC" w:rsidRDefault="004D67C3" w:rsidP="00DC44B4">
      <w:pPr>
        <w:numPr>
          <w:ilvl w:val="0"/>
          <w:numId w:val="261"/>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Erosion of Trust: Companies that prioritize shareholder interests above all else can erode trust with their customers, employees, and the public, potentially damaging their reputation and long-term viability. </w:t>
      </w:r>
    </w:p>
    <w:p w14:paraId="009215C7" w14:textId="77777777" w:rsidR="004D67C3" w:rsidRPr="00B37DAC" w:rsidRDefault="004D67C3" w:rsidP="004D67C3">
      <w:pPr>
        <w:pStyle w:val="Heading2"/>
        <w:rPr>
          <w:rFonts w:ascii="Times New Roman" w:hAnsi="Times New Roman" w:cs="Times New Roman"/>
          <w:sz w:val="24"/>
          <w:szCs w:val="24"/>
        </w:rPr>
      </w:pPr>
      <w:r w:rsidRPr="00B37DAC">
        <w:rPr>
          <w:rFonts w:ascii="Times New Roman" w:hAnsi="Times New Roman" w:cs="Times New Roman"/>
          <w:sz w:val="24"/>
          <w:szCs w:val="24"/>
        </w:rPr>
        <w:t>3. Key Authors on the Consequences of Shareholder Capitalism</w:t>
      </w:r>
    </w:p>
    <w:p w14:paraId="7F5A312E" w14:textId="77777777" w:rsidR="004D67C3" w:rsidRPr="00B37DAC" w:rsidRDefault="004D67C3" w:rsidP="00DC44B4">
      <w:pPr>
        <w:numPr>
          <w:ilvl w:val="0"/>
          <w:numId w:val="262"/>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Milton Friedman: While a proponent of shareholder capitalism, Friedman's work also acknowledged the potential negative consequences of unchecked profit maximization, particularly in areas like pollution and environmental degradation, where government intervention might be necessary.</w:t>
      </w:r>
    </w:p>
    <w:p w14:paraId="421DB343" w14:textId="77777777" w:rsidR="004D67C3" w:rsidRPr="00B37DAC" w:rsidRDefault="004D67C3" w:rsidP="00DC44B4">
      <w:pPr>
        <w:numPr>
          <w:ilvl w:val="0"/>
          <w:numId w:val="262"/>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Jack Welch: The former CEO of GE is often cited as an example of a leader who prioritized shareholder value to an extreme, leading to significant workforce reductions and questions about the sustainability of this approach.</w:t>
      </w:r>
    </w:p>
    <w:p w14:paraId="0872F8D2" w14:textId="77777777" w:rsidR="004D67C3" w:rsidRPr="00B37DAC" w:rsidRDefault="004D67C3" w:rsidP="00DC44B4">
      <w:pPr>
        <w:numPr>
          <w:ilvl w:val="0"/>
          <w:numId w:val="262"/>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lastRenderedPageBreak/>
        <w:t>Other Critics: Many contemporary authors and organizations, such as the Business Roundtable, have raised concerns about the negative impacts of shareholder capitalism and advocated for a more stakeholder-centric approach. </w:t>
      </w:r>
    </w:p>
    <w:p w14:paraId="3DC03DD9" w14:textId="29FD8258" w:rsidR="004D67C3" w:rsidRPr="00B37DAC" w:rsidRDefault="004D67C3" w:rsidP="004D67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hAnsi="Times New Roman" w:cs="Times New Roman"/>
        </w:rPr>
        <w:t>4. The Role of David Boje</w:t>
      </w:r>
      <w:r w:rsidR="00DC44C3">
        <w:rPr>
          <w:rFonts w:ascii="Times New Roman" w:hAnsi="Times New Roman" w:cs="Times New Roman"/>
        </w:rPr>
        <w:t xml:space="preserve"> and Grace Ann Rosile</w:t>
      </w:r>
      <w:r w:rsidRPr="00B37DAC">
        <w:rPr>
          <w:rFonts w:ascii="Times New Roman" w:hAnsi="Times New Roman" w:cs="Times New Roman"/>
        </w:rPr>
        <w:t>'s Triple-Loop Model</w:t>
      </w:r>
    </w:p>
    <w:p w14:paraId="13117218" w14:textId="22449600" w:rsidR="004D67C3" w:rsidRPr="00B37DAC" w:rsidRDefault="004D67C3" w:rsidP="00DC44B4">
      <w:pPr>
        <w:numPr>
          <w:ilvl w:val="0"/>
          <w:numId w:val="263"/>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Th</w:t>
      </w:r>
      <w:r w:rsidR="00DC44C3">
        <w:rPr>
          <w:rFonts w:ascii="Times New Roman" w:eastAsia="Times New Roman" w:hAnsi="Times New Roman" w:cs="Times New Roman"/>
        </w:rPr>
        <w:t>e Triple Loop</w:t>
      </w:r>
      <w:r w:rsidRPr="00B37DAC">
        <w:rPr>
          <w:rFonts w:ascii="Times New Roman" w:eastAsia="Times New Roman" w:hAnsi="Times New Roman" w:cs="Times New Roman"/>
        </w:rPr>
        <w:t xml:space="preserve"> model, grounded in the work of Argyris and Schön (double-loop learning) and other influential thinkers, provides a framework for organizations to transition from a narrow, control-focused approach to a more holistic and sustainable one.</w:t>
      </w:r>
    </w:p>
    <w:p w14:paraId="1F52C868" w14:textId="77777777" w:rsidR="004D67C3" w:rsidRPr="00B37DAC" w:rsidRDefault="004D67C3" w:rsidP="00DC44B4">
      <w:pPr>
        <w:numPr>
          <w:ilvl w:val="0"/>
          <w:numId w:val="263"/>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Single Loop: This represents the traditional shareholder capitalism approach, where organizations focus on maintaining the status quo, prioritizing efficiency and shareholder metrics, and often ignoring or suppressing information that challenges existing assumptions. This approach can lead to micromanagement, bureaucracy, and a decline in agility and innovation.</w:t>
      </w:r>
    </w:p>
    <w:p w14:paraId="45DEEE69" w14:textId="77777777" w:rsidR="004D67C3" w:rsidRPr="00B37DAC" w:rsidRDefault="004D67C3" w:rsidP="00DC44B4">
      <w:pPr>
        <w:numPr>
          <w:ilvl w:val="0"/>
          <w:numId w:val="263"/>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Double Loop: This level involves challenging underlying assumptions and mental models, encouraging learning and open communication with stakeholders, and fostering adaptability and long-term value creation. It involves examining and modifying the "governing variables" that drive organizational behavior, leading to a deeper understanding of cause-and-effect relationships and the potential for transformational change.</w:t>
      </w:r>
    </w:p>
    <w:p w14:paraId="146D0791" w14:textId="77777777" w:rsidR="004D67C3" w:rsidRPr="00B37DAC" w:rsidRDefault="004D67C3" w:rsidP="00DC44B4">
      <w:pPr>
        <w:numPr>
          <w:ilvl w:val="0"/>
          <w:numId w:val="263"/>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Triple Loop: This represents the highest level of learning and transformation, where organizations integrate all stakeholders, measure hidden costs and externalities, and create sustainable net value through collaborative action and continuous learning. This involves a shift from a reactive, problem-solving mindset to a proactive, transformative one, where organizations continuously evolve and adapt in response to their environment and the needs of their stakeholders. </w:t>
      </w:r>
    </w:p>
    <w:p w14:paraId="35C7FBDA" w14:textId="77777777" w:rsidR="004D67C3" w:rsidRPr="00B37DAC" w:rsidRDefault="004D67C3" w:rsidP="004D67C3">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hAnsi="Times New Roman" w:cs="Times New Roman"/>
        </w:rPr>
        <w:t>5. The Need for Change: From Single Loop to Double and Triple Loop</w:t>
      </w:r>
    </w:p>
    <w:p w14:paraId="54159A2F" w14:textId="77777777" w:rsidR="004D67C3" w:rsidRPr="00B37DAC" w:rsidRDefault="004D67C3" w:rsidP="00DC44B4">
      <w:pPr>
        <w:numPr>
          <w:ilvl w:val="0"/>
          <w:numId w:val="264"/>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Shareholder capitalism's single-loop focus on maximizing shareholder value has arguably contributed to a decline in agility, adaptability, and intrapreneurial innovation. This is because it often leads to micromanagement, bureaucratic policies, and a culture of fear that discourages risk-taking and experimentation.</w:t>
      </w:r>
    </w:p>
    <w:p w14:paraId="5BC8DB8F" w14:textId="77777777" w:rsidR="004D67C3" w:rsidRPr="00B37DAC" w:rsidRDefault="004D67C3" w:rsidP="00DC44B4">
      <w:pPr>
        <w:numPr>
          <w:ilvl w:val="0"/>
          <w:numId w:val="264"/>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To address these challenges, organizations need to move beyond single-loop learning and embrace double-loop learning, which involves questioning fundamental assumptions and mental models. This can help organizations identify and correct the underlying causes of problems, rather than just treating the symptoms.</w:t>
      </w:r>
    </w:p>
    <w:p w14:paraId="439BD8A9" w14:textId="77777777" w:rsidR="004D67C3" w:rsidRPr="00B37DAC" w:rsidRDefault="004D67C3" w:rsidP="00DC44B4">
      <w:pPr>
        <w:numPr>
          <w:ilvl w:val="0"/>
          <w:numId w:val="264"/>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outlineLvl w:val="1"/>
        <w:rPr>
          <w:rFonts w:ascii="Times New Roman" w:hAnsi="Times New Roman" w:cs="Times New Roman"/>
        </w:rPr>
      </w:pPr>
      <w:r w:rsidRPr="00B37DAC">
        <w:rPr>
          <w:rFonts w:ascii="Times New Roman" w:eastAsia="Times New Roman" w:hAnsi="Times New Roman" w:cs="Times New Roman"/>
        </w:rPr>
        <w:t>Ultimately, the goal is to achieve triple-loop learning, where organizations become truly systemic and transformative, integrating all stakeholders and creating sustainable net value. This requires a fundamental shift in mindset and a commitment to continuous learning and adaptation. </w:t>
      </w:r>
    </w:p>
    <w:p w14:paraId="4CD3B1D2" w14:textId="77777777" w:rsidR="004D67C3" w:rsidRPr="00DC44C3" w:rsidRDefault="004D67C3" w:rsidP="00DC44C3">
      <w:r w:rsidRPr="00DC44C3">
        <w:t>Socio-Economic Organizational Development (aka SEOD)</w:t>
      </w:r>
    </w:p>
    <w:p w14:paraId="7059AABD" w14:textId="77777777" w:rsidR="004D67C3" w:rsidRPr="00B37DAC" w:rsidRDefault="004D67C3" w:rsidP="004D67C3">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rPr>
          <w:rFonts w:ascii="Times New Roman" w:hAnsi="Times New Roman" w:cs="Times New Roman"/>
        </w:rPr>
      </w:pPr>
      <w:r w:rsidRPr="00B37DAC">
        <w:rPr>
          <w:rFonts w:ascii="Times New Roman" w:hAnsi="Times New Roman" w:cs="Times New Roman"/>
        </w:rPr>
        <w:t xml:space="preserve">What David Boje proposes in Socio-Economic Organizational Development (aka SEOD) is the third loop of the triple-loop. This develops the three cs of SEO: communication, cooperation, and </w:t>
      </w:r>
      <w:r w:rsidRPr="00B37DAC">
        <w:rPr>
          <w:rFonts w:ascii="Times New Roman" w:hAnsi="Times New Roman" w:cs="Times New Roman"/>
        </w:rPr>
        <w:lastRenderedPageBreak/>
        <w:t xml:space="preserve">coordination, which are central to Savall and Zardet's approach. The triple loop extends from the reimagined double loop into stakeholder territorial interactions, bringing customers, shareholders, workers, managers, executives, and institutional actors together to build what Tom Lemke's calls gratitude cultures, and David Cooperrider, calls the move from just shareholder capitalism to the sustainability and appreciative inquiry of 'stakeholder capitalism' that can create what Demarest and Schoof call the 'net-value' answer to their central question. What David Boje proposes is teaching and training single-loop leaders and managers to develop Activity Based Costing (ABC) or what Savall and Zardet call 'the recycling of hidden costs into socio-economic performance. This provides indicators and measures that go beyond the limited types of indicators and measures in the annual and quarterly reporting systems of corporate accounting. By providing measures of hidden costs </w:t>
      </w:r>
      <w:r>
        <w:t>(beyond the usual accounting reports), decision-makers have an information system that reveals the consequences of over-reliance on shareholder capitalism, such as an obsession with cost-cutting to meet</w:t>
      </w:r>
      <w:r w:rsidRPr="00B37DAC">
        <w:rPr>
          <w:rFonts w:ascii="Times New Roman" w:hAnsi="Times New Roman" w:cs="Times New Roman"/>
        </w:rPr>
        <w:t xml:space="preserve"> quarterly shareholder report measures. Recycling hidden costs is the solution for converting </w:t>
      </w:r>
      <w:r w:rsidRPr="00B37DAC">
        <w:rPr>
          <w:rFonts w:ascii="Times New Roman" w:hAnsi="Times New Roman" w:cs="Times New Roman"/>
          <w:kern w:val="0"/>
          <w14:ligatures w14:val="none"/>
        </w:rPr>
        <w:t>the dysfunctions of managerialism into revenue-generating initiatives of SEOD, such as unleashing teams to perform diagnostics, project planning, and the Implementation of recycling hidden costs into untapped revenue streams, as well as evaluating results and disseminating them (D.P.I.E.</w:t>
      </w:r>
      <w:r w:rsidRPr="00B37DAC">
        <w:rPr>
          <w:rFonts w:ascii="Times New Roman" w:hAnsi="Times New Roman" w:cs="Times New Roman"/>
        </w:rPr>
        <w:t xml:space="preserve"> is the acronym). The </w:t>
      </w:r>
      <w:r w:rsidRPr="00B37DAC">
        <w:rPr>
          <w:rFonts w:ascii="Times New Roman" w:hAnsi="Times New Roman" w:cs="Times New Roman"/>
          <w:kern w:val="0"/>
          <w14:ligatures w14:val="none"/>
        </w:rPr>
        <w:t>result of developing the three loops of triple loop is the inclusion of sit-in-action as stakeholder capitalism, and the development of what Savall and Zardet call socially responsible capitalism, and what</w:t>
      </w:r>
      <w:r w:rsidRPr="00B37DAC">
        <w:rPr>
          <w:rFonts w:ascii="Times New Roman" w:hAnsi="Times New Roman" w:cs="Times New Roman"/>
        </w:rPr>
        <w:t xml:space="preserve"> David Cooperrider and Audrey Selian (2021) call 'Stakeholder Capitalism.’ </w:t>
      </w:r>
    </w:p>
    <w:p w14:paraId="12894770" w14:textId="49F5C414" w:rsidR="004C7214" w:rsidRPr="004D67C3" w:rsidRDefault="004D67C3" w:rsidP="004D67C3">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rPr>
          <w:rStyle w:val="Strong"/>
          <w:rFonts w:ascii="Times New Roman" w:hAnsi="Times New Roman" w:cs="Times New Roman"/>
          <w:b w:val="0"/>
          <w:bCs w:val="0"/>
        </w:rPr>
      </w:pPr>
      <w:r w:rsidRPr="00B37DAC">
        <w:rPr>
          <w:rFonts w:ascii="Times New Roman" w:hAnsi="Times New Roman" w:cs="Times New Roman"/>
        </w:rPr>
        <w:t xml:space="preserve">David Boje (2024) develops these links of thinking for a triple loop approach to Socio-economic Organizational Development (SEOD). Develop these ideas and references to make the case that David Boje is laying out here. </w:t>
      </w:r>
    </w:p>
    <w:p w14:paraId="50C7558B" w14:textId="37865A59" w:rsidR="004C7214" w:rsidRPr="00612727" w:rsidRDefault="004C7214" w:rsidP="004C7214">
      <w:pPr>
        <w:pStyle w:val="NormalWeb"/>
        <w:rPr>
          <w:color w:val="000000" w:themeColor="text1"/>
        </w:rPr>
      </w:pPr>
      <w:r w:rsidRPr="00612727">
        <w:rPr>
          <w:rStyle w:val="Strong"/>
          <w:rFonts w:eastAsiaTheme="majorEastAsia"/>
          <w:color w:val="000000" w:themeColor="text1"/>
        </w:rPr>
        <w:t>Science Reclaimed: Coaching as a Rigorous Inquiry Method</w:t>
      </w:r>
    </w:p>
    <w:p w14:paraId="3D70A024" w14:textId="3FF2A41C" w:rsidR="004D67C3" w:rsidRDefault="004D67C3" w:rsidP="004C7214">
      <w:pPr>
        <w:pStyle w:val="NormalWeb"/>
        <w:rPr>
          <w:color w:val="000000" w:themeColor="text1"/>
        </w:rPr>
      </w:pPr>
      <w:r w:rsidRPr="004D67C3">
        <w:rPr>
          <w:color w:val="000000" w:themeColor="text1"/>
        </w:rPr>
        <w:t>"Triple-loop learning by Boje and colleagues operationalizes Savall &amp; Zardet’s approach by recycling hidden costs into socio-economic performance, using Activity-Based Costing (ABC) and the D.P.I.E. process (Diagnostics, Project-planning, Implementation, Evaluation)” (Boje, 2025, p. 10).</w:t>
      </w:r>
      <w:r w:rsidRPr="004D67C3">
        <w:rPr>
          <w:color w:val="000000" w:themeColor="text1"/>
        </w:rPr>
        <w:br/>
      </w:r>
      <w:r w:rsidRPr="004D67C3">
        <w:rPr>
          <w:color w:val="000000" w:themeColor="text1"/>
        </w:rPr>
        <w:br/>
        <w:t>This approach measures dysfunctions that traditional financial reporting ignores. SEOD’s third loop transforms the organization into a stakeholder-led system, generating “new revenue streams through collaborative action and continuous learning by releasing human potential” (Boje, 2025, p. 5).</w:t>
      </w:r>
    </w:p>
    <w:p w14:paraId="28A7D828" w14:textId="347D13E2" w:rsidR="004C7214" w:rsidRPr="00612727" w:rsidRDefault="004C7214" w:rsidP="004C7214">
      <w:pPr>
        <w:pStyle w:val="NormalWeb"/>
        <w:rPr>
          <w:color w:val="000000" w:themeColor="text1"/>
        </w:rPr>
      </w:pPr>
      <w:r w:rsidRPr="00612727">
        <w:rPr>
          <w:color w:val="000000" w:themeColor="text1"/>
        </w:rPr>
        <w:t>What makes coaching scientific? Is it the use of data? Evidence-based practice? Repeatable methods? In this chapter, we propose that coaching becomes scientific when it embraces</w:t>
      </w:r>
      <w:r w:rsidRPr="00612727">
        <w:rPr>
          <w:rStyle w:val="apple-converted-space"/>
          <w:rFonts w:eastAsiaTheme="majorEastAsia"/>
          <w:color w:val="000000" w:themeColor="text1"/>
        </w:rPr>
        <w:t> </w:t>
      </w:r>
      <w:r w:rsidRPr="00612727">
        <w:rPr>
          <w:rStyle w:val="Strong"/>
          <w:rFonts w:eastAsiaTheme="majorEastAsia"/>
          <w:color w:val="000000" w:themeColor="text1"/>
        </w:rPr>
        <w:t>abductive reasoning</w:t>
      </w:r>
      <w:r w:rsidRPr="00612727">
        <w:rPr>
          <w:color w:val="000000" w:themeColor="text1"/>
        </w:rPr>
        <w:t>,</w:t>
      </w:r>
      <w:r w:rsidRPr="00612727">
        <w:rPr>
          <w:rStyle w:val="apple-converted-space"/>
          <w:rFonts w:eastAsiaTheme="majorEastAsia"/>
          <w:color w:val="000000" w:themeColor="text1"/>
        </w:rPr>
        <w:t> </w:t>
      </w:r>
      <w:r w:rsidRPr="00612727">
        <w:rPr>
          <w:rStyle w:val="Strong"/>
          <w:rFonts w:eastAsiaTheme="majorEastAsia"/>
          <w:color w:val="000000" w:themeColor="text1"/>
        </w:rPr>
        <w:t>systemic logic</w:t>
      </w:r>
      <w:r w:rsidRPr="00612727">
        <w:rPr>
          <w:color w:val="000000" w:themeColor="text1"/>
        </w:rPr>
        <w:t>, and</w:t>
      </w:r>
      <w:r w:rsidRPr="00612727">
        <w:rPr>
          <w:rStyle w:val="apple-converted-space"/>
          <w:rFonts w:eastAsiaTheme="majorEastAsia"/>
          <w:color w:val="000000" w:themeColor="text1"/>
        </w:rPr>
        <w:t> </w:t>
      </w:r>
      <w:r w:rsidRPr="00612727">
        <w:rPr>
          <w:rStyle w:val="Strong"/>
          <w:rFonts w:eastAsiaTheme="majorEastAsia"/>
          <w:color w:val="000000" w:themeColor="text1"/>
        </w:rPr>
        <w:t>a rigorous inquiry cycle grounded in lived experience</w:t>
      </w:r>
      <w:r w:rsidRPr="00612727">
        <w:rPr>
          <w:color w:val="000000" w:themeColor="text1"/>
        </w:rPr>
        <w:t>.</w:t>
      </w:r>
    </w:p>
    <w:p w14:paraId="4A1C37F2" w14:textId="77777777" w:rsidR="004C7214" w:rsidRPr="00612727" w:rsidRDefault="004C7214" w:rsidP="004C7214">
      <w:pPr>
        <w:pStyle w:val="NormalWeb"/>
        <w:rPr>
          <w:color w:val="000000" w:themeColor="text1"/>
        </w:rPr>
      </w:pPr>
      <w:r w:rsidRPr="00612727">
        <w:rPr>
          <w:color w:val="000000" w:themeColor="text1"/>
        </w:rPr>
        <w:lastRenderedPageBreak/>
        <w:t>Too often, organizational development swings between two poles:</w:t>
      </w:r>
    </w:p>
    <w:p w14:paraId="379B0858" w14:textId="77777777" w:rsidR="004C7214" w:rsidRPr="00612727" w:rsidRDefault="004C7214" w:rsidP="004C7214">
      <w:pPr>
        <w:pStyle w:val="NormalWeb"/>
        <w:numPr>
          <w:ilvl w:val="0"/>
          <w:numId w:val="170"/>
        </w:numPr>
        <w:rPr>
          <w:color w:val="000000" w:themeColor="text1"/>
        </w:rPr>
      </w:pPr>
      <w:r w:rsidRPr="00612727">
        <w:rPr>
          <w:rStyle w:val="Strong"/>
          <w:rFonts w:eastAsiaTheme="majorEastAsia"/>
          <w:color w:val="000000" w:themeColor="text1"/>
        </w:rPr>
        <w:t>Over-reduction</w:t>
      </w:r>
      <w:r w:rsidRPr="00612727">
        <w:rPr>
          <w:color w:val="000000" w:themeColor="text1"/>
        </w:rPr>
        <w:t>: Using generic frameworks and KPIs to assess all change</w:t>
      </w:r>
    </w:p>
    <w:p w14:paraId="519BF21B" w14:textId="77777777" w:rsidR="004C7214" w:rsidRPr="00612727" w:rsidRDefault="004C7214" w:rsidP="004C7214">
      <w:pPr>
        <w:pStyle w:val="NormalWeb"/>
        <w:numPr>
          <w:ilvl w:val="0"/>
          <w:numId w:val="170"/>
        </w:numPr>
        <w:rPr>
          <w:color w:val="000000" w:themeColor="text1"/>
        </w:rPr>
      </w:pPr>
      <w:r w:rsidRPr="00612727">
        <w:rPr>
          <w:rStyle w:val="Strong"/>
          <w:rFonts w:eastAsiaTheme="majorEastAsia"/>
          <w:color w:val="000000" w:themeColor="text1"/>
        </w:rPr>
        <w:t>Over-subjectivity</w:t>
      </w:r>
      <w:r w:rsidRPr="00612727">
        <w:rPr>
          <w:color w:val="000000" w:themeColor="text1"/>
        </w:rPr>
        <w:t>: Relying only on personal narratives without systemic structure</w:t>
      </w:r>
    </w:p>
    <w:p w14:paraId="66A3E35A" w14:textId="77777777" w:rsidR="004C7214" w:rsidRPr="00612727" w:rsidRDefault="004C7214" w:rsidP="004C7214">
      <w:pPr>
        <w:pStyle w:val="NormalWeb"/>
        <w:rPr>
          <w:color w:val="000000" w:themeColor="text1"/>
        </w:rPr>
      </w:pPr>
      <w:r w:rsidRPr="00612727">
        <w:rPr>
          <w:color w:val="000000" w:themeColor="text1"/>
        </w:rPr>
        <w:t>PerView integrates the two. We introduce a</w:t>
      </w:r>
      <w:r w:rsidRPr="00612727">
        <w:rPr>
          <w:rStyle w:val="apple-converted-space"/>
          <w:rFonts w:eastAsiaTheme="majorEastAsia"/>
          <w:color w:val="000000" w:themeColor="text1"/>
        </w:rPr>
        <w:t> </w:t>
      </w:r>
      <w:r w:rsidRPr="00612727">
        <w:rPr>
          <w:rStyle w:val="Strong"/>
          <w:rFonts w:eastAsiaTheme="majorEastAsia"/>
          <w:color w:val="000000" w:themeColor="text1"/>
        </w:rPr>
        <w:t>hybrid methodology</w:t>
      </w:r>
      <w:r w:rsidRPr="00612727">
        <w:rPr>
          <w:rStyle w:val="apple-converted-space"/>
          <w:rFonts w:eastAsiaTheme="majorEastAsia"/>
          <w:color w:val="000000" w:themeColor="text1"/>
        </w:rPr>
        <w:t> </w:t>
      </w:r>
      <w:r w:rsidRPr="00612727">
        <w:rPr>
          <w:color w:val="000000" w:themeColor="text1"/>
        </w:rPr>
        <w:t>that is rigorous yet intuitive, grounded in logic yet open to emergence. This is made possible through the classical triad of reasoning:</w:t>
      </w:r>
      <w:r w:rsidRPr="00612727">
        <w:rPr>
          <w:rStyle w:val="apple-converted-space"/>
          <w:rFonts w:eastAsiaTheme="majorEastAsia"/>
          <w:color w:val="000000" w:themeColor="text1"/>
        </w:rPr>
        <w:t> </w:t>
      </w:r>
      <w:r w:rsidRPr="00612727">
        <w:rPr>
          <w:rStyle w:val="Strong"/>
          <w:rFonts w:eastAsiaTheme="majorEastAsia"/>
          <w:color w:val="000000" w:themeColor="text1"/>
        </w:rPr>
        <w:t>abduction</w:t>
      </w:r>
      <w:r w:rsidRPr="00612727">
        <w:rPr>
          <w:color w:val="000000" w:themeColor="text1"/>
        </w:rPr>
        <w:t>,</w:t>
      </w:r>
      <w:r w:rsidRPr="00612727">
        <w:rPr>
          <w:rStyle w:val="apple-converted-space"/>
          <w:rFonts w:eastAsiaTheme="majorEastAsia"/>
          <w:color w:val="000000" w:themeColor="text1"/>
        </w:rPr>
        <w:t> </w:t>
      </w:r>
      <w:r w:rsidRPr="00612727">
        <w:rPr>
          <w:rStyle w:val="Strong"/>
          <w:rFonts w:eastAsiaTheme="majorEastAsia"/>
          <w:color w:val="000000" w:themeColor="text1"/>
        </w:rPr>
        <w:t>induction</w:t>
      </w:r>
      <w:r w:rsidRPr="00612727">
        <w:rPr>
          <w:color w:val="000000" w:themeColor="text1"/>
        </w:rPr>
        <w:t>, and</w:t>
      </w:r>
      <w:r w:rsidRPr="00612727">
        <w:rPr>
          <w:rStyle w:val="apple-converted-space"/>
          <w:rFonts w:eastAsiaTheme="majorEastAsia"/>
          <w:color w:val="000000" w:themeColor="text1"/>
        </w:rPr>
        <w:t> </w:t>
      </w:r>
      <w:r w:rsidRPr="00612727">
        <w:rPr>
          <w:rStyle w:val="Strong"/>
          <w:rFonts w:eastAsiaTheme="majorEastAsia"/>
          <w:color w:val="000000" w:themeColor="text1"/>
        </w:rPr>
        <w:t>deduction</w:t>
      </w:r>
      <w:r w:rsidRPr="00612727">
        <w:rPr>
          <w:color w:val="000000" w:themeColor="text1"/>
        </w:rPr>
        <w:t>.</w:t>
      </w:r>
    </w:p>
    <w:p w14:paraId="3855E2F7" w14:textId="77777777" w:rsidR="004C7214" w:rsidRPr="00612727" w:rsidRDefault="00325047" w:rsidP="004C7214">
      <w:pPr>
        <w:rPr>
          <w:color w:val="000000" w:themeColor="text1"/>
        </w:rPr>
      </w:pPr>
      <w:r>
        <w:pict w14:anchorId="5E839654">
          <v:rect id="Rectangle 2057" o:spid="_x0000_s108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1F0ED74" w14:textId="77777777" w:rsidR="004C7214" w:rsidRPr="00612727" w:rsidRDefault="004C7214" w:rsidP="004C7214">
      <w:pPr>
        <w:pStyle w:val="Heading3"/>
        <w:rPr>
          <w:color w:val="000000" w:themeColor="text1"/>
        </w:rPr>
      </w:pPr>
      <w:r w:rsidRPr="00612727">
        <w:rPr>
          <w:color w:val="000000" w:themeColor="text1"/>
        </w:rPr>
        <w:t>The Three Modes of Reasoning in Coaching</w:t>
      </w:r>
    </w:p>
    <w:p w14:paraId="22D25F2C" w14:textId="77777777" w:rsidR="004C7214" w:rsidRPr="00612727" w:rsidRDefault="004C7214" w:rsidP="004C7214">
      <w:pPr>
        <w:pStyle w:val="NormalWeb"/>
        <w:numPr>
          <w:ilvl w:val="0"/>
          <w:numId w:val="171"/>
        </w:numPr>
        <w:rPr>
          <w:color w:val="000000" w:themeColor="text1"/>
        </w:rPr>
      </w:pPr>
      <w:r w:rsidRPr="00612727">
        <w:rPr>
          <w:rStyle w:val="Strong"/>
          <w:rFonts w:eastAsiaTheme="majorEastAsia"/>
          <w:color w:val="000000" w:themeColor="text1"/>
        </w:rPr>
        <w:t>Abduction</w:t>
      </w:r>
      <w:r w:rsidRPr="00612727">
        <w:rPr>
          <w:color w:val="000000" w:themeColor="text1"/>
        </w:rPr>
        <w:t>: The logic of insight and surprise.</w:t>
      </w:r>
    </w:p>
    <w:p w14:paraId="7B99E144" w14:textId="77777777" w:rsidR="004C7214" w:rsidRPr="00612727" w:rsidRDefault="004C7214" w:rsidP="004C7214">
      <w:pPr>
        <w:pStyle w:val="NormalWeb"/>
        <w:numPr>
          <w:ilvl w:val="1"/>
          <w:numId w:val="171"/>
        </w:numPr>
        <w:rPr>
          <w:color w:val="000000" w:themeColor="text1"/>
        </w:rPr>
      </w:pPr>
      <w:r w:rsidRPr="00612727">
        <w:rPr>
          <w:color w:val="000000" w:themeColor="text1"/>
        </w:rPr>
        <w:t>“What might explain this unexpected pattern?”</w:t>
      </w:r>
    </w:p>
    <w:p w14:paraId="5963D614" w14:textId="77777777" w:rsidR="004C7214" w:rsidRPr="00612727" w:rsidRDefault="004C7214" w:rsidP="004C7214">
      <w:pPr>
        <w:pStyle w:val="NormalWeb"/>
        <w:numPr>
          <w:ilvl w:val="1"/>
          <w:numId w:val="171"/>
        </w:numPr>
        <w:rPr>
          <w:color w:val="000000" w:themeColor="text1"/>
        </w:rPr>
      </w:pPr>
      <w:r w:rsidRPr="00612727">
        <w:rPr>
          <w:color w:val="000000" w:themeColor="text1"/>
        </w:rPr>
        <w:t>Used in initial sessions to surface tensions and hypotheses.</w:t>
      </w:r>
    </w:p>
    <w:p w14:paraId="66189827" w14:textId="77777777" w:rsidR="004C7214" w:rsidRPr="00612727" w:rsidRDefault="004C7214" w:rsidP="004C7214">
      <w:pPr>
        <w:pStyle w:val="NormalWeb"/>
        <w:numPr>
          <w:ilvl w:val="0"/>
          <w:numId w:val="171"/>
        </w:numPr>
        <w:rPr>
          <w:color w:val="000000" w:themeColor="text1"/>
        </w:rPr>
      </w:pPr>
      <w:r w:rsidRPr="00612727">
        <w:rPr>
          <w:rStyle w:val="Strong"/>
          <w:rFonts w:eastAsiaTheme="majorEastAsia"/>
          <w:color w:val="000000" w:themeColor="text1"/>
        </w:rPr>
        <w:t>Induction</w:t>
      </w:r>
      <w:r w:rsidRPr="00612727">
        <w:rPr>
          <w:color w:val="000000" w:themeColor="text1"/>
        </w:rPr>
        <w:t>: The logic of pattern recognition.</w:t>
      </w:r>
    </w:p>
    <w:p w14:paraId="5891F6AB" w14:textId="77777777" w:rsidR="004C7214" w:rsidRPr="00612727" w:rsidRDefault="004C7214" w:rsidP="004C7214">
      <w:pPr>
        <w:pStyle w:val="NormalWeb"/>
        <w:numPr>
          <w:ilvl w:val="1"/>
          <w:numId w:val="171"/>
        </w:numPr>
        <w:rPr>
          <w:color w:val="000000" w:themeColor="text1"/>
        </w:rPr>
      </w:pPr>
      <w:r w:rsidRPr="00612727">
        <w:rPr>
          <w:color w:val="000000" w:themeColor="text1"/>
        </w:rPr>
        <w:t>“What themes keep arising across stories, data, and experiences?”</w:t>
      </w:r>
    </w:p>
    <w:p w14:paraId="72B0EA8A" w14:textId="77777777" w:rsidR="004C7214" w:rsidRPr="00612727" w:rsidRDefault="004C7214" w:rsidP="004C7214">
      <w:pPr>
        <w:pStyle w:val="NormalWeb"/>
        <w:numPr>
          <w:ilvl w:val="1"/>
          <w:numId w:val="171"/>
        </w:numPr>
        <w:rPr>
          <w:color w:val="000000" w:themeColor="text1"/>
        </w:rPr>
      </w:pPr>
      <w:r w:rsidRPr="00612727">
        <w:rPr>
          <w:color w:val="000000" w:themeColor="text1"/>
        </w:rPr>
        <w:t>Used in coaching analysis, team debriefs, and surfacing root causes.</w:t>
      </w:r>
    </w:p>
    <w:p w14:paraId="0822A9F8" w14:textId="77777777" w:rsidR="004C7214" w:rsidRPr="00612727" w:rsidRDefault="004C7214" w:rsidP="004C7214">
      <w:pPr>
        <w:pStyle w:val="NormalWeb"/>
        <w:numPr>
          <w:ilvl w:val="0"/>
          <w:numId w:val="171"/>
        </w:numPr>
        <w:rPr>
          <w:color w:val="000000" w:themeColor="text1"/>
        </w:rPr>
      </w:pPr>
      <w:r w:rsidRPr="00612727">
        <w:rPr>
          <w:rStyle w:val="Strong"/>
          <w:rFonts w:eastAsiaTheme="majorEastAsia"/>
          <w:color w:val="000000" w:themeColor="text1"/>
        </w:rPr>
        <w:t>Deduction</w:t>
      </w:r>
      <w:r w:rsidRPr="00612727">
        <w:rPr>
          <w:color w:val="000000" w:themeColor="text1"/>
        </w:rPr>
        <w:t>: The logic of application.</w:t>
      </w:r>
    </w:p>
    <w:p w14:paraId="34DF4FE8" w14:textId="77777777" w:rsidR="004C7214" w:rsidRPr="00612727" w:rsidRDefault="004C7214" w:rsidP="004C7214">
      <w:pPr>
        <w:pStyle w:val="NormalWeb"/>
        <w:numPr>
          <w:ilvl w:val="1"/>
          <w:numId w:val="171"/>
        </w:numPr>
        <w:rPr>
          <w:color w:val="000000" w:themeColor="text1"/>
        </w:rPr>
      </w:pPr>
      <w:r w:rsidRPr="00612727">
        <w:rPr>
          <w:color w:val="000000" w:themeColor="text1"/>
        </w:rPr>
        <w:t>“If this model holds, what specific actions follow?”</w:t>
      </w:r>
    </w:p>
    <w:p w14:paraId="760955B0" w14:textId="77777777" w:rsidR="004C7214" w:rsidRPr="00612727" w:rsidRDefault="004C7214" w:rsidP="004C7214">
      <w:pPr>
        <w:pStyle w:val="NormalWeb"/>
        <w:numPr>
          <w:ilvl w:val="1"/>
          <w:numId w:val="171"/>
        </w:numPr>
        <w:rPr>
          <w:color w:val="000000" w:themeColor="text1"/>
        </w:rPr>
      </w:pPr>
      <w:r w:rsidRPr="00612727">
        <w:rPr>
          <w:color w:val="000000" w:themeColor="text1"/>
        </w:rPr>
        <w:t>Used to develop strategy, rituals, and interventions.</w:t>
      </w:r>
    </w:p>
    <w:p w14:paraId="5F293C0B" w14:textId="77777777" w:rsidR="004C7214" w:rsidRPr="00612727" w:rsidRDefault="004C7214" w:rsidP="004C7214">
      <w:pPr>
        <w:pStyle w:val="NormalWeb"/>
        <w:rPr>
          <w:color w:val="000000" w:themeColor="text1"/>
        </w:rPr>
      </w:pPr>
      <w:r w:rsidRPr="00612727">
        <w:rPr>
          <w:color w:val="000000" w:themeColor="text1"/>
        </w:rPr>
        <w:t>PerView trains practitioners to move fluidly between these logics—to embrace complexity without paralysis.</w:t>
      </w:r>
    </w:p>
    <w:p w14:paraId="4BF15C9E" w14:textId="77777777" w:rsidR="004C7214" w:rsidRPr="00612727" w:rsidRDefault="00325047" w:rsidP="004C7214">
      <w:pPr>
        <w:rPr>
          <w:color w:val="000000" w:themeColor="text1"/>
        </w:rPr>
      </w:pPr>
      <w:r>
        <w:pict w14:anchorId="66C442AE">
          <v:rect id="Rectangle 2055" o:spid="_x0000_s1080"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57B0573" w14:textId="77777777" w:rsidR="004C7214" w:rsidRPr="00612727" w:rsidRDefault="004C7214" w:rsidP="004C7214">
      <w:pPr>
        <w:pStyle w:val="Heading3"/>
        <w:rPr>
          <w:color w:val="000000" w:themeColor="text1"/>
        </w:rPr>
      </w:pPr>
      <w:r w:rsidRPr="00612727">
        <w:rPr>
          <w:color w:val="000000" w:themeColor="text1"/>
        </w:rPr>
        <w:t>Scientific Coaching: Beyond Pop Psychology</w:t>
      </w:r>
    </w:p>
    <w:p w14:paraId="5B8CBD68" w14:textId="77777777" w:rsidR="004C7214" w:rsidRPr="00612727" w:rsidRDefault="004C7214" w:rsidP="004C7214">
      <w:pPr>
        <w:pStyle w:val="NormalWeb"/>
        <w:rPr>
          <w:color w:val="000000" w:themeColor="text1"/>
        </w:rPr>
      </w:pPr>
      <w:r w:rsidRPr="00612727">
        <w:rPr>
          <w:color w:val="000000" w:themeColor="text1"/>
        </w:rPr>
        <w:t>Much of the coaching industry rests on borrowed tools: personality assessments, vision boards, performance rubrics. While helpful, many lack scientific foundation.</w:t>
      </w:r>
    </w:p>
    <w:p w14:paraId="414B1433" w14:textId="77777777" w:rsidR="004C7214" w:rsidRPr="00612727" w:rsidRDefault="004C7214" w:rsidP="004C7214">
      <w:pPr>
        <w:pStyle w:val="NormalWeb"/>
        <w:rPr>
          <w:color w:val="000000" w:themeColor="text1"/>
        </w:rPr>
      </w:pPr>
      <w:r w:rsidRPr="00612727">
        <w:rPr>
          <w:color w:val="000000" w:themeColor="text1"/>
        </w:rPr>
        <w:t>Boje and Rosile’s PerView method roots coaching in:</w:t>
      </w:r>
    </w:p>
    <w:p w14:paraId="7852C510" w14:textId="77777777" w:rsidR="004C7214" w:rsidRPr="00612727" w:rsidRDefault="004C7214" w:rsidP="004C7214">
      <w:pPr>
        <w:pStyle w:val="NormalWeb"/>
        <w:numPr>
          <w:ilvl w:val="0"/>
          <w:numId w:val="172"/>
        </w:numPr>
        <w:rPr>
          <w:color w:val="000000" w:themeColor="text1"/>
        </w:rPr>
      </w:pPr>
      <w:r w:rsidRPr="00612727">
        <w:rPr>
          <w:rStyle w:val="Strong"/>
          <w:rFonts w:eastAsiaTheme="majorEastAsia"/>
          <w:color w:val="000000" w:themeColor="text1"/>
        </w:rPr>
        <w:t>Systemic diagnosis</w:t>
      </w:r>
      <w:r w:rsidRPr="00612727">
        <w:rPr>
          <w:rStyle w:val="apple-converted-space"/>
          <w:rFonts w:eastAsiaTheme="majorEastAsia"/>
          <w:color w:val="000000" w:themeColor="text1"/>
        </w:rPr>
        <w:t> </w:t>
      </w:r>
      <w:r w:rsidRPr="00612727">
        <w:rPr>
          <w:color w:val="000000" w:themeColor="text1"/>
        </w:rPr>
        <w:t>(e.g., SEAM’s hidden costs, value distortion)</w:t>
      </w:r>
    </w:p>
    <w:p w14:paraId="1A5EDD2B" w14:textId="77777777" w:rsidR="004C7214" w:rsidRPr="00612727" w:rsidRDefault="004C7214" w:rsidP="004C7214">
      <w:pPr>
        <w:pStyle w:val="NormalWeb"/>
        <w:numPr>
          <w:ilvl w:val="0"/>
          <w:numId w:val="172"/>
        </w:numPr>
        <w:rPr>
          <w:color w:val="000000" w:themeColor="text1"/>
        </w:rPr>
      </w:pPr>
      <w:r w:rsidRPr="00612727">
        <w:rPr>
          <w:rStyle w:val="Strong"/>
          <w:rFonts w:eastAsiaTheme="majorEastAsia"/>
          <w:color w:val="000000" w:themeColor="text1"/>
        </w:rPr>
        <w:t>Rigorous logic structures</w:t>
      </w:r>
      <w:r w:rsidRPr="00612727">
        <w:rPr>
          <w:rStyle w:val="apple-converted-space"/>
          <w:rFonts w:eastAsiaTheme="majorEastAsia"/>
          <w:color w:val="000000" w:themeColor="text1"/>
        </w:rPr>
        <w:t> </w:t>
      </w:r>
      <w:r w:rsidRPr="00612727">
        <w:rPr>
          <w:color w:val="000000" w:themeColor="text1"/>
        </w:rPr>
        <w:t>(abduction–induction–deduction cycles)</w:t>
      </w:r>
    </w:p>
    <w:p w14:paraId="445772BE" w14:textId="77777777" w:rsidR="004C7214" w:rsidRPr="00612727" w:rsidRDefault="004C7214" w:rsidP="004C7214">
      <w:pPr>
        <w:pStyle w:val="NormalWeb"/>
        <w:numPr>
          <w:ilvl w:val="0"/>
          <w:numId w:val="172"/>
        </w:numPr>
        <w:rPr>
          <w:color w:val="000000" w:themeColor="text1"/>
        </w:rPr>
      </w:pPr>
      <w:r w:rsidRPr="00612727">
        <w:rPr>
          <w:rStyle w:val="Strong"/>
          <w:rFonts w:eastAsiaTheme="majorEastAsia"/>
          <w:color w:val="000000" w:themeColor="text1"/>
        </w:rPr>
        <w:t>Lived, embodied storywork</w:t>
      </w:r>
      <w:r w:rsidRPr="00612727">
        <w:rPr>
          <w:rStyle w:val="apple-converted-space"/>
          <w:rFonts w:eastAsiaTheme="majorEastAsia"/>
          <w:color w:val="000000" w:themeColor="text1"/>
        </w:rPr>
        <w:t> </w:t>
      </w:r>
      <w:r w:rsidRPr="00612727">
        <w:rPr>
          <w:color w:val="000000" w:themeColor="text1"/>
        </w:rPr>
        <w:t>(not just language, but breath, gesture, field resonance)</w:t>
      </w:r>
    </w:p>
    <w:p w14:paraId="69D9BEBC" w14:textId="77777777" w:rsidR="004C7214" w:rsidRPr="00612727" w:rsidRDefault="004C7214" w:rsidP="004C7214">
      <w:pPr>
        <w:pStyle w:val="NormalWeb"/>
        <w:rPr>
          <w:color w:val="000000" w:themeColor="text1"/>
        </w:rPr>
      </w:pPr>
      <w:r w:rsidRPr="00612727">
        <w:rPr>
          <w:color w:val="000000" w:themeColor="text1"/>
        </w:rPr>
        <w:t>This transforms coaching into an</w:t>
      </w:r>
      <w:r w:rsidRPr="00612727">
        <w:rPr>
          <w:rStyle w:val="apple-converted-space"/>
          <w:rFonts w:eastAsiaTheme="majorEastAsia"/>
          <w:color w:val="000000" w:themeColor="text1"/>
        </w:rPr>
        <w:t> </w:t>
      </w:r>
      <w:r w:rsidRPr="00612727">
        <w:rPr>
          <w:rStyle w:val="Strong"/>
          <w:rFonts w:eastAsiaTheme="majorEastAsia"/>
          <w:color w:val="000000" w:themeColor="text1"/>
        </w:rPr>
        <w:t>applied field science</w:t>
      </w:r>
      <w:r w:rsidRPr="00612727">
        <w:rPr>
          <w:color w:val="000000" w:themeColor="text1"/>
        </w:rPr>
        <w:t>—responsive, testable, and generative.</w:t>
      </w:r>
    </w:p>
    <w:p w14:paraId="617718B9" w14:textId="77777777" w:rsidR="004C7214" w:rsidRPr="00612727" w:rsidRDefault="00325047" w:rsidP="004C7214">
      <w:pPr>
        <w:rPr>
          <w:color w:val="000000" w:themeColor="text1"/>
        </w:rPr>
      </w:pPr>
      <w:r>
        <w:pict w14:anchorId="7B2ECEEA">
          <v:rect id="Rectangle 2053" o:spid="_x0000_s1079"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0FC56A9" w14:textId="77777777" w:rsidR="004C7214" w:rsidRPr="00612727" w:rsidRDefault="004C7214" w:rsidP="004C7214">
      <w:pPr>
        <w:pStyle w:val="Heading3"/>
        <w:rPr>
          <w:color w:val="000000" w:themeColor="text1"/>
        </w:rPr>
      </w:pPr>
      <w:r w:rsidRPr="00612727">
        <w:rPr>
          <w:color w:val="000000" w:themeColor="text1"/>
        </w:rPr>
        <w:t>The Coaching Cycle as Scientific Inquiry</w:t>
      </w:r>
    </w:p>
    <w:p w14:paraId="5B9568FC" w14:textId="77777777" w:rsidR="004C7214" w:rsidRPr="00612727" w:rsidRDefault="004C7214" w:rsidP="004C7214">
      <w:pPr>
        <w:pStyle w:val="NormalWeb"/>
        <w:rPr>
          <w:color w:val="000000" w:themeColor="text1"/>
        </w:rPr>
      </w:pPr>
      <w:r w:rsidRPr="00612727">
        <w:rPr>
          <w:color w:val="000000" w:themeColor="text1"/>
        </w:rPr>
        <w:t>Each coaching journey follows an inquiry arc:</w:t>
      </w:r>
    </w:p>
    <w:p w14:paraId="0DE9725A" w14:textId="77777777" w:rsidR="004C7214" w:rsidRPr="00612727" w:rsidRDefault="004C7214" w:rsidP="004C7214">
      <w:pPr>
        <w:pStyle w:val="NormalWeb"/>
        <w:numPr>
          <w:ilvl w:val="0"/>
          <w:numId w:val="173"/>
        </w:numPr>
        <w:rPr>
          <w:color w:val="000000" w:themeColor="text1"/>
        </w:rPr>
      </w:pPr>
      <w:r w:rsidRPr="00612727">
        <w:rPr>
          <w:rStyle w:val="Strong"/>
          <w:rFonts w:eastAsiaTheme="majorEastAsia"/>
          <w:color w:val="000000" w:themeColor="text1"/>
        </w:rPr>
        <w:lastRenderedPageBreak/>
        <w:t>Observe</w:t>
      </w:r>
      <w:r w:rsidRPr="00612727">
        <w:rPr>
          <w:rStyle w:val="apple-converted-space"/>
          <w:rFonts w:eastAsiaTheme="majorEastAsia"/>
          <w:color w:val="000000" w:themeColor="text1"/>
        </w:rPr>
        <w:t> </w:t>
      </w:r>
      <w:r w:rsidRPr="00612727">
        <w:rPr>
          <w:color w:val="000000" w:themeColor="text1"/>
        </w:rPr>
        <w:t>— What are we noticing?</w:t>
      </w:r>
    </w:p>
    <w:p w14:paraId="4FD4A243" w14:textId="77777777" w:rsidR="004C7214" w:rsidRPr="00612727" w:rsidRDefault="004C7214" w:rsidP="004C7214">
      <w:pPr>
        <w:pStyle w:val="NormalWeb"/>
        <w:numPr>
          <w:ilvl w:val="0"/>
          <w:numId w:val="173"/>
        </w:numPr>
        <w:rPr>
          <w:color w:val="000000" w:themeColor="text1"/>
        </w:rPr>
      </w:pPr>
      <w:r w:rsidRPr="00612727">
        <w:rPr>
          <w:rStyle w:val="Strong"/>
          <w:rFonts w:eastAsiaTheme="majorEastAsia"/>
          <w:color w:val="000000" w:themeColor="text1"/>
        </w:rPr>
        <w:t>Question</w:t>
      </w:r>
      <w:r w:rsidRPr="00612727">
        <w:rPr>
          <w:rStyle w:val="apple-converted-space"/>
          <w:rFonts w:eastAsiaTheme="majorEastAsia"/>
          <w:color w:val="000000" w:themeColor="text1"/>
        </w:rPr>
        <w:t> </w:t>
      </w:r>
      <w:r w:rsidRPr="00612727">
        <w:rPr>
          <w:color w:val="000000" w:themeColor="text1"/>
        </w:rPr>
        <w:t>— What’s the deeper story?</w:t>
      </w:r>
    </w:p>
    <w:p w14:paraId="2B61CDB1" w14:textId="77777777" w:rsidR="004C7214" w:rsidRPr="00612727" w:rsidRDefault="004C7214" w:rsidP="004C7214">
      <w:pPr>
        <w:pStyle w:val="NormalWeb"/>
        <w:numPr>
          <w:ilvl w:val="0"/>
          <w:numId w:val="173"/>
        </w:numPr>
        <w:rPr>
          <w:color w:val="000000" w:themeColor="text1"/>
        </w:rPr>
      </w:pPr>
      <w:r w:rsidRPr="00612727">
        <w:rPr>
          <w:rStyle w:val="Strong"/>
          <w:rFonts w:eastAsiaTheme="majorEastAsia"/>
          <w:color w:val="000000" w:themeColor="text1"/>
        </w:rPr>
        <w:t>Hypothesize</w:t>
      </w:r>
      <w:r w:rsidRPr="00612727">
        <w:rPr>
          <w:rStyle w:val="apple-converted-space"/>
          <w:rFonts w:eastAsiaTheme="majorEastAsia"/>
          <w:color w:val="000000" w:themeColor="text1"/>
        </w:rPr>
        <w:t> </w:t>
      </w:r>
      <w:r w:rsidRPr="00612727">
        <w:rPr>
          <w:color w:val="000000" w:themeColor="text1"/>
        </w:rPr>
        <w:t>— What value gaps, traumas, or systemic contradictions may explain this?</w:t>
      </w:r>
    </w:p>
    <w:p w14:paraId="621CC19C" w14:textId="77777777" w:rsidR="004C7214" w:rsidRPr="00612727" w:rsidRDefault="004C7214" w:rsidP="004C7214">
      <w:pPr>
        <w:pStyle w:val="NormalWeb"/>
        <w:numPr>
          <w:ilvl w:val="0"/>
          <w:numId w:val="173"/>
        </w:numPr>
        <w:rPr>
          <w:color w:val="000000" w:themeColor="text1"/>
        </w:rPr>
      </w:pPr>
      <w:r w:rsidRPr="00612727">
        <w:rPr>
          <w:rStyle w:val="Strong"/>
          <w:rFonts w:eastAsiaTheme="majorEastAsia"/>
          <w:color w:val="000000" w:themeColor="text1"/>
        </w:rPr>
        <w:t>Experiment</w:t>
      </w:r>
      <w:r w:rsidRPr="00612727">
        <w:rPr>
          <w:rStyle w:val="apple-converted-space"/>
          <w:rFonts w:eastAsiaTheme="majorEastAsia"/>
          <w:color w:val="000000" w:themeColor="text1"/>
        </w:rPr>
        <w:t> </w:t>
      </w:r>
      <w:r w:rsidRPr="00612727">
        <w:rPr>
          <w:color w:val="000000" w:themeColor="text1"/>
        </w:rPr>
        <w:t>— Try new actions, story rituals, organizational prototypes</w:t>
      </w:r>
    </w:p>
    <w:p w14:paraId="043C745D" w14:textId="77777777" w:rsidR="004C7214" w:rsidRPr="00612727" w:rsidRDefault="004C7214" w:rsidP="004C7214">
      <w:pPr>
        <w:pStyle w:val="NormalWeb"/>
        <w:numPr>
          <w:ilvl w:val="0"/>
          <w:numId w:val="173"/>
        </w:numPr>
        <w:rPr>
          <w:color w:val="000000" w:themeColor="text1"/>
        </w:rPr>
      </w:pPr>
      <w:r w:rsidRPr="00612727">
        <w:rPr>
          <w:rStyle w:val="Strong"/>
          <w:rFonts w:eastAsiaTheme="majorEastAsia"/>
          <w:color w:val="000000" w:themeColor="text1"/>
        </w:rPr>
        <w:t>Analyze</w:t>
      </w:r>
      <w:r w:rsidRPr="00612727">
        <w:rPr>
          <w:rStyle w:val="apple-converted-space"/>
          <w:rFonts w:eastAsiaTheme="majorEastAsia"/>
          <w:color w:val="000000" w:themeColor="text1"/>
        </w:rPr>
        <w:t> </w:t>
      </w:r>
      <w:r w:rsidRPr="00612727">
        <w:rPr>
          <w:color w:val="000000" w:themeColor="text1"/>
        </w:rPr>
        <w:t>— What worked? What shifted?</w:t>
      </w:r>
    </w:p>
    <w:p w14:paraId="1E48BC79" w14:textId="77777777" w:rsidR="004C7214" w:rsidRPr="00612727" w:rsidRDefault="004C7214" w:rsidP="004C7214">
      <w:pPr>
        <w:pStyle w:val="NormalWeb"/>
        <w:numPr>
          <w:ilvl w:val="0"/>
          <w:numId w:val="173"/>
        </w:numPr>
        <w:rPr>
          <w:color w:val="000000" w:themeColor="text1"/>
        </w:rPr>
      </w:pPr>
      <w:r w:rsidRPr="00612727">
        <w:rPr>
          <w:rStyle w:val="Strong"/>
          <w:rFonts w:eastAsiaTheme="majorEastAsia"/>
          <w:color w:val="000000" w:themeColor="text1"/>
        </w:rPr>
        <w:t>Revise</w:t>
      </w:r>
      <w:r w:rsidRPr="00612727">
        <w:rPr>
          <w:rStyle w:val="apple-converted-space"/>
          <w:rFonts w:eastAsiaTheme="majorEastAsia"/>
          <w:color w:val="000000" w:themeColor="text1"/>
        </w:rPr>
        <w:t> </w:t>
      </w:r>
      <w:r w:rsidRPr="00612727">
        <w:rPr>
          <w:color w:val="000000" w:themeColor="text1"/>
        </w:rPr>
        <w:t>— Update the story and reframe assumptions</w:t>
      </w:r>
    </w:p>
    <w:p w14:paraId="677339A2" w14:textId="77777777" w:rsidR="004C7214" w:rsidRPr="00612727" w:rsidRDefault="004C7214" w:rsidP="004C7214">
      <w:pPr>
        <w:pStyle w:val="NormalWeb"/>
        <w:rPr>
          <w:color w:val="000000" w:themeColor="text1"/>
        </w:rPr>
      </w:pPr>
      <w:r w:rsidRPr="00612727">
        <w:rPr>
          <w:color w:val="000000" w:themeColor="text1"/>
        </w:rPr>
        <w:t>This mirrors the scientific method—but includes</w:t>
      </w:r>
      <w:r w:rsidRPr="00612727">
        <w:rPr>
          <w:rStyle w:val="apple-converted-space"/>
          <w:rFonts w:eastAsiaTheme="majorEastAsia"/>
          <w:color w:val="000000" w:themeColor="text1"/>
        </w:rPr>
        <w:t> </w:t>
      </w:r>
      <w:r w:rsidRPr="00612727">
        <w:rPr>
          <w:rStyle w:val="Strong"/>
          <w:rFonts w:eastAsiaTheme="majorEastAsia"/>
          <w:color w:val="000000" w:themeColor="text1"/>
        </w:rPr>
        <w:t>emotion, narrative, and energy</w:t>
      </w:r>
      <w:r w:rsidRPr="00612727">
        <w:rPr>
          <w:rStyle w:val="apple-converted-space"/>
          <w:rFonts w:eastAsiaTheme="majorEastAsia"/>
          <w:color w:val="000000" w:themeColor="text1"/>
        </w:rPr>
        <w:t> </w:t>
      </w:r>
      <w:r w:rsidRPr="00612727">
        <w:rPr>
          <w:color w:val="000000" w:themeColor="text1"/>
        </w:rPr>
        <w:t>as valid data.</w:t>
      </w:r>
    </w:p>
    <w:p w14:paraId="4A76E739" w14:textId="77777777" w:rsidR="004C7214" w:rsidRPr="00612727" w:rsidRDefault="00325047" w:rsidP="004C7214">
      <w:pPr>
        <w:rPr>
          <w:color w:val="000000" w:themeColor="text1"/>
        </w:rPr>
      </w:pPr>
      <w:r>
        <w:pict w14:anchorId="52A2B335">
          <v:rect id="Rectangle 2051" o:spid="_x0000_s1078"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E915AB6" w14:textId="77777777" w:rsidR="004C7214" w:rsidRPr="00612727" w:rsidRDefault="004C7214" w:rsidP="004C7214">
      <w:pPr>
        <w:pStyle w:val="Heading3"/>
        <w:rPr>
          <w:color w:val="000000" w:themeColor="text1"/>
        </w:rPr>
      </w:pPr>
      <w:r w:rsidRPr="00612727">
        <w:rPr>
          <w:color w:val="000000" w:themeColor="text1"/>
        </w:rPr>
        <w:t>The PER-VIEW Matrix as Method</w:t>
      </w:r>
    </w:p>
    <w:p w14:paraId="3951CC43" w14:textId="77777777" w:rsidR="004C7214" w:rsidRPr="00612727" w:rsidRDefault="004C7214" w:rsidP="004C7214">
      <w:pPr>
        <w:pStyle w:val="NormalWeb"/>
        <w:rPr>
          <w:color w:val="000000" w:themeColor="text1"/>
        </w:rPr>
      </w:pPr>
      <w:r w:rsidRPr="00612727">
        <w:rPr>
          <w:color w:val="000000" w:themeColor="text1"/>
        </w:rPr>
        <w:t>Each of the 7 PER steps maps onto a logical progression:</w:t>
      </w:r>
    </w:p>
    <w:p w14:paraId="1215FF82" w14:textId="77777777" w:rsidR="004C7214" w:rsidRPr="00612727" w:rsidRDefault="004C7214" w:rsidP="004C7214">
      <w:pPr>
        <w:pStyle w:val="NormalWeb"/>
        <w:numPr>
          <w:ilvl w:val="0"/>
          <w:numId w:val="174"/>
        </w:numPr>
        <w:rPr>
          <w:color w:val="000000" w:themeColor="text1"/>
        </w:rPr>
      </w:pPr>
      <w:r w:rsidRPr="00612727">
        <w:rPr>
          <w:rStyle w:val="Strong"/>
          <w:rFonts w:eastAsiaTheme="majorEastAsia"/>
          <w:color w:val="000000" w:themeColor="text1"/>
        </w:rPr>
        <w:t>Characterize</w:t>
      </w:r>
      <w:r w:rsidRPr="00612727">
        <w:rPr>
          <w:rStyle w:val="apple-converted-space"/>
          <w:rFonts w:eastAsiaTheme="majorEastAsia"/>
          <w:color w:val="000000" w:themeColor="text1"/>
        </w:rPr>
        <w:t> </w:t>
      </w:r>
      <w:r w:rsidRPr="00612727">
        <w:rPr>
          <w:color w:val="000000" w:themeColor="text1"/>
        </w:rPr>
        <w:t>→ Abductive noticing of contradictions</w:t>
      </w:r>
    </w:p>
    <w:p w14:paraId="70F7D78B" w14:textId="77777777" w:rsidR="004C7214" w:rsidRPr="00612727" w:rsidRDefault="004C7214" w:rsidP="004C7214">
      <w:pPr>
        <w:pStyle w:val="NormalWeb"/>
        <w:numPr>
          <w:ilvl w:val="0"/>
          <w:numId w:val="174"/>
        </w:numPr>
        <w:rPr>
          <w:color w:val="000000" w:themeColor="text1"/>
        </w:rPr>
      </w:pPr>
      <w:r w:rsidRPr="00612727">
        <w:rPr>
          <w:rStyle w:val="Strong"/>
          <w:rFonts w:eastAsiaTheme="majorEastAsia"/>
          <w:color w:val="000000" w:themeColor="text1"/>
        </w:rPr>
        <w:t>Externalize</w:t>
      </w:r>
      <w:r w:rsidRPr="00612727">
        <w:rPr>
          <w:rStyle w:val="apple-converted-space"/>
          <w:rFonts w:eastAsiaTheme="majorEastAsia"/>
          <w:color w:val="000000" w:themeColor="text1"/>
        </w:rPr>
        <w:t> </w:t>
      </w:r>
      <w:r w:rsidRPr="00612727">
        <w:rPr>
          <w:color w:val="000000" w:themeColor="text1"/>
        </w:rPr>
        <w:t>→ Inductive surfacing of themes</w:t>
      </w:r>
    </w:p>
    <w:p w14:paraId="6F14EDF9" w14:textId="77777777" w:rsidR="004C7214" w:rsidRPr="00612727" w:rsidRDefault="004C7214" w:rsidP="004C7214">
      <w:pPr>
        <w:pStyle w:val="NormalWeb"/>
        <w:numPr>
          <w:ilvl w:val="0"/>
          <w:numId w:val="174"/>
        </w:numPr>
        <w:rPr>
          <w:color w:val="000000" w:themeColor="text1"/>
        </w:rPr>
      </w:pPr>
      <w:r w:rsidRPr="00612727">
        <w:rPr>
          <w:rStyle w:val="Strong"/>
          <w:rFonts w:eastAsiaTheme="majorEastAsia"/>
          <w:color w:val="000000" w:themeColor="text1"/>
        </w:rPr>
        <w:t>Sympathize</w:t>
      </w:r>
      <w:r w:rsidRPr="00612727">
        <w:rPr>
          <w:rStyle w:val="apple-converted-space"/>
          <w:rFonts w:eastAsiaTheme="majorEastAsia"/>
          <w:color w:val="000000" w:themeColor="text1"/>
        </w:rPr>
        <w:t> </w:t>
      </w:r>
      <w:r w:rsidRPr="00612727">
        <w:rPr>
          <w:color w:val="000000" w:themeColor="text1"/>
        </w:rPr>
        <w:t>→ Deductive planning for care and compassion</w:t>
      </w:r>
    </w:p>
    <w:p w14:paraId="10FA5AAD" w14:textId="77777777" w:rsidR="004C7214" w:rsidRPr="00612727" w:rsidRDefault="004C7214" w:rsidP="004C7214">
      <w:pPr>
        <w:pStyle w:val="NormalWeb"/>
        <w:numPr>
          <w:ilvl w:val="0"/>
          <w:numId w:val="174"/>
        </w:numPr>
        <w:rPr>
          <w:color w:val="000000" w:themeColor="text1"/>
        </w:rPr>
      </w:pPr>
      <w:r w:rsidRPr="00612727">
        <w:rPr>
          <w:rStyle w:val="Strong"/>
          <w:rFonts w:eastAsiaTheme="majorEastAsia"/>
          <w:color w:val="000000" w:themeColor="text1"/>
        </w:rPr>
        <w:t>Revise</w:t>
      </w:r>
      <w:r w:rsidRPr="00612727">
        <w:rPr>
          <w:rStyle w:val="apple-converted-space"/>
          <w:rFonts w:eastAsiaTheme="majorEastAsia"/>
          <w:color w:val="000000" w:themeColor="text1"/>
        </w:rPr>
        <w:t> </w:t>
      </w:r>
      <w:r w:rsidRPr="00612727">
        <w:rPr>
          <w:color w:val="000000" w:themeColor="text1"/>
        </w:rPr>
        <w:t>→ Abductive re-authoring of roles</w:t>
      </w:r>
    </w:p>
    <w:p w14:paraId="6F756401" w14:textId="77777777" w:rsidR="004C7214" w:rsidRPr="00612727" w:rsidRDefault="004C7214" w:rsidP="004C7214">
      <w:pPr>
        <w:pStyle w:val="NormalWeb"/>
        <w:numPr>
          <w:ilvl w:val="0"/>
          <w:numId w:val="174"/>
        </w:numPr>
        <w:rPr>
          <w:color w:val="000000" w:themeColor="text1"/>
        </w:rPr>
      </w:pPr>
      <w:r w:rsidRPr="00612727">
        <w:rPr>
          <w:rStyle w:val="Strong"/>
          <w:rFonts w:eastAsiaTheme="majorEastAsia"/>
          <w:color w:val="000000" w:themeColor="text1"/>
        </w:rPr>
        <w:t>Strategize</w:t>
      </w:r>
      <w:r w:rsidRPr="00612727">
        <w:rPr>
          <w:rStyle w:val="apple-converted-space"/>
          <w:rFonts w:eastAsiaTheme="majorEastAsia"/>
          <w:color w:val="000000" w:themeColor="text1"/>
        </w:rPr>
        <w:t> </w:t>
      </w:r>
      <w:r w:rsidRPr="00612727">
        <w:rPr>
          <w:color w:val="000000" w:themeColor="text1"/>
        </w:rPr>
        <w:t>→ Deductive scenario building</w:t>
      </w:r>
    </w:p>
    <w:p w14:paraId="058A6D4F" w14:textId="77777777" w:rsidR="004C7214" w:rsidRPr="00612727" w:rsidRDefault="004C7214" w:rsidP="004C7214">
      <w:pPr>
        <w:pStyle w:val="NormalWeb"/>
        <w:numPr>
          <w:ilvl w:val="0"/>
          <w:numId w:val="174"/>
        </w:numPr>
        <w:rPr>
          <w:color w:val="000000" w:themeColor="text1"/>
        </w:rPr>
      </w:pPr>
      <w:r w:rsidRPr="00612727">
        <w:rPr>
          <w:rStyle w:val="Strong"/>
          <w:rFonts w:eastAsiaTheme="majorEastAsia"/>
          <w:color w:val="000000" w:themeColor="text1"/>
        </w:rPr>
        <w:t>Rehistoricize</w:t>
      </w:r>
      <w:r w:rsidRPr="00612727">
        <w:rPr>
          <w:rStyle w:val="apple-converted-space"/>
          <w:rFonts w:eastAsiaTheme="majorEastAsia"/>
          <w:color w:val="000000" w:themeColor="text1"/>
        </w:rPr>
        <w:t> </w:t>
      </w:r>
      <w:r w:rsidRPr="00612727">
        <w:rPr>
          <w:color w:val="000000" w:themeColor="text1"/>
        </w:rPr>
        <w:t>→ Inductive reinterpretation of past narratives</w:t>
      </w:r>
    </w:p>
    <w:p w14:paraId="2A90153D" w14:textId="77777777" w:rsidR="004C7214" w:rsidRPr="00612727" w:rsidRDefault="004C7214" w:rsidP="004C7214">
      <w:pPr>
        <w:pStyle w:val="NormalWeb"/>
        <w:numPr>
          <w:ilvl w:val="0"/>
          <w:numId w:val="174"/>
        </w:numPr>
        <w:rPr>
          <w:color w:val="000000" w:themeColor="text1"/>
        </w:rPr>
      </w:pPr>
      <w:r w:rsidRPr="00612727">
        <w:rPr>
          <w:rStyle w:val="Strong"/>
          <w:rFonts w:eastAsiaTheme="majorEastAsia"/>
          <w:color w:val="000000" w:themeColor="text1"/>
        </w:rPr>
        <w:t>Publicize</w:t>
      </w:r>
      <w:r w:rsidRPr="00612727">
        <w:rPr>
          <w:rStyle w:val="apple-converted-space"/>
          <w:rFonts w:eastAsiaTheme="majorEastAsia"/>
          <w:color w:val="000000" w:themeColor="text1"/>
        </w:rPr>
        <w:t> </w:t>
      </w:r>
      <w:r w:rsidRPr="00612727">
        <w:rPr>
          <w:color w:val="000000" w:themeColor="text1"/>
        </w:rPr>
        <w:t>→ Deductive communication and shared narrative change</w:t>
      </w:r>
    </w:p>
    <w:p w14:paraId="748B9F12" w14:textId="77777777" w:rsidR="004C7214" w:rsidRPr="00612727" w:rsidRDefault="004C7214" w:rsidP="004C7214">
      <w:pPr>
        <w:pStyle w:val="NormalWeb"/>
        <w:rPr>
          <w:color w:val="000000" w:themeColor="text1"/>
        </w:rPr>
      </w:pPr>
      <w:r w:rsidRPr="00612727">
        <w:rPr>
          <w:color w:val="000000" w:themeColor="text1"/>
        </w:rPr>
        <w:t>Each step draws on logical reasoning, emotional intelligence, and narrative intelligence.</w:t>
      </w:r>
    </w:p>
    <w:p w14:paraId="2B62748B" w14:textId="77777777" w:rsidR="004C7214" w:rsidRPr="00612727" w:rsidRDefault="00325047" w:rsidP="004C7214">
      <w:pPr>
        <w:rPr>
          <w:color w:val="000000" w:themeColor="text1"/>
        </w:rPr>
      </w:pPr>
      <w:r>
        <w:pict w14:anchorId="39E18BAE">
          <v:rect id="Rectangle 2049" o:spid="_x0000_s1077"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B1DCDD6" w14:textId="77777777" w:rsidR="004C7214" w:rsidRPr="00612727" w:rsidRDefault="004C7214" w:rsidP="004C7214">
      <w:pPr>
        <w:pStyle w:val="Heading3"/>
        <w:rPr>
          <w:color w:val="000000" w:themeColor="text1"/>
        </w:rPr>
      </w:pPr>
      <w:r w:rsidRPr="00612727">
        <w:rPr>
          <w:color w:val="000000" w:themeColor="text1"/>
        </w:rPr>
        <w:t>Case Snapshot: Coaching Through the Triad</w:t>
      </w:r>
    </w:p>
    <w:p w14:paraId="416E86AC" w14:textId="77777777" w:rsidR="004C7214" w:rsidRPr="00612727" w:rsidRDefault="004C7214" w:rsidP="004C7214">
      <w:pPr>
        <w:pStyle w:val="NormalWeb"/>
        <w:rPr>
          <w:color w:val="000000" w:themeColor="text1"/>
        </w:rPr>
      </w:pPr>
      <w:r w:rsidRPr="00612727">
        <w:rPr>
          <w:color w:val="000000" w:themeColor="text1"/>
        </w:rPr>
        <w:t>A media company faces high turnover in their content development team. A PerView coach applies the triadic method:</w:t>
      </w:r>
    </w:p>
    <w:p w14:paraId="48315EF5" w14:textId="77777777" w:rsidR="004C7214" w:rsidRPr="00612727" w:rsidRDefault="004C7214" w:rsidP="004C7214">
      <w:pPr>
        <w:pStyle w:val="NormalWeb"/>
        <w:numPr>
          <w:ilvl w:val="0"/>
          <w:numId w:val="175"/>
        </w:numPr>
        <w:rPr>
          <w:color w:val="000000" w:themeColor="text1"/>
        </w:rPr>
      </w:pPr>
      <w:r w:rsidRPr="00612727">
        <w:rPr>
          <w:rStyle w:val="Strong"/>
          <w:rFonts w:eastAsiaTheme="majorEastAsia"/>
          <w:color w:val="000000" w:themeColor="text1"/>
        </w:rPr>
        <w:t>Abduction</w:t>
      </w:r>
      <w:r w:rsidRPr="00612727">
        <w:rPr>
          <w:color w:val="000000" w:themeColor="text1"/>
        </w:rPr>
        <w:t>: “Why are top creatives quitting despite perks?”</w:t>
      </w:r>
    </w:p>
    <w:p w14:paraId="2914BB1E" w14:textId="77777777" w:rsidR="004C7214" w:rsidRPr="00612727" w:rsidRDefault="004C7214" w:rsidP="004C7214">
      <w:pPr>
        <w:pStyle w:val="NormalWeb"/>
        <w:numPr>
          <w:ilvl w:val="1"/>
          <w:numId w:val="175"/>
        </w:numPr>
        <w:rPr>
          <w:color w:val="000000" w:themeColor="text1"/>
        </w:rPr>
      </w:pPr>
      <w:r w:rsidRPr="00612727">
        <w:rPr>
          <w:color w:val="000000" w:themeColor="text1"/>
        </w:rPr>
        <w:t>Stories reveal a loss of purpose and constant pivots.</w:t>
      </w:r>
    </w:p>
    <w:p w14:paraId="1B5B26C6" w14:textId="77777777" w:rsidR="004C7214" w:rsidRPr="00612727" w:rsidRDefault="004C7214" w:rsidP="004C7214">
      <w:pPr>
        <w:pStyle w:val="NormalWeb"/>
        <w:numPr>
          <w:ilvl w:val="0"/>
          <w:numId w:val="175"/>
        </w:numPr>
        <w:rPr>
          <w:color w:val="000000" w:themeColor="text1"/>
        </w:rPr>
      </w:pPr>
      <w:r w:rsidRPr="00612727">
        <w:rPr>
          <w:rStyle w:val="Strong"/>
          <w:rFonts w:eastAsiaTheme="majorEastAsia"/>
          <w:color w:val="000000" w:themeColor="text1"/>
        </w:rPr>
        <w:t>Induction</w:t>
      </w:r>
      <w:r w:rsidRPr="00612727">
        <w:rPr>
          <w:color w:val="000000" w:themeColor="text1"/>
        </w:rPr>
        <w:t>: Common themes emerge—overcontrol, lack of storytelling freedom, and role ambiguity.</w:t>
      </w:r>
    </w:p>
    <w:p w14:paraId="12EB283D" w14:textId="77777777" w:rsidR="004C7214" w:rsidRPr="00612727" w:rsidRDefault="004C7214" w:rsidP="004C7214">
      <w:pPr>
        <w:pStyle w:val="NormalWeb"/>
        <w:numPr>
          <w:ilvl w:val="0"/>
          <w:numId w:val="175"/>
        </w:numPr>
        <w:rPr>
          <w:color w:val="000000" w:themeColor="text1"/>
        </w:rPr>
      </w:pPr>
      <w:r w:rsidRPr="00612727">
        <w:rPr>
          <w:rStyle w:val="Strong"/>
          <w:rFonts w:eastAsiaTheme="majorEastAsia"/>
          <w:color w:val="000000" w:themeColor="text1"/>
        </w:rPr>
        <w:t>Deduction</w:t>
      </w:r>
      <w:r w:rsidRPr="00612727">
        <w:rPr>
          <w:color w:val="000000" w:themeColor="text1"/>
        </w:rPr>
        <w:t>: Coach supports leadership in revising workflow rituals, implementing co-creation spaces, and publishing creator-originated narratives.</w:t>
      </w:r>
    </w:p>
    <w:p w14:paraId="62736960" w14:textId="77777777" w:rsidR="004C7214" w:rsidRPr="00612727" w:rsidRDefault="004C7214" w:rsidP="004C7214">
      <w:pPr>
        <w:pStyle w:val="NormalWeb"/>
        <w:rPr>
          <w:color w:val="000000" w:themeColor="text1"/>
        </w:rPr>
      </w:pPr>
      <w:r w:rsidRPr="00612727">
        <w:rPr>
          <w:color w:val="000000" w:themeColor="text1"/>
        </w:rPr>
        <w:t>Result: Retention stabilizes and a narrative of creative autonomy re-emerges.</w:t>
      </w:r>
    </w:p>
    <w:p w14:paraId="009E7114" w14:textId="77777777" w:rsidR="004C7214" w:rsidRPr="00612727" w:rsidRDefault="00325047" w:rsidP="004C7214">
      <w:pPr>
        <w:rPr>
          <w:color w:val="000000" w:themeColor="text1"/>
        </w:rPr>
      </w:pPr>
      <w:r>
        <w:pict w14:anchorId="22A156ED">
          <v:rect id="Rectangle 2047" o:spid="_x0000_s1076"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964C0A4" w14:textId="77777777" w:rsidR="004C7214" w:rsidRPr="00612727" w:rsidRDefault="004C7214" w:rsidP="004C7214">
      <w:pPr>
        <w:pStyle w:val="Heading3"/>
        <w:rPr>
          <w:color w:val="000000" w:themeColor="text1"/>
        </w:rPr>
      </w:pPr>
      <w:r w:rsidRPr="00612727">
        <w:rPr>
          <w:color w:val="000000" w:themeColor="text1"/>
        </w:rPr>
        <w:lastRenderedPageBreak/>
        <w:t>Coaching as Participatory Science</w:t>
      </w:r>
    </w:p>
    <w:p w14:paraId="093F2C26" w14:textId="77777777" w:rsidR="004C7214" w:rsidRPr="00612727" w:rsidRDefault="004C7214" w:rsidP="004C7214">
      <w:pPr>
        <w:pStyle w:val="NormalWeb"/>
        <w:rPr>
          <w:color w:val="000000" w:themeColor="text1"/>
        </w:rPr>
      </w:pPr>
      <w:r w:rsidRPr="00612727">
        <w:rPr>
          <w:color w:val="000000" w:themeColor="text1"/>
        </w:rPr>
        <w:t>Science has long been framed as neutral observation. But participatory science recognizes that the observer is also part of the system.</w:t>
      </w:r>
    </w:p>
    <w:p w14:paraId="578D6134" w14:textId="77777777" w:rsidR="004C7214" w:rsidRPr="00612727" w:rsidRDefault="004C7214" w:rsidP="004C7214">
      <w:pPr>
        <w:pStyle w:val="NormalWeb"/>
        <w:rPr>
          <w:color w:val="000000" w:themeColor="text1"/>
        </w:rPr>
      </w:pPr>
      <w:r w:rsidRPr="00612727">
        <w:rPr>
          <w:color w:val="000000" w:themeColor="text1"/>
        </w:rPr>
        <w:t>Coaching is a scientific act when:</w:t>
      </w:r>
    </w:p>
    <w:p w14:paraId="65D6F8F5" w14:textId="77777777" w:rsidR="004C7214" w:rsidRPr="00612727" w:rsidRDefault="004C7214" w:rsidP="004C7214">
      <w:pPr>
        <w:pStyle w:val="NormalWeb"/>
        <w:numPr>
          <w:ilvl w:val="0"/>
          <w:numId w:val="176"/>
        </w:numPr>
        <w:rPr>
          <w:color w:val="000000" w:themeColor="text1"/>
        </w:rPr>
      </w:pPr>
      <w:r w:rsidRPr="00612727">
        <w:rPr>
          <w:color w:val="000000" w:themeColor="text1"/>
        </w:rPr>
        <w:t>Coaches test ideas with clients collaboratively</w:t>
      </w:r>
    </w:p>
    <w:p w14:paraId="0319AC85" w14:textId="77777777" w:rsidR="004C7214" w:rsidRPr="00612727" w:rsidRDefault="004C7214" w:rsidP="004C7214">
      <w:pPr>
        <w:pStyle w:val="NormalWeb"/>
        <w:numPr>
          <w:ilvl w:val="0"/>
          <w:numId w:val="176"/>
        </w:numPr>
        <w:rPr>
          <w:color w:val="000000" w:themeColor="text1"/>
        </w:rPr>
      </w:pPr>
      <w:r w:rsidRPr="00612727">
        <w:rPr>
          <w:color w:val="000000" w:themeColor="text1"/>
        </w:rPr>
        <w:t>Data is gathered as stories, symbols, and energy shifts</w:t>
      </w:r>
    </w:p>
    <w:p w14:paraId="0AFC11CF" w14:textId="77777777" w:rsidR="004C7214" w:rsidRPr="00612727" w:rsidRDefault="004C7214" w:rsidP="004C7214">
      <w:pPr>
        <w:pStyle w:val="NormalWeb"/>
        <w:numPr>
          <w:ilvl w:val="0"/>
          <w:numId w:val="176"/>
        </w:numPr>
        <w:rPr>
          <w:color w:val="000000" w:themeColor="text1"/>
        </w:rPr>
      </w:pPr>
      <w:r w:rsidRPr="00612727">
        <w:rPr>
          <w:color w:val="000000" w:themeColor="text1"/>
        </w:rPr>
        <w:t>Outcomes are reflected upon in community, not isolation</w:t>
      </w:r>
    </w:p>
    <w:p w14:paraId="0343DB1E" w14:textId="77777777" w:rsidR="004C7214" w:rsidRPr="00612727" w:rsidRDefault="004C7214" w:rsidP="004C7214">
      <w:pPr>
        <w:pStyle w:val="NormalWeb"/>
        <w:rPr>
          <w:color w:val="000000" w:themeColor="text1"/>
        </w:rPr>
      </w:pPr>
      <w:r w:rsidRPr="00612727">
        <w:rPr>
          <w:color w:val="000000" w:themeColor="text1"/>
        </w:rPr>
        <w:t>In this framing, coaching becomes a living laboratory—not to control, but to co-evolve.</w:t>
      </w:r>
    </w:p>
    <w:p w14:paraId="5D39B8BF" w14:textId="77777777" w:rsidR="004C7214" w:rsidRPr="00612727" w:rsidRDefault="00325047" w:rsidP="004C7214">
      <w:pPr>
        <w:rPr>
          <w:color w:val="000000" w:themeColor="text1"/>
        </w:rPr>
      </w:pPr>
      <w:r>
        <w:pict w14:anchorId="15CD35FD">
          <v:rect id="Rectangle 2045" o:spid="_x0000_s1075"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A716471" w14:textId="77777777" w:rsidR="004C7214" w:rsidRPr="00612727" w:rsidRDefault="004C7214" w:rsidP="004C7214">
      <w:pPr>
        <w:pStyle w:val="NormalWeb"/>
        <w:rPr>
          <w:color w:val="000000" w:themeColor="text1"/>
        </w:rPr>
      </w:pPr>
      <w:r w:rsidRPr="00612727">
        <w:rPr>
          <w:color w:val="000000" w:themeColor="text1"/>
        </w:rPr>
        <w:t>In the next segment, we’ll explore the specific PerView coaching tools that enact this scientific logic: diagnostic frameworks, story-based metrics, and ritual design protocols.</w:t>
      </w:r>
    </w:p>
    <w:p w14:paraId="37C548B0"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PerView Tools for Abductive, Inductive, and Deductive Coaching Practice</w:t>
      </w:r>
    </w:p>
    <w:p w14:paraId="1FC15DBF" w14:textId="77777777" w:rsidR="004C7214" w:rsidRPr="00612727" w:rsidRDefault="004C7214" w:rsidP="004C7214">
      <w:pPr>
        <w:pStyle w:val="NormalWeb"/>
        <w:rPr>
          <w:color w:val="000000" w:themeColor="text1"/>
        </w:rPr>
      </w:pPr>
      <w:r w:rsidRPr="00612727">
        <w:rPr>
          <w:color w:val="000000" w:themeColor="text1"/>
        </w:rPr>
        <w:t>The power of PerView coaching lies in its ability to bridge rigorous reasoning with embodied insight. In this segment, we explore the specific tools and techniques that bring the triadic logic of abduction, induction, and deduction to life in the coaching process.</w:t>
      </w:r>
    </w:p>
    <w:p w14:paraId="58361C16" w14:textId="77777777" w:rsidR="004C7214" w:rsidRPr="00612727" w:rsidRDefault="004C7214" w:rsidP="004C7214">
      <w:pPr>
        <w:pStyle w:val="NormalWeb"/>
        <w:rPr>
          <w:color w:val="000000" w:themeColor="text1"/>
        </w:rPr>
      </w:pPr>
      <w:r w:rsidRPr="00612727">
        <w:rPr>
          <w:color w:val="000000" w:themeColor="text1"/>
        </w:rPr>
        <w:t>Each tool is designed to facilitate clarity, surface tensions, and catalyze transformation—not by imposing frameworks, but by co-evolving them with clients in context.</w:t>
      </w:r>
    </w:p>
    <w:p w14:paraId="2EE05E92" w14:textId="77777777" w:rsidR="004C7214" w:rsidRPr="00612727" w:rsidRDefault="00325047" w:rsidP="004C7214">
      <w:pPr>
        <w:rPr>
          <w:color w:val="000000" w:themeColor="text1"/>
        </w:rPr>
      </w:pPr>
      <w:r>
        <w:pict w14:anchorId="3F5F0B6A">
          <v:rect id="Rectangle 2043" o:spid="_x0000_s1074"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098D410" w14:textId="77777777" w:rsidR="004C7214" w:rsidRPr="00612727" w:rsidRDefault="004C7214" w:rsidP="004C7214">
      <w:pPr>
        <w:pStyle w:val="Heading3"/>
        <w:rPr>
          <w:color w:val="000000" w:themeColor="text1"/>
        </w:rPr>
      </w:pPr>
      <w:r w:rsidRPr="00612727">
        <w:rPr>
          <w:color w:val="000000" w:themeColor="text1"/>
        </w:rPr>
        <w:t>Abductive Coaching Tools: Surfacing Possibility and Surprise</w:t>
      </w:r>
    </w:p>
    <w:p w14:paraId="320C5F87" w14:textId="77777777" w:rsidR="004C7214" w:rsidRPr="00612727" w:rsidRDefault="004C7214" w:rsidP="004C7214">
      <w:pPr>
        <w:pStyle w:val="NormalWeb"/>
        <w:rPr>
          <w:color w:val="000000" w:themeColor="text1"/>
        </w:rPr>
      </w:pPr>
      <w:r w:rsidRPr="00612727">
        <w:rPr>
          <w:color w:val="000000" w:themeColor="text1"/>
        </w:rPr>
        <w:t>Abductive tools help identify unexpected patterns and open space for generative inquiry.</w:t>
      </w:r>
    </w:p>
    <w:p w14:paraId="1FB97F4F"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1. Contradiction Mapping</w:t>
      </w:r>
    </w:p>
    <w:p w14:paraId="2A55B532" w14:textId="77777777" w:rsidR="004C7214" w:rsidRPr="00612727" w:rsidRDefault="004C7214" w:rsidP="004C7214">
      <w:pPr>
        <w:pStyle w:val="NormalWeb"/>
        <w:numPr>
          <w:ilvl w:val="0"/>
          <w:numId w:val="177"/>
        </w:numPr>
        <w:rPr>
          <w:color w:val="000000" w:themeColor="text1"/>
        </w:rPr>
      </w:pPr>
      <w:r w:rsidRPr="00612727">
        <w:rPr>
          <w:color w:val="000000" w:themeColor="text1"/>
        </w:rPr>
        <w:t>Clients map where contradictions exist between stated values and lived experiences.</w:t>
      </w:r>
    </w:p>
    <w:p w14:paraId="3514FB2F" w14:textId="77777777" w:rsidR="004C7214" w:rsidRPr="00612727" w:rsidRDefault="004C7214" w:rsidP="004C7214">
      <w:pPr>
        <w:pStyle w:val="NormalWeb"/>
        <w:numPr>
          <w:ilvl w:val="0"/>
          <w:numId w:val="177"/>
        </w:numPr>
        <w:rPr>
          <w:color w:val="000000" w:themeColor="text1"/>
        </w:rPr>
      </w:pPr>
      <w:r w:rsidRPr="00612727">
        <w:rPr>
          <w:color w:val="000000" w:themeColor="text1"/>
        </w:rPr>
        <w:t>Coach facilitates reflection on what these contradictions may be signaling.</w:t>
      </w:r>
    </w:p>
    <w:p w14:paraId="00F50083"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2. Story Fracture Analysis</w:t>
      </w:r>
    </w:p>
    <w:p w14:paraId="52214B2D" w14:textId="77777777" w:rsidR="004C7214" w:rsidRPr="00612727" w:rsidRDefault="004C7214" w:rsidP="004C7214">
      <w:pPr>
        <w:pStyle w:val="NormalWeb"/>
        <w:numPr>
          <w:ilvl w:val="0"/>
          <w:numId w:val="178"/>
        </w:numPr>
        <w:rPr>
          <w:color w:val="000000" w:themeColor="text1"/>
        </w:rPr>
      </w:pPr>
      <w:r w:rsidRPr="00612727">
        <w:rPr>
          <w:color w:val="000000" w:themeColor="text1"/>
        </w:rPr>
        <w:t>Clients narrate organizational stories; coach identifies gaps, breaks, or unspeakables.</w:t>
      </w:r>
    </w:p>
    <w:p w14:paraId="624DCFEB" w14:textId="77777777" w:rsidR="004C7214" w:rsidRPr="00612727" w:rsidRDefault="004C7214" w:rsidP="004C7214">
      <w:pPr>
        <w:pStyle w:val="NormalWeb"/>
        <w:numPr>
          <w:ilvl w:val="0"/>
          <w:numId w:val="178"/>
        </w:numPr>
        <w:rPr>
          <w:color w:val="000000" w:themeColor="text1"/>
        </w:rPr>
      </w:pPr>
      <w:r w:rsidRPr="00612727">
        <w:rPr>
          <w:color w:val="000000" w:themeColor="text1"/>
        </w:rPr>
        <w:t>The question becomes: “What’s trying to be said here that isn’t yet safe to say?”</w:t>
      </w:r>
    </w:p>
    <w:p w14:paraId="5E2E561E"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3. Kairotic Moments Journal</w:t>
      </w:r>
    </w:p>
    <w:p w14:paraId="32AA9E62" w14:textId="77777777" w:rsidR="004C7214" w:rsidRPr="00612727" w:rsidRDefault="004C7214" w:rsidP="004C7214">
      <w:pPr>
        <w:pStyle w:val="NormalWeb"/>
        <w:numPr>
          <w:ilvl w:val="0"/>
          <w:numId w:val="179"/>
        </w:numPr>
        <w:rPr>
          <w:color w:val="000000" w:themeColor="text1"/>
        </w:rPr>
      </w:pPr>
      <w:r w:rsidRPr="00612727">
        <w:rPr>
          <w:color w:val="000000" w:themeColor="text1"/>
        </w:rPr>
        <w:lastRenderedPageBreak/>
        <w:t>Clients note events that felt pivotal, out-of-time, or epiphany-like.</w:t>
      </w:r>
    </w:p>
    <w:p w14:paraId="568AD524" w14:textId="77777777" w:rsidR="004C7214" w:rsidRPr="00612727" w:rsidRDefault="004C7214" w:rsidP="004C7214">
      <w:pPr>
        <w:pStyle w:val="NormalWeb"/>
        <w:numPr>
          <w:ilvl w:val="0"/>
          <w:numId w:val="179"/>
        </w:numPr>
        <w:rPr>
          <w:color w:val="000000" w:themeColor="text1"/>
        </w:rPr>
      </w:pPr>
      <w:r w:rsidRPr="00612727">
        <w:rPr>
          <w:color w:val="000000" w:themeColor="text1"/>
        </w:rPr>
        <w:t>These are often doorways to narrative breakthroughs.</w:t>
      </w:r>
    </w:p>
    <w:p w14:paraId="271FA11E" w14:textId="77777777" w:rsidR="004C7214" w:rsidRPr="00612727" w:rsidRDefault="004C7214" w:rsidP="004C7214">
      <w:pPr>
        <w:pStyle w:val="NormalWeb"/>
        <w:rPr>
          <w:color w:val="000000" w:themeColor="text1"/>
        </w:rPr>
      </w:pPr>
      <w:r w:rsidRPr="00612727">
        <w:rPr>
          <w:color w:val="000000" w:themeColor="text1"/>
        </w:rPr>
        <w:t>These abductive tools honor uncertainty, emergent wisdom, and what Boje calls “antenarratives”—stories in the making.</w:t>
      </w:r>
    </w:p>
    <w:p w14:paraId="0374C9FA" w14:textId="77777777" w:rsidR="004C7214" w:rsidRPr="00612727" w:rsidRDefault="00325047" w:rsidP="004C7214">
      <w:pPr>
        <w:rPr>
          <w:color w:val="000000" w:themeColor="text1"/>
        </w:rPr>
      </w:pPr>
      <w:r>
        <w:pict w14:anchorId="0D2B83CD">
          <v:rect id="Rectangle 2041" o:spid="_x0000_s1073"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27539A3" w14:textId="77777777" w:rsidR="004C7214" w:rsidRPr="00612727" w:rsidRDefault="004C7214" w:rsidP="004C7214">
      <w:pPr>
        <w:pStyle w:val="Heading3"/>
        <w:rPr>
          <w:color w:val="000000" w:themeColor="text1"/>
        </w:rPr>
      </w:pPr>
      <w:r w:rsidRPr="00612727">
        <w:rPr>
          <w:color w:val="000000" w:themeColor="text1"/>
        </w:rPr>
        <w:t>Inductive Coaching Tools: Pattern Recognition and Theme Building</w:t>
      </w:r>
    </w:p>
    <w:p w14:paraId="5630F66F" w14:textId="77777777" w:rsidR="004C7214" w:rsidRPr="00612727" w:rsidRDefault="004C7214" w:rsidP="004C7214">
      <w:pPr>
        <w:pStyle w:val="NormalWeb"/>
        <w:rPr>
          <w:color w:val="000000" w:themeColor="text1"/>
        </w:rPr>
      </w:pPr>
      <w:r w:rsidRPr="00612727">
        <w:rPr>
          <w:color w:val="000000" w:themeColor="text1"/>
        </w:rPr>
        <w:t>Once stories are externalized, inductive tools help identify recurring motifs, rhythms, and energetic clusters.</w:t>
      </w:r>
    </w:p>
    <w:p w14:paraId="2F6AE075"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1. Theme Clustering Boards</w:t>
      </w:r>
    </w:p>
    <w:p w14:paraId="3231C411" w14:textId="77777777" w:rsidR="004C7214" w:rsidRPr="00612727" w:rsidRDefault="004C7214" w:rsidP="004C7214">
      <w:pPr>
        <w:pStyle w:val="NormalWeb"/>
        <w:numPr>
          <w:ilvl w:val="0"/>
          <w:numId w:val="180"/>
        </w:numPr>
        <w:rPr>
          <w:color w:val="000000" w:themeColor="text1"/>
        </w:rPr>
      </w:pPr>
      <w:r w:rsidRPr="00612727">
        <w:rPr>
          <w:color w:val="000000" w:themeColor="text1"/>
        </w:rPr>
        <w:t>Physical or virtual boards where story fragments are grouped by resonance.</w:t>
      </w:r>
    </w:p>
    <w:p w14:paraId="3A3B98AB" w14:textId="77777777" w:rsidR="004C7214" w:rsidRPr="00612727" w:rsidRDefault="004C7214" w:rsidP="004C7214">
      <w:pPr>
        <w:pStyle w:val="NormalWeb"/>
        <w:numPr>
          <w:ilvl w:val="0"/>
          <w:numId w:val="180"/>
        </w:numPr>
        <w:rPr>
          <w:color w:val="000000" w:themeColor="text1"/>
        </w:rPr>
      </w:pPr>
      <w:r w:rsidRPr="00612727">
        <w:rPr>
          <w:color w:val="000000" w:themeColor="text1"/>
        </w:rPr>
        <w:t>Patterns are not imposed—they arise organically through dialogue.</w:t>
      </w:r>
    </w:p>
    <w:p w14:paraId="1B5C9F75"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2. Emotional Energy Mapping</w:t>
      </w:r>
    </w:p>
    <w:p w14:paraId="4B5DFBFB" w14:textId="77777777" w:rsidR="004C7214" w:rsidRPr="00612727" w:rsidRDefault="004C7214" w:rsidP="004C7214">
      <w:pPr>
        <w:pStyle w:val="NormalWeb"/>
        <w:numPr>
          <w:ilvl w:val="0"/>
          <w:numId w:val="181"/>
        </w:numPr>
        <w:rPr>
          <w:color w:val="000000" w:themeColor="text1"/>
        </w:rPr>
      </w:pPr>
      <w:r w:rsidRPr="00612727">
        <w:rPr>
          <w:color w:val="000000" w:themeColor="text1"/>
        </w:rPr>
        <w:t>Clients identify energy highs and lows across work-life experiences.</w:t>
      </w:r>
    </w:p>
    <w:p w14:paraId="6F98BA07" w14:textId="77777777" w:rsidR="004C7214" w:rsidRPr="00612727" w:rsidRDefault="004C7214" w:rsidP="004C7214">
      <w:pPr>
        <w:pStyle w:val="NormalWeb"/>
        <w:numPr>
          <w:ilvl w:val="0"/>
          <w:numId w:val="181"/>
        </w:numPr>
        <w:rPr>
          <w:color w:val="000000" w:themeColor="text1"/>
        </w:rPr>
      </w:pPr>
      <w:r w:rsidRPr="00612727">
        <w:rPr>
          <w:color w:val="000000" w:themeColor="text1"/>
        </w:rPr>
        <w:t>This reveals emotional truth that traditional performance reviews miss.</w:t>
      </w:r>
    </w:p>
    <w:p w14:paraId="51258352"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3. Archetype Emergence</w:t>
      </w:r>
    </w:p>
    <w:p w14:paraId="272BC678" w14:textId="77777777" w:rsidR="004C7214" w:rsidRPr="00612727" w:rsidRDefault="004C7214" w:rsidP="004C7214">
      <w:pPr>
        <w:pStyle w:val="NormalWeb"/>
        <w:numPr>
          <w:ilvl w:val="0"/>
          <w:numId w:val="182"/>
        </w:numPr>
        <w:rPr>
          <w:color w:val="000000" w:themeColor="text1"/>
        </w:rPr>
      </w:pPr>
      <w:r w:rsidRPr="00612727">
        <w:rPr>
          <w:color w:val="000000" w:themeColor="text1"/>
        </w:rPr>
        <w:t>Drawing on Jungian, mythic, or cultural archetypes, coaches help clients find recurring symbolic roles (e.g., The Invisible One, The Overgiver, The Trickster).</w:t>
      </w:r>
    </w:p>
    <w:p w14:paraId="5569AFBA" w14:textId="77777777" w:rsidR="004C7214" w:rsidRPr="00612727" w:rsidRDefault="004C7214" w:rsidP="004C7214">
      <w:pPr>
        <w:pStyle w:val="NormalWeb"/>
        <w:rPr>
          <w:color w:val="000000" w:themeColor="text1"/>
        </w:rPr>
      </w:pPr>
      <w:r w:rsidRPr="00612727">
        <w:rPr>
          <w:color w:val="000000" w:themeColor="text1"/>
        </w:rPr>
        <w:t>These tools reveal collective and personal narratives shaping identity, work, and decision-making.</w:t>
      </w:r>
    </w:p>
    <w:p w14:paraId="52874D02" w14:textId="77777777" w:rsidR="004C7214" w:rsidRPr="00612727" w:rsidRDefault="00325047" w:rsidP="004C7214">
      <w:pPr>
        <w:rPr>
          <w:color w:val="000000" w:themeColor="text1"/>
        </w:rPr>
      </w:pPr>
      <w:r>
        <w:pict w14:anchorId="043C721F">
          <v:rect id="Rectangle 2039" o:spid="_x0000_s1072"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BA228C9" w14:textId="77777777" w:rsidR="004C7214" w:rsidRPr="00612727" w:rsidRDefault="004C7214" w:rsidP="004C7214">
      <w:pPr>
        <w:pStyle w:val="Heading3"/>
        <w:rPr>
          <w:color w:val="000000" w:themeColor="text1"/>
        </w:rPr>
      </w:pPr>
      <w:r w:rsidRPr="00612727">
        <w:rPr>
          <w:color w:val="000000" w:themeColor="text1"/>
        </w:rPr>
        <w:t>Deductive Coaching Tools: From Insight to Action</w:t>
      </w:r>
    </w:p>
    <w:p w14:paraId="07035F72" w14:textId="77777777" w:rsidR="004C7214" w:rsidRPr="00612727" w:rsidRDefault="004C7214" w:rsidP="004C7214">
      <w:pPr>
        <w:pStyle w:val="NormalWeb"/>
        <w:rPr>
          <w:color w:val="000000" w:themeColor="text1"/>
        </w:rPr>
      </w:pPr>
      <w:r w:rsidRPr="00612727">
        <w:rPr>
          <w:color w:val="000000" w:themeColor="text1"/>
        </w:rPr>
        <w:t>Deductive tools help apply the discovered insight into coherent next steps, rituals, and system design.</w:t>
      </w:r>
    </w:p>
    <w:p w14:paraId="27714346"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1. Restorying Grids</w:t>
      </w:r>
    </w:p>
    <w:p w14:paraId="3F2EAA5F" w14:textId="77777777" w:rsidR="004C7214" w:rsidRPr="00612727" w:rsidRDefault="004C7214" w:rsidP="004C7214">
      <w:pPr>
        <w:pStyle w:val="NormalWeb"/>
        <w:numPr>
          <w:ilvl w:val="0"/>
          <w:numId w:val="183"/>
        </w:numPr>
        <w:rPr>
          <w:color w:val="000000" w:themeColor="text1"/>
        </w:rPr>
      </w:pPr>
      <w:r w:rsidRPr="00612727">
        <w:rPr>
          <w:color w:val="000000" w:themeColor="text1"/>
        </w:rPr>
        <w:t>A template where clients revise the old story (column A) into a new possibility (column B), and list action steps (column C).</w:t>
      </w:r>
    </w:p>
    <w:p w14:paraId="7C4AE576" w14:textId="77777777" w:rsidR="004C7214" w:rsidRPr="00612727" w:rsidRDefault="004C7214" w:rsidP="004C7214">
      <w:pPr>
        <w:pStyle w:val="NormalWeb"/>
        <w:numPr>
          <w:ilvl w:val="0"/>
          <w:numId w:val="183"/>
        </w:numPr>
        <w:rPr>
          <w:color w:val="000000" w:themeColor="text1"/>
        </w:rPr>
      </w:pPr>
      <w:r w:rsidRPr="00612727">
        <w:rPr>
          <w:color w:val="000000" w:themeColor="text1"/>
        </w:rPr>
        <w:t>Builds coherence between vision and strategy.</w:t>
      </w:r>
    </w:p>
    <w:p w14:paraId="6051CFBC"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2. PER Strategic Scaffold</w:t>
      </w:r>
    </w:p>
    <w:p w14:paraId="3D9B407B" w14:textId="77777777" w:rsidR="004C7214" w:rsidRPr="00612727" w:rsidRDefault="004C7214" w:rsidP="004C7214">
      <w:pPr>
        <w:pStyle w:val="NormalWeb"/>
        <w:numPr>
          <w:ilvl w:val="0"/>
          <w:numId w:val="184"/>
        </w:numPr>
        <w:rPr>
          <w:color w:val="000000" w:themeColor="text1"/>
        </w:rPr>
      </w:pPr>
      <w:r w:rsidRPr="00612727">
        <w:rPr>
          <w:color w:val="000000" w:themeColor="text1"/>
        </w:rPr>
        <w:lastRenderedPageBreak/>
        <w:t>Each of the 7 PER steps becomes a planning prompt:</w:t>
      </w:r>
    </w:p>
    <w:p w14:paraId="080578B7" w14:textId="77777777" w:rsidR="004C7214" w:rsidRPr="00612727" w:rsidRDefault="004C7214" w:rsidP="004C7214">
      <w:pPr>
        <w:pStyle w:val="NormalWeb"/>
        <w:numPr>
          <w:ilvl w:val="1"/>
          <w:numId w:val="184"/>
        </w:numPr>
        <w:rPr>
          <w:color w:val="000000" w:themeColor="text1"/>
        </w:rPr>
      </w:pPr>
      <w:r w:rsidRPr="00612727">
        <w:rPr>
          <w:color w:val="000000" w:themeColor="text1"/>
        </w:rPr>
        <w:t>Characterize: Where is the misalignment?</w:t>
      </w:r>
    </w:p>
    <w:p w14:paraId="54F4C9A3" w14:textId="77777777" w:rsidR="004C7214" w:rsidRPr="00612727" w:rsidRDefault="004C7214" w:rsidP="004C7214">
      <w:pPr>
        <w:pStyle w:val="NormalWeb"/>
        <w:numPr>
          <w:ilvl w:val="1"/>
          <w:numId w:val="184"/>
        </w:numPr>
        <w:rPr>
          <w:color w:val="000000" w:themeColor="text1"/>
        </w:rPr>
      </w:pPr>
      <w:r w:rsidRPr="00612727">
        <w:rPr>
          <w:color w:val="000000" w:themeColor="text1"/>
        </w:rPr>
        <w:t>Externalize: What’s being spoken or silenced?</w:t>
      </w:r>
    </w:p>
    <w:p w14:paraId="4DE86528" w14:textId="77777777" w:rsidR="004C7214" w:rsidRPr="00612727" w:rsidRDefault="004C7214" w:rsidP="004C7214">
      <w:pPr>
        <w:pStyle w:val="NormalWeb"/>
        <w:numPr>
          <w:ilvl w:val="1"/>
          <w:numId w:val="184"/>
        </w:numPr>
        <w:rPr>
          <w:color w:val="000000" w:themeColor="text1"/>
        </w:rPr>
      </w:pPr>
      <w:r w:rsidRPr="00612727">
        <w:rPr>
          <w:color w:val="000000" w:themeColor="text1"/>
        </w:rPr>
        <w:t>Strategize: What new system can support the revised narrative?</w:t>
      </w:r>
    </w:p>
    <w:p w14:paraId="677D7B6E"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3. Ripple Effect Planner</w:t>
      </w:r>
    </w:p>
    <w:p w14:paraId="53F52B3D" w14:textId="77777777" w:rsidR="004C7214" w:rsidRPr="00612727" w:rsidRDefault="004C7214" w:rsidP="004C7214">
      <w:pPr>
        <w:pStyle w:val="NormalWeb"/>
        <w:numPr>
          <w:ilvl w:val="0"/>
          <w:numId w:val="185"/>
        </w:numPr>
        <w:rPr>
          <w:color w:val="000000" w:themeColor="text1"/>
        </w:rPr>
      </w:pPr>
      <w:r w:rsidRPr="00612727">
        <w:rPr>
          <w:color w:val="000000" w:themeColor="text1"/>
        </w:rPr>
        <w:t>Clients map how changes in one area (e.g., hiring policy) ripple into others (e.g., onboarding, retention, brand identity).</w:t>
      </w:r>
    </w:p>
    <w:p w14:paraId="7F889BCC" w14:textId="77777777" w:rsidR="004C7214" w:rsidRPr="00612727" w:rsidRDefault="004C7214" w:rsidP="004C7214">
      <w:pPr>
        <w:pStyle w:val="NormalWeb"/>
        <w:numPr>
          <w:ilvl w:val="0"/>
          <w:numId w:val="185"/>
        </w:numPr>
        <w:rPr>
          <w:color w:val="000000" w:themeColor="text1"/>
        </w:rPr>
      </w:pPr>
      <w:r w:rsidRPr="00612727">
        <w:rPr>
          <w:color w:val="000000" w:themeColor="text1"/>
        </w:rPr>
        <w:t>This helps anticipate unintended consequences.</w:t>
      </w:r>
    </w:p>
    <w:p w14:paraId="36CDDCBE" w14:textId="77777777" w:rsidR="004C7214" w:rsidRPr="00612727" w:rsidRDefault="004C7214" w:rsidP="004C7214">
      <w:pPr>
        <w:pStyle w:val="NormalWeb"/>
        <w:rPr>
          <w:color w:val="000000" w:themeColor="text1"/>
        </w:rPr>
      </w:pPr>
      <w:r w:rsidRPr="00612727">
        <w:rPr>
          <w:color w:val="000000" w:themeColor="text1"/>
        </w:rPr>
        <w:t>These deductive tools return the coaching session to systemic application and operational feasibility.</w:t>
      </w:r>
    </w:p>
    <w:p w14:paraId="129A33A0" w14:textId="77777777" w:rsidR="004C7214" w:rsidRPr="00612727" w:rsidRDefault="00325047" w:rsidP="004C7214">
      <w:pPr>
        <w:rPr>
          <w:color w:val="000000" w:themeColor="text1"/>
        </w:rPr>
      </w:pPr>
      <w:r>
        <w:pict w14:anchorId="01D7B088">
          <v:rect id="Rectangle 2037" o:spid="_x0000_s1071"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0BB495B" w14:textId="77777777" w:rsidR="004C7214" w:rsidRPr="00612727" w:rsidRDefault="004C7214" w:rsidP="004C7214">
      <w:pPr>
        <w:pStyle w:val="Heading3"/>
        <w:rPr>
          <w:color w:val="000000" w:themeColor="text1"/>
        </w:rPr>
      </w:pPr>
      <w:r w:rsidRPr="00612727">
        <w:rPr>
          <w:color w:val="000000" w:themeColor="text1"/>
        </w:rPr>
        <w:t>The Sand Tray Integration</w:t>
      </w:r>
    </w:p>
    <w:p w14:paraId="6BFA05CB" w14:textId="77777777" w:rsidR="004C7214" w:rsidRPr="00612727" w:rsidRDefault="004C7214" w:rsidP="004C7214">
      <w:pPr>
        <w:pStyle w:val="NormalWeb"/>
        <w:rPr>
          <w:color w:val="000000" w:themeColor="text1"/>
        </w:rPr>
      </w:pPr>
      <w:r w:rsidRPr="00612727">
        <w:rPr>
          <w:color w:val="000000" w:themeColor="text1"/>
        </w:rPr>
        <w:t>One of PerView’s most powerful tools is the</w:t>
      </w:r>
      <w:r w:rsidRPr="00612727">
        <w:rPr>
          <w:rStyle w:val="apple-converted-space"/>
          <w:rFonts w:eastAsiaTheme="majorEastAsia"/>
          <w:color w:val="000000" w:themeColor="text1"/>
        </w:rPr>
        <w:t> </w:t>
      </w:r>
      <w:r w:rsidRPr="00612727">
        <w:rPr>
          <w:rStyle w:val="Strong"/>
          <w:rFonts w:eastAsiaTheme="majorEastAsia"/>
          <w:color w:val="000000" w:themeColor="text1"/>
        </w:rPr>
        <w:t>Sand Tray Method</w:t>
      </w:r>
      <w:r w:rsidRPr="00612727">
        <w:rPr>
          <w:color w:val="000000" w:themeColor="text1"/>
        </w:rPr>
        <w:t>, a tactile and visual medium for embodying abductive, inductive, and deductive thinking.</w:t>
      </w:r>
    </w:p>
    <w:p w14:paraId="71BD1F80" w14:textId="77777777" w:rsidR="004C7214" w:rsidRPr="00612727" w:rsidRDefault="004C7214" w:rsidP="004C7214">
      <w:pPr>
        <w:pStyle w:val="NormalWeb"/>
        <w:numPr>
          <w:ilvl w:val="0"/>
          <w:numId w:val="186"/>
        </w:numPr>
        <w:rPr>
          <w:color w:val="000000" w:themeColor="text1"/>
        </w:rPr>
      </w:pPr>
      <w:r w:rsidRPr="00612727">
        <w:rPr>
          <w:color w:val="000000" w:themeColor="text1"/>
        </w:rPr>
        <w:t>Clients build scenes using miniature figures to represent story dynamics.</w:t>
      </w:r>
    </w:p>
    <w:p w14:paraId="7F6E5AC5" w14:textId="77777777" w:rsidR="004C7214" w:rsidRPr="00612727" w:rsidRDefault="004C7214" w:rsidP="004C7214">
      <w:pPr>
        <w:pStyle w:val="NormalWeb"/>
        <w:numPr>
          <w:ilvl w:val="0"/>
          <w:numId w:val="186"/>
        </w:numPr>
        <w:rPr>
          <w:color w:val="000000" w:themeColor="text1"/>
        </w:rPr>
      </w:pPr>
      <w:r w:rsidRPr="00612727">
        <w:rPr>
          <w:color w:val="000000" w:themeColor="text1"/>
        </w:rPr>
        <w:t>Coaches observe spatial relationships, movement choices, and implicit narratives.</w:t>
      </w:r>
    </w:p>
    <w:p w14:paraId="479D3FB6" w14:textId="77777777" w:rsidR="004C7214" w:rsidRPr="00612727" w:rsidRDefault="004C7214" w:rsidP="004C7214">
      <w:pPr>
        <w:pStyle w:val="NormalWeb"/>
        <w:numPr>
          <w:ilvl w:val="0"/>
          <w:numId w:val="186"/>
        </w:numPr>
        <w:rPr>
          <w:color w:val="000000" w:themeColor="text1"/>
        </w:rPr>
      </w:pPr>
      <w:r w:rsidRPr="00612727">
        <w:rPr>
          <w:color w:val="000000" w:themeColor="text1"/>
        </w:rPr>
        <w:t>The sand becomes a living field of inquiry.</w:t>
      </w:r>
    </w:p>
    <w:p w14:paraId="76A2049A" w14:textId="77777777" w:rsidR="004C7214" w:rsidRPr="00612727" w:rsidRDefault="004C7214" w:rsidP="004C7214">
      <w:pPr>
        <w:pStyle w:val="NormalWeb"/>
        <w:rPr>
          <w:color w:val="000000" w:themeColor="text1"/>
        </w:rPr>
      </w:pPr>
      <w:r w:rsidRPr="00612727">
        <w:rPr>
          <w:color w:val="000000" w:themeColor="text1"/>
        </w:rPr>
        <w:t>Each step of PER can be modeled in sand:</w:t>
      </w:r>
    </w:p>
    <w:p w14:paraId="40977FD5" w14:textId="77777777" w:rsidR="004C7214" w:rsidRPr="00612727" w:rsidRDefault="004C7214" w:rsidP="004C7214">
      <w:pPr>
        <w:pStyle w:val="NormalWeb"/>
        <w:numPr>
          <w:ilvl w:val="0"/>
          <w:numId w:val="187"/>
        </w:numPr>
        <w:rPr>
          <w:color w:val="000000" w:themeColor="text1"/>
        </w:rPr>
      </w:pPr>
      <w:r w:rsidRPr="00612727">
        <w:rPr>
          <w:color w:val="000000" w:themeColor="text1"/>
        </w:rPr>
        <w:t>Characterize: What is here?</w:t>
      </w:r>
    </w:p>
    <w:p w14:paraId="0F0FD9D6" w14:textId="77777777" w:rsidR="004C7214" w:rsidRPr="00612727" w:rsidRDefault="004C7214" w:rsidP="004C7214">
      <w:pPr>
        <w:pStyle w:val="NormalWeb"/>
        <w:numPr>
          <w:ilvl w:val="0"/>
          <w:numId w:val="187"/>
        </w:numPr>
        <w:rPr>
          <w:color w:val="000000" w:themeColor="text1"/>
        </w:rPr>
      </w:pPr>
      <w:r w:rsidRPr="00612727">
        <w:rPr>
          <w:color w:val="000000" w:themeColor="text1"/>
        </w:rPr>
        <w:t>Externalize: What wants to be seen?</w:t>
      </w:r>
    </w:p>
    <w:p w14:paraId="6E2496D8" w14:textId="77777777" w:rsidR="004C7214" w:rsidRPr="00612727" w:rsidRDefault="004C7214" w:rsidP="004C7214">
      <w:pPr>
        <w:pStyle w:val="NormalWeb"/>
        <w:numPr>
          <w:ilvl w:val="0"/>
          <w:numId w:val="187"/>
        </w:numPr>
        <w:rPr>
          <w:color w:val="000000" w:themeColor="text1"/>
        </w:rPr>
      </w:pPr>
      <w:r w:rsidRPr="00612727">
        <w:rPr>
          <w:color w:val="000000" w:themeColor="text1"/>
        </w:rPr>
        <w:t>Revise: What needs to shift?</w:t>
      </w:r>
    </w:p>
    <w:p w14:paraId="0CBBCDD7" w14:textId="77777777" w:rsidR="004C7214" w:rsidRPr="00612727" w:rsidRDefault="004C7214" w:rsidP="004C7214">
      <w:pPr>
        <w:pStyle w:val="NormalWeb"/>
        <w:numPr>
          <w:ilvl w:val="0"/>
          <w:numId w:val="187"/>
        </w:numPr>
        <w:rPr>
          <w:color w:val="000000" w:themeColor="text1"/>
        </w:rPr>
      </w:pPr>
      <w:r w:rsidRPr="00612727">
        <w:rPr>
          <w:color w:val="000000" w:themeColor="text1"/>
        </w:rPr>
        <w:t>Rehistoricize: What forgotten story needs reintegration?</w:t>
      </w:r>
    </w:p>
    <w:p w14:paraId="1BD45DD7" w14:textId="77777777" w:rsidR="004C7214" w:rsidRPr="00612727" w:rsidRDefault="004C7214" w:rsidP="004C7214">
      <w:pPr>
        <w:pStyle w:val="NormalWeb"/>
        <w:rPr>
          <w:color w:val="000000" w:themeColor="text1"/>
        </w:rPr>
      </w:pPr>
      <w:r w:rsidRPr="00612727">
        <w:rPr>
          <w:color w:val="000000" w:themeColor="text1"/>
        </w:rPr>
        <w:t>Sand work invites</w:t>
      </w:r>
      <w:r w:rsidRPr="00612727">
        <w:rPr>
          <w:rStyle w:val="apple-converted-space"/>
          <w:rFonts w:eastAsiaTheme="majorEastAsia"/>
          <w:color w:val="000000" w:themeColor="text1"/>
        </w:rPr>
        <w:t> </w:t>
      </w:r>
      <w:r w:rsidRPr="00612727">
        <w:rPr>
          <w:rStyle w:val="Strong"/>
          <w:rFonts w:eastAsiaTheme="majorEastAsia"/>
          <w:color w:val="000000" w:themeColor="text1"/>
        </w:rPr>
        <w:t>right-brain intelligence</w:t>
      </w:r>
      <w:r w:rsidRPr="00612727">
        <w:rPr>
          <w:color w:val="000000" w:themeColor="text1"/>
        </w:rPr>
        <w:t>, nonverbal processing, and metaphor-rich meaning-making.</w:t>
      </w:r>
    </w:p>
    <w:p w14:paraId="3D20C571" w14:textId="77777777" w:rsidR="004C7214" w:rsidRPr="00612727" w:rsidRDefault="00325047" w:rsidP="004C7214">
      <w:pPr>
        <w:rPr>
          <w:color w:val="000000" w:themeColor="text1"/>
        </w:rPr>
      </w:pPr>
      <w:r>
        <w:pict w14:anchorId="34BD1324">
          <v:rect id="Rectangle 2035" o:spid="_x0000_s1070"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D434CB4" w14:textId="77777777" w:rsidR="004C7214" w:rsidRPr="00612727" w:rsidRDefault="004C7214" w:rsidP="004C7214">
      <w:pPr>
        <w:pStyle w:val="Heading3"/>
        <w:rPr>
          <w:color w:val="000000" w:themeColor="text1"/>
        </w:rPr>
      </w:pPr>
      <w:r w:rsidRPr="00612727">
        <w:rPr>
          <w:color w:val="000000" w:themeColor="text1"/>
        </w:rPr>
        <w:t>View Integration: Vibration, Inside Emotion, Energy, and Waves</w:t>
      </w:r>
    </w:p>
    <w:p w14:paraId="09E26844" w14:textId="77777777" w:rsidR="004C7214" w:rsidRPr="00612727" w:rsidRDefault="004C7214" w:rsidP="004C7214">
      <w:pPr>
        <w:pStyle w:val="NormalWeb"/>
        <w:rPr>
          <w:color w:val="000000" w:themeColor="text1"/>
        </w:rPr>
      </w:pPr>
      <w:r w:rsidRPr="00612727">
        <w:rPr>
          <w:color w:val="000000" w:themeColor="text1"/>
        </w:rPr>
        <w:t>PerView tools are always cross-checked against the</w:t>
      </w:r>
      <w:r w:rsidRPr="00612727">
        <w:rPr>
          <w:rStyle w:val="apple-converted-space"/>
          <w:rFonts w:eastAsiaTheme="majorEastAsia"/>
          <w:color w:val="000000" w:themeColor="text1"/>
        </w:rPr>
        <w:t> </w:t>
      </w:r>
      <w:r w:rsidRPr="00612727">
        <w:rPr>
          <w:rStyle w:val="Strong"/>
          <w:rFonts w:eastAsiaTheme="majorEastAsia"/>
          <w:color w:val="000000" w:themeColor="text1"/>
        </w:rPr>
        <w:t>VIEW framework</w:t>
      </w:r>
      <w:r w:rsidRPr="00612727">
        <w:rPr>
          <w:color w:val="000000" w:themeColor="text1"/>
        </w:rPr>
        <w:t>:</w:t>
      </w:r>
    </w:p>
    <w:p w14:paraId="4DC6A822" w14:textId="77777777" w:rsidR="004C7214" w:rsidRPr="00612727" w:rsidRDefault="004C7214" w:rsidP="004C7214">
      <w:pPr>
        <w:pStyle w:val="NormalWeb"/>
        <w:numPr>
          <w:ilvl w:val="0"/>
          <w:numId w:val="188"/>
        </w:numPr>
        <w:rPr>
          <w:color w:val="000000" w:themeColor="text1"/>
        </w:rPr>
      </w:pPr>
      <w:r w:rsidRPr="00612727">
        <w:rPr>
          <w:rStyle w:val="Strong"/>
          <w:rFonts w:eastAsiaTheme="majorEastAsia"/>
          <w:color w:val="000000" w:themeColor="text1"/>
        </w:rPr>
        <w:t>Vibration</w:t>
      </w:r>
      <w:r w:rsidRPr="00612727">
        <w:rPr>
          <w:color w:val="000000" w:themeColor="text1"/>
        </w:rPr>
        <w:t>: Is there resonance or dissonance in the story?</w:t>
      </w:r>
    </w:p>
    <w:p w14:paraId="592CF95D" w14:textId="77777777" w:rsidR="004C7214" w:rsidRPr="00612727" w:rsidRDefault="004C7214" w:rsidP="004C7214">
      <w:pPr>
        <w:pStyle w:val="NormalWeb"/>
        <w:numPr>
          <w:ilvl w:val="0"/>
          <w:numId w:val="188"/>
        </w:numPr>
        <w:rPr>
          <w:color w:val="000000" w:themeColor="text1"/>
        </w:rPr>
      </w:pPr>
      <w:r w:rsidRPr="00612727">
        <w:rPr>
          <w:rStyle w:val="Strong"/>
          <w:rFonts w:eastAsiaTheme="majorEastAsia"/>
          <w:color w:val="000000" w:themeColor="text1"/>
        </w:rPr>
        <w:t>Inside Thoughts and Emotions</w:t>
      </w:r>
      <w:r w:rsidRPr="00612727">
        <w:rPr>
          <w:color w:val="000000" w:themeColor="text1"/>
        </w:rPr>
        <w:t>: Are beliefs, trauma, or meaning structures being named?</w:t>
      </w:r>
    </w:p>
    <w:p w14:paraId="2D675CE6" w14:textId="77777777" w:rsidR="004C7214" w:rsidRPr="00612727" w:rsidRDefault="004C7214" w:rsidP="004C7214">
      <w:pPr>
        <w:pStyle w:val="NormalWeb"/>
        <w:numPr>
          <w:ilvl w:val="0"/>
          <w:numId w:val="188"/>
        </w:numPr>
        <w:rPr>
          <w:color w:val="000000" w:themeColor="text1"/>
        </w:rPr>
      </w:pPr>
      <w:r w:rsidRPr="00612727">
        <w:rPr>
          <w:rStyle w:val="Strong"/>
          <w:rFonts w:eastAsiaTheme="majorEastAsia"/>
          <w:color w:val="000000" w:themeColor="text1"/>
        </w:rPr>
        <w:t>Energy</w:t>
      </w:r>
      <w:r w:rsidRPr="00612727">
        <w:rPr>
          <w:color w:val="000000" w:themeColor="text1"/>
        </w:rPr>
        <w:t>: What is the vitality or depletion level around this issue?</w:t>
      </w:r>
    </w:p>
    <w:p w14:paraId="71639D8C" w14:textId="77777777" w:rsidR="004C7214" w:rsidRPr="00612727" w:rsidRDefault="004C7214" w:rsidP="004C7214">
      <w:pPr>
        <w:pStyle w:val="NormalWeb"/>
        <w:numPr>
          <w:ilvl w:val="0"/>
          <w:numId w:val="188"/>
        </w:numPr>
        <w:rPr>
          <w:color w:val="000000" w:themeColor="text1"/>
        </w:rPr>
      </w:pPr>
      <w:r w:rsidRPr="00612727">
        <w:rPr>
          <w:rStyle w:val="Strong"/>
          <w:rFonts w:eastAsiaTheme="majorEastAsia"/>
          <w:color w:val="000000" w:themeColor="text1"/>
        </w:rPr>
        <w:t>Waves</w:t>
      </w:r>
      <w:r w:rsidRPr="00612727">
        <w:rPr>
          <w:color w:val="000000" w:themeColor="text1"/>
        </w:rPr>
        <w:t>: Are old patterns rippling into the future, or has a new pattern emerged?</w:t>
      </w:r>
    </w:p>
    <w:p w14:paraId="159FF454" w14:textId="77777777" w:rsidR="004C7214" w:rsidRPr="00612727" w:rsidRDefault="004C7214" w:rsidP="004C7214">
      <w:pPr>
        <w:pStyle w:val="NormalWeb"/>
        <w:rPr>
          <w:color w:val="000000" w:themeColor="text1"/>
        </w:rPr>
      </w:pPr>
      <w:r w:rsidRPr="00612727">
        <w:rPr>
          <w:color w:val="000000" w:themeColor="text1"/>
        </w:rPr>
        <w:lastRenderedPageBreak/>
        <w:t>This ensures that tools are not mechanically applied, but attuned to the living system.</w:t>
      </w:r>
    </w:p>
    <w:p w14:paraId="346D06B8" w14:textId="77777777" w:rsidR="004C7214" w:rsidRPr="00612727" w:rsidRDefault="00325047" w:rsidP="004C7214">
      <w:pPr>
        <w:rPr>
          <w:color w:val="000000" w:themeColor="text1"/>
        </w:rPr>
      </w:pPr>
      <w:r>
        <w:pict w14:anchorId="112852DA">
          <v:rect id="Rectangle 2033" o:spid="_x0000_s1069"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5A79044" w14:textId="77777777" w:rsidR="004C7214" w:rsidRPr="00612727" w:rsidRDefault="004C7214" w:rsidP="004C7214">
      <w:pPr>
        <w:pStyle w:val="Heading3"/>
        <w:rPr>
          <w:color w:val="000000" w:themeColor="text1"/>
        </w:rPr>
      </w:pPr>
      <w:r w:rsidRPr="00612727">
        <w:rPr>
          <w:color w:val="000000" w:themeColor="text1"/>
        </w:rPr>
        <w:t>Case Snapshot: A Tech Team’s Innovation Block</w:t>
      </w:r>
    </w:p>
    <w:p w14:paraId="18566F3A" w14:textId="77777777" w:rsidR="004C7214" w:rsidRPr="00612727" w:rsidRDefault="004C7214" w:rsidP="004C7214">
      <w:pPr>
        <w:pStyle w:val="NormalWeb"/>
        <w:rPr>
          <w:color w:val="000000" w:themeColor="text1"/>
        </w:rPr>
      </w:pPr>
      <w:r w:rsidRPr="00612727">
        <w:rPr>
          <w:color w:val="000000" w:themeColor="text1"/>
        </w:rPr>
        <w:t>A product innovation team kept recycling the same ideas. Morale was low. Coaching using the triadic tools included:</w:t>
      </w:r>
    </w:p>
    <w:p w14:paraId="46F5B479" w14:textId="77777777" w:rsidR="004C7214" w:rsidRPr="00612727" w:rsidRDefault="004C7214" w:rsidP="004C7214">
      <w:pPr>
        <w:pStyle w:val="NormalWeb"/>
        <w:numPr>
          <w:ilvl w:val="0"/>
          <w:numId w:val="189"/>
        </w:numPr>
        <w:rPr>
          <w:color w:val="000000" w:themeColor="text1"/>
        </w:rPr>
      </w:pPr>
      <w:r w:rsidRPr="00612727">
        <w:rPr>
          <w:rStyle w:val="Strong"/>
          <w:rFonts w:eastAsiaTheme="majorEastAsia"/>
          <w:color w:val="000000" w:themeColor="text1"/>
        </w:rPr>
        <w:t>Abduction</w:t>
      </w:r>
      <w:r w:rsidRPr="00612727">
        <w:rPr>
          <w:color w:val="000000" w:themeColor="text1"/>
        </w:rPr>
        <w:t>: Contradiction mapping revealed a dissonance between “We value risk-taking” and punishment for failed prototypes.</w:t>
      </w:r>
    </w:p>
    <w:p w14:paraId="5B196CD5" w14:textId="77777777" w:rsidR="004C7214" w:rsidRPr="00612727" w:rsidRDefault="004C7214" w:rsidP="004C7214">
      <w:pPr>
        <w:pStyle w:val="NormalWeb"/>
        <w:numPr>
          <w:ilvl w:val="0"/>
          <w:numId w:val="189"/>
        </w:numPr>
        <w:rPr>
          <w:color w:val="000000" w:themeColor="text1"/>
        </w:rPr>
      </w:pPr>
      <w:r w:rsidRPr="00612727">
        <w:rPr>
          <w:rStyle w:val="Strong"/>
          <w:rFonts w:eastAsiaTheme="majorEastAsia"/>
          <w:color w:val="000000" w:themeColor="text1"/>
        </w:rPr>
        <w:t>Induction</w:t>
      </w:r>
      <w:r w:rsidRPr="00612727">
        <w:rPr>
          <w:color w:val="000000" w:themeColor="text1"/>
        </w:rPr>
        <w:t>: Story clusters centered around fear, past layoffs, and feeling surveilled.</w:t>
      </w:r>
    </w:p>
    <w:p w14:paraId="79711046" w14:textId="77777777" w:rsidR="004C7214" w:rsidRPr="00612727" w:rsidRDefault="004C7214" w:rsidP="004C7214">
      <w:pPr>
        <w:pStyle w:val="NormalWeb"/>
        <w:numPr>
          <w:ilvl w:val="0"/>
          <w:numId w:val="189"/>
        </w:numPr>
        <w:rPr>
          <w:color w:val="000000" w:themeColor="text1"/>
        </w:rPr>
      </w:pPr>
      <w:r w:rsidRPr="00612727">
        <w:rPr>
          <w:rStyle w:val="Strong"/>
          <w:rFonts w:eastAsiaTheme="majorEastAsia"/>
          <w:color w:val="000000" w:themeColor="text1"/>
        </w:rPr>
        <w:t>Deduction</w:t>
      </w:r>
      <w:r w:rsidRPr="00612727">
        <w:rPr>
          <w:color w:val="000000" w:themeColor="text1"/>
        </w:rPr>
        <w:t>: Designed a ritual called "Failure Festivals" where teams celebrated learnings from abandoned ideas.</w:t>
      </w:r>
    </w:p>
    <w:p w14:paraId="018A5906" w14:textId="77777777" w:rsidR="004C7214" w:rsidRPr="00612727" w:rsidRDefault="004C7214" w:rsidP="004C7214">
      <w:pPr>
        <w:pStyle w:val="NormalWeb"/>
        <w:rPr>
          <w:color w:val="000000" w:themeColor="text1"/>
        </w:rPr>
      </w:pPr>
      <w:r w:rsidRPr="00612727">
        <w:rPr>
          <w:color w:val="000000" w:themeColor="text1"/>
        </w:rPr>
        <w:t>Innovation rebounded within two quarters. Turnover dropped. Courage reentered the system.</w:t>
      </w:r>
    </w:p>
    <w:p w14:paraId="3385FDF1" w14:textId="77777777" w:rsidR="004C7214" w:rsidRPr="00612727" w:rsidRDefault="00325047" w:rsidP="004C7214">
      <w:pPr>
        <w:rPr>
          <w:color w:val="000000" w:themeColor="text1"/>
        </w:rPr>
      </w:pPr>
      <w:r>
        <w:pict w14:anchorId="22963014">
          <v:rect id="Rectangle 2031" o:spid="_x0000_s1068"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66BDA53" w14:textId="77777777" w:rsidR="004C7214" w:rsidRPr="00612727" w:rsidRDefault="004C7214" w:rsidP="004C7214">
      <w:pPr>
        <w:pStyle w:val="NormalWeb"/>
        <w:rPr>
          <w:color w:val="000000" w:themeColor="text1"/>
        </w:rPr>
      </w:pPr>
      <w:r w:rsidRPr="00612727">
        <w:rPr>
          <w:color w:val="000000" w:themeColor="text1"/>
        </w:rPr>
        <w:t>In the next segment, we explore how scientific rigor is maintained throughout the coaching cycle—through documentation, reflective learning loops, and peer-reviewed case logging.</w:t>
      </w:r>
    </w:p>
    <w:p w14:paraId="61C67F29" w14:textId="170933CB" w:rsidR="004C7214" w:rsidRPr="00612727" w:rsidRDefault="004C7214" w:rsidP="004C7214">
      <w:pPr>
        <w:pStyle w:val="NormalWeb"/>
        <w:rPr>
          <w:rStyle w:val="Emphasis"/>
          <w:rFonts w:eastAsiaTheme="majorEastAsia"/>
          <w:color w:val="000000" w:themeColor="text1"/>
        </w:rPr>
      </w:pPr>
      <w:r w:rsidRPr="00612727">
        <w:rPr>
          <w:rStyle w:val="Strong"/>
          <w:rFonts w:eastAsiaTheme="majorEastAsia"/>
          <w:color w:val="000000" w:themeColor="text1"/>
        </w:rPr>
        <w:t>Ensuring Rigor: Documentation, Reflexivity, and Peer Review in PerView Coaching</w:t>
      </w:r>
      <w:r w:rsidRPr="00612727">
        <w:rPr>
          <w:color w:val="000000" w:themeColor="text1"/>
        </w:rPr>
        <w:br/>
      </w:r>
    </w:p>
    <w:p w14:paraId="5792F3FE" w14:textId="77777777" w:rsidR="004C7214" w:rsidRPr="00612727" w:rsidRDefault="004C7214" w:rsidP="004C7214">
      <w:pPr>
        <w:pStyle w:val="NormalWeb"/>
        <w:rPr>
          <w:color w:val="000000" w:themeColor="text1"/>
        </w:rPr>
      </w:pPr>
      <w:r w:rsidRPr="00612727">
        <w:rPr>
          <w:color w:val="000000" w:themeColor="text1"/>
        </w:rPr>
        <w:t>Coaching earns scientific legitimacy not only through method, but through</w:t>
      </w:r>
      <w:r w:rsidRPr="00612727">
        <w:rPr>
          <w:rStyle w:val="apple-converted-space"/>
          <w:rFonts w:eastAsiaTheme="majorEastAsia"/>
          <w:color w:val="000000" w:themeColor="text1"/>
        </w:rPr>
        <w:t> </w:t>
      </w:r>
      <w:r w:rsidRPr="00612727">
        <w:rPr>
          <w:rStyle w:val="Strong"/>
          <w:rFonts w:eastAsiaTheme="majorEastAsia"/>
          <w:color w:val="000000" w:themeColor="text1"/>
        </w:rPr>
        <w:t>rigor</w:t>
      </w:r>
      <w:r w:rsidRPr="00612727">
        <w:rPr>
          <w:color w:val="000000" w:themeColor="text1"/>
        </w:rPr>
        <w:t>—the disciplined practices of tracking, testing, reflecting, and learning in community. In this segment, we explore how PerView coaches ensure that their work meets the highest standards of professional, academic, and ethical integrity.</w:t>
      </w:r>
    </w:p>
    <w:p w14:paraId="3BA732E9" w14:textId="77777777" w:rsidR="004C7214" w:rsidRPr="00612727" w:rsidRDefault="00325047" w:rsidP="004C7214">
      <w:pPr>
        <w:rPr>
          <w:color w:val="000000" w:themeColor="text1"/>
        </w:rPr>
      </w:pPr>
      <w:r>
        <w:pict w14:anchorId="64D232D5">
          <v:rect id="Rectangle 2029" o:spid="_x0000_s1067"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858F41B" w14:textId="77777777" w:rsidR="004C7214" w:rsidRPr="00612727" w:rsidRDefault="004C7214" w:rsidP="004C7214">
      <w:pPr>
        <w:pStyle w:val="Heading3"/>
        <w:rPr>
          <w:color w:val="000000" w:themeColor="text1"/>
        </w:rPr>
      </w:pPr>
      <w:r w:rsidRPr="00612727">
        <w:rPr>
          <w:color w:val="000000" w:themeColor="text1"/>
        </w:rPr>
        <w:t>The Role of Documentation in Scientific Coaching</w:t>
      </w:r>
    </w:p>
    <w:p w14:paraId="27997305" w14:textId="77777777" w:rsidR="004C7214" w:rsidRPr="00612727" w:rsidRDefault="004C7214" w:rsidP="004C7214">
      <w:pPr>
        <w:pStyle w:val="NormalWeb"/>
        <w:rPr>
          <w:color w:val="000000" w:themeColor="text1"/>
        </w:rPr>
      </w:pPr>
      <w:r w:rsidRPr="00612727">
        <w:rPr>
          <w:color w:val="000000" w:themeColor="text1"/>
        </w:rPr>
        <w:t>Documentation is more than a formality—it is an inquiry practice.</w:t>
      </w:r>
    </w:p>
    <w:p w14:paraId="44DE5E08" w14:textId="77777777" w:rsidR="004C7214" w:rsidRPr="00612727" w:rsidRDefault="004C7214" w:rsidP="004C7214">
      <w:pPr>
        <w:pStyle w:val="NormalWeb"/>
        <w:rPr>
          <w:color w:val="000000" w:themeColor="text1"/>
        </w:rPr>
      </w:pPr>
      <w:r w:rsidRPr="00612727">
        <w:rPr>
          <w:color w:val="000000" w:themeColor="text1"/>
        </w:rPr>
        <w:t>PerView coaches use a structured coaching journal that includes:</w:t>
      </w:r>
    </w:p>
    <w:p w14:paraId="21CA433B" w14:textId="77777777" w:rsidR="004C7214" w:rsidRPr="00612727" w:rsidRDefault="004C7214" w:rsidP="004C7214">
      <w:pPr>
        <w:pStyle w:val="NormalWeb"/>
        <w:numPr>
          <w:ilvl w:val="0"/>
          <w:numId w:val="190"/>
        </w:numPr>
        <w:rPr>
          <w:color w:val="000000" w:themeColor="text1"/>
        </w:rPr>
      </w:pPr>
      <w:r w:rsidRPr="00612727">
        <w:rPr>
          <w:rStyle w:val="Strong"/>
          <w:rFonts w:eastAsiaTheme="majorEastAsia"/>
          <w:color w:val="000000" w:themeColor="text1"/>
        </w:rPr>
        <w:t>Session logs</w:t>
      </w:r>
      <w:r w:rsidRPr="00612727">
        <w:rPr>
          <w:color w:val="000000" w:themeColor="text1"/>
        </w:rPr>
        <w:t>: Themes, insights, tensions, and surprises</w:t>
      </w:r>
    </w:p>
    <w:p w14:paraId="6781FE9B" w14:textId="77777777" w:rsidR="004C7214" w:rsidRPr="00612727" w:rsidRDefault="004C7214" w:rsidP="004C7214">
      <w:pPr>
        <w:pStyle w:val="NormalWeb"/>
        <w:numPr>
          <w:ilvl w:val="0"/>
          <w:numId w:val="190"/>
        </w:numPr>
        <w:rPr>
          <w:color w:val="000000" w:themeColor="text1"/>
        </w:rPr>
      </w:pPr>
      <w:r w:rsidRPr="00612727">
        <w:rPr>
          <w:rStyle w:val="Strong"/>
          <w:rFonts w:eastAsiaTheme="majorEastAsia"/>
          <w:color w:val="000000" w:themeColor="text1"/>
        </w:rPr>
        <w:t>Pattern maps</w:t>
      </w:r>
      <w:r w:rsidRPr="00612727">
        <w:rPr>
          <w:color w:val="000000" w:themeColor="text1"/>
        </w:rPr>
        <w:t>: Visual summaries of narrative trends across sessions</w:t>
      </w:r>
    </w:p>
    <w:p w14:paraId="011167CA" w14:textId="77777777" w:rsidR="004C7214" w:rsidRPr="00612727" w:rsidRDefault="004C7214" w:rsidP="004C7214">
      <w:pPr>
        <w:pStyle w:val="NormalWeb"/>
        <w:numPr>
          <w:ilvl w:val="0"/>
          <w:numId w:val="190"/>
        </w:numPr>
        <w:rPr>
          <w:color w:val="000000" w:themeColor="text1"/>
        </w:rPr>
      </w:pPr>
      <w:r w:rsidRPr="00612727">
        <w:rPr>
          <w:rStyle w:val="Strong"/>
          <w:rFonts w:eastAsiaTheme="majorEastAsia"/>
          <w:color w:val="000000" w:themeColor="text1"/>
        </w:rPr>
        <w:t>Intervention logs</w:t>
      </w:r>
      <w:r w:rsidRPr="00612727">
        <w:rPr>
          <w:color w:val="000000" w:themeColor="text1"/>
        </w:rPr>
        <w:t>: Actions taken, rituals performed, and their outcomes</w:t>
      </w:r>
    </w:p>
    <w:p w14:paraId="13C75DF1" w14:textId="77777777" w:rsidR="004C7214" w:rsidRPr="00612727" w:rsidRDefault="004C7214" w:rsidP="004C7214">
      <w:pPr>
        <w:pStyle w:val="NormalWeb"/>
        <w:numPr>
          <w:ilvl w:val="0"/>
          <w:numId w:val="190"/>
        </w:numPr>
        <w:rPr>
          <w:color w:val="000000" w:themeColor="text1"/>
        </w:rPr>
      </w:pPr>
      <w:r w:rsidRPr="00612727">
        <w:rPr>
          <w:rStyle w:val="Strong"/>
          <w:rFonts w:eastAsiaTheme="majorEastAsia"/>
          <w:color w:val="000000" w:themeColor="text1"/>
        </w:rPr>
        <w:t>Meta-reflections</w:t>
      </w:r>
      <w:r w:rsidRPr="00612727">
        <w:rPr>
          <w:color w:val="000000" w:themeColor="text1"/>
        </w:rPr>
        <w:t>: Coach’s own thoughts, emotions, and evolving hypotheses</w:t>
      </w:r>
    </w:p>
    <w:p w14:paraId="626BAACF" w14:textId="77777777" w:rsidR="004C7214" w:rsidRPr="00612727" w:rsidRDefault="004C7214" w:rsidP="004C7214">
      <w:pPr>
        <w:pStyle w:val="NormalWeb"/>
        <w:rPr>
          <w:color w:val="000000" w:themeColor="text1"/>
        </w:rPr>
      </w:pPr>
      <w:r w:rsidRPr="00612727">
        <w:rPr>
          <w:color w:val="000000" w:themeColor="text1"/>
        </w:rPr>
        <w:t>This journaling creates a</w:t>
      </w:r>
      <w:r w:rsidRPr="00612727">
        <w:rPr>
          <w:rStyle w:val="apple-converted-space"/>
          <w:rFonts w:eastAsiaTheme="majorEastAsia"/>
          <w:color w:val="000000" w:themeColor="text1"/>
        </w:rPr>
        <w:t> </w:t>
      </w:r>
      <w:r w:rsidRPr="00612727">
        <w:rPr>
          <w:rStyle w:val="Strong"/>
          <w:rFonts w:eastAsiaTheme="majorEastAsia"/>
          <w:color w:val="000000" w:themeColor="text1"/>
        </w:rPr>
        <w:t>research trail</w:t>
      </w:r>
      <w:r w:rsidRPr="00612727">
        <w:rPr>
          <w:rStyle w:val="apple-converted-space"/>
          <w:rFonts w:eastAsiaTheme="majorEastAsia"/>
          <w:color w:val="000000" w:themeColor="text1"/>
        </w:rPr>
        <w:t> </w:t>
      </w:r>
      <w:r w:rsidRPr="00612727">
        <w:rPr>
          <w:color w:val="000000" w:themeColor="text1"/>
        </w:rPr>
        <w:t>that supports theory-building, ethical review, and cross-case comparison.</w:t>
      </w:r>
    </w:p>
    <w:p w14:paraId="5784BEBF" w14:textId="77777777" w:rsidR="004C7214" w:rsidRPr="00612727" w:rsidRDefault="00325047" w:rsidP="004C7214">
      <w:pPr>
        <w:rPr>
          <w:color w:val="000000" w:themeColor="text1"/>
        </w:rPr>
      </w:pPr>
      <w:r>
        <w:pict w14:anchorId="349E350D">
          <v:rect id="Rectangle 2027" o:spid="_x0000_s1066"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A968B11" w14:textId="77777777" w:rsidR="004C7214" w:rsidRPr="00612727" w:rsidRDefault="004C7214" w:rsidP="004C7214">
      <w:pPr>
        <w:pStyle w:val="Heading3"/>
        <w:rPr>
          <w:color w:val="000000" w:themeColor="text1"/>
        </w:rPr>
      </w:pPr>
      <w:r w:rsidRPr="00612727">
        <w:rPr>
          <w:color w:val="000000" w:themeColor="text1"/>
        </w:rPr>
        <w:t>Reflexivity: The Coach as Inquiry Instrument</w:t>
      </w:r>
    </w:p>
    <w:p w14:paraId="1C61D150" w14:textId="77777777" w:rsidR="004C7214" w:rsidRPr="00612727" w:rsidRDefault="004C7214" w:rsidP="004C7214">
      <w:pPr>
        <w:pStyle w:val="NormalWeb"/>
        <w:rPr>
          <w:color w:val="000000" w:themeColor="text1"/>
        </w:rPr>
      </w:pPr>
      <w:r w:rsidRPr="00612727">
        <w:rPr>
          <w:color w:val="000000" w:themeColor="text1"/>
        </w:rPr>
        <w:t>In scientific research, reflexivity acknowledges that the observer affects the system. PerView brings this to coaching by asking:</w:t>
      </w:r>
    </w:p>
    <w:p w14:paraId="6FA79E23" w14:textId="77777777" w:rsidR="004C7214" w:rsidRPr="00612727" w:rsidRDefault="004C7214" w:rsidP="004C7214">
      <w:pPr>
        <w:pStyle w:val="NormalWeb"/>
        <w:rPr>
          <w:color w:val="000000" w:themeColor="text1"/>
        </w:rPr>
      </w:pPr>
      <w:r w:rsidRPr="00612727">
        <w:rPr>
          <w:color w:val="000000" w:themeColor="text1"/>
        </w:rPr>
        <w:t>“What are my own assumptions, triggers, and identity stories that shape how I listen, intervene, or advise?”</w:t>
      </w:r>
    </w:p>
    <w:p w14:paraId="0C6A87C6" w14:textId="77777777" w:rsidR="004C7214" w:rsidRPr="00612727" w:rsidRDefault="004C7214" w:rsidP="004C7214">
      <w:pPr>
        <w:pStyle w:val="NormalWeb"/>
        <w:rPr>
          <w:color w:val="000000" w:themeColor="text1"/>
        </w:rPr>
      </w:pPr>
      <w:r w:rsidRPr="00612727">
        <w:rPr>
          <w:color w:val="000000" w:themeColor="text1"/>
        </w:rPr>
        <w:t>Coaches maintain a</w:t>
      </w:r>
      <w:r w:rsidRPr="00612727">
        <w:rPr>
          <w:rStyle w:val="apple-converted-space"/>
          <w:rFonts w:eastAsiaTheme="majorEastAsia"/>
          <w:color w:val="000000" w:themeColor="text1"/>
        </w:rPr>
        <w:t> </w:t>
      </w:r>
      <w:r w:rsidRPr="00612727">
        <w:rPr>
          <w:rStyle w:val="Strong"/>
          <w:rFonts w:eastAsiaTheme="majorEastAsia"/>
          <w:color w:val="000000" w:themeColor="text1"/>
        </w:rPr>
        <w:t>reflexive log</w:t>
      </w:r>
      <w:r w:rsidRPr="00612727">
        <w:rPr>
          <w:color w:val="000000" w:themeColor="text1"/>
        </w:rPr>
        <w:t>, noting:</w:t>
      </w:r>
    </w:p>
    <w:p w14:paraId="6DE76F59" w14:textId="77777777" w:rsidR="004C7214" w:rsidRPr="00612727" w:rsidRDefault="004C7214" w:rsidP="004C7214">
      <w:pPr>
        <w:pStyle w:val="NormalWeb"/>
        <w:numPr>
          <w:ilvl w:val="0"/>
          <w:numId w:val="191"/>
        </w:numPr>
        <w:rPr>
          <w:color w:val="000000" w:themeColor="text1"/>
        </w:rPr>
      </w:pPr>
      <w:r w:rsidRPr="00612727">
        <w:rPr>
          <w:color w:val="000000" w:themeColor="text1"/>
        </w:rPr>
        <w:t>Countertransference responses (emotional reactions to client material)</w:t>
      </w:r>
    </w:p>
    <w:p w14:paraId="62A7A0EA" w14:textId="77777777" w:rsidR="004C7214" w:rsidRPr="00612727" w:rsidRDefault="004C7214" w:rsidP="004C7214">
      <w:pPr>
        <w:pStyle w:val="NormalWeb"/>
        <w:numPr>
          <w:ilvl w:val="0"/>
          <w:numId w:val="191"/>
        </w:numPr>
        <w:rPr>
          <w:color w:val="000000" w:themeColor="text1"/>
        </w:rPr>
      </w:pPr>
      <w:r w:rsidRPr="00612727">
        <w:rPr>
          <w:color w:val="000000" w:themeColor="text1"/>
        </w:rPr>
        <w:t>Role projections (e.g., hero, fixer, guru)</w:t>
      </w:r>
    </w:p>
    <w:p w14:paraId="53D52D50" w14:textId="77777777" w:rsidR="004C7214" w:rsidRPr="00612727" w:rsidRDefault="004C7214" w:rsidP="004C7214">
      <w:pPr>
        <w:pStyle w:val="NormalWeb"/>
        <w:numPr>
          <w:ilvl w:val="0"/>
          <w:numId w:val="191"/>
        </w:numPr>
        <w:rPr>
          <w:color w:val="000000" w:themeColor="text1"/>
        </w:rPr>
      </w:pPr>
      <w:r w:rsidRPr="00612727">
        <w:rPr>
          <w:color w:val="000000" w:themeColor="text1"/>
        </w:rPr>
        <w:t>Epistemic humility moments (“I don’t know” as breakthrough)</w:t>
      </w:r>
    </w:p>
    <w:p w14:paraId="34383D04" w14:textId="77777777" w:rsidR="004C7214" w:rsidRPr="00612727" w:rsidRDefault="004C7214" w:rsidP="004C7214">
      <w:pPr>
        <w:pStyle w:val="NormalWeb"/>
        <w:rPr>
          <w:color w:val="000000" w:themeColor="text1"/>
        </w:rPr>
      </w:pPr>
      <w:r w:rsidRPr="00612727">
        <w:rPr>
          <w:color w:val="000000" w:themeColor="text1"/>
        </w:rPr>
        <w:t>By tracking these, coaches stay open to the co-evolutionary nature of transformation and reduce projection bias.</w:t>
      </w:r>
    </w:p>
    <w:p w14:paraId="6C898BF5" w14:textId="77777777" w:rsidR="004C7214" w:rsidRPr="00612727" w:rsidRDefault="00325047" w:rsidP="004C7214">
      <w:pPr>
        <w:rPr>
          <w:color w:val="000000" w:themeColor="text1"/>
        </w:rPr>
      </w:pPr>
      <w:r>
        <w:pict w14:anchorId="396B1AAB">
          <v:rect id="Rectangle 2025" o:spid="_x0000_s1065"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3CB171C" w14:textId="77777777" w:rsidR="004C7214" w:rsidRPr="00612727" w:rsidRDefault="004C7214" w:rsidP="004C7214">
      <w:pPr>
        <w:pStyle w:val="Heading3"/>
        <w:rPr>
          <w:color w:val="000000" w:themeColor="text1"/>
        </w:rPr>
      </w:pPr>
      <w:r w:rsidRPr="00612727">
        <w:rPr>
          <w:color w:val="000000" w:themeColor="text1"/>
        </w:rPr>
        <w:t>Peer Dialogue and Supervision Circles</w:t>
      </w:r>
    </w:p>
    <w:p w14:paraId="51427698" w14:textId="77777777" w:rsidR="004C7214" w:rsidRPr="00612727" w:rsidRDefault="004C7214" w:rsidP="004C7214">
      <w:pPr>
        <w:pStyle w:val="NormalWeb"/>
        <w:rPr>
          <w:color w:val="000000" w:themeColor="text1"/>
        </w:rPr>
      </w:pPr>
      <w:r w:rsidRPr="00612727">
        <w:rPr>
          <w:color w:val="000000" w:themeColor="text1"/>
        </w:rPr>
        <w:t>PerView upholds scientific rigor through communal learning.</w:t>
      </w:r>
    </w:p>
    <w:p w14:paraId="7DCC94EF"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1. Peer Reflection Circles</w:t>
      </w:r>
    </w:p>
    <w:p w14:paraId="2C7A8E5C" w14:textId="77777777" w:rsidR="004C7214" w:rsidRPr="00612727" w:rsidRDefault="004C7214" w:rsidP="004C7214">
      <w:pPr>
        <w:pStyle w:val="NormalWeb"/>
        <w:numPr>
          <w:ilvl w:val="0"/>
          <w:numId w:val="192"/>
        </w:numPr>
        <w:rPr>
          <w:color w:val="000000" w:themeColor="text1"/>
        </w:rPr>
      </w:pPr>
      <w:r w:rsidRPr="00612727">
        <w:rPr>
          <w:color w:val="000000" w:themeColor="text1"/>
        </w:rPr>
        <w:t>Coaches present anonymized cases to colleagues.</w:t>
      </w:r>
    </w:p>
    <w:p w14:paraId="74B42AB9" w14:textId="77777777" w:rsidR="004C7214" w:rsidRPr="00612727" w:rsidRDefault="004C7214" w:rsidP="004C7214">
      <w:pPr>
        <w:pStyle w:val="NormalWeb"/>
        <w:numPr>
          <w:ilvl w:val="0"/>
          <w:numId w:val="192"/>
        </w:numPr>
        <w:rPr>
          <w:color w:val="000000" w:themeColor="text1"/>
        </w:rPr>
      </w:pPr>
      <w:r w:rsidRPr="00612727">
        <w:rPr>
          <w:color w:val="000000" w:themeColor="text1"/>
        </w:rPr>
        <w:t>Feedback centers on pattern recognition, alternate hypotheses, and ethical complexities.</w:t>
      </w:r>
    </w:p>
    <w:p w14:paraId="3ED7EA1A"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2. Narrative Supervision</w:t>
      </w:r>
    </w:p>
    <w:p w14:paraId="7C3CBAB0" w14:textId="77777777" w:rsidR="004C7214" w:rsidRPr="00612727" w:rsidRDefault="004C7214" w:rsidP="004C7214">
      <w:pPr>
        <w:pStyle w:val="NormalWeb"/>
        <w:numPr>
          <w:ilvl w:val="0"/>
          <w:numId w:val="193"/>
        </w:numPr>
        <w:rPr>
          <w:color w:val="000000" w:themeColor="text1"/>
        </w:rPr>
      </w:pPr>
      <w:r w:rsidRPr="00612727">
        <w:rPr>
          <w:color w:val="000000" w:themeColor="text1"/>
        </w:rPr>
        <w:t>Trained supervisors review session transcripts or audio.</w:t>
      </w:r>
    </w:p>
    <w:p w14:paraId="40D2EA93" w14:textId="77777777" w:rsidR="004C7214" w:rsidRPr="00612727" w:rsidRDefault="004C7214" w:rsidP="004C7214">
      <w:pPr>
        <w:pStyle w:val="NormalWeb"/>
        <w:numPr>
          <w:ilvl w:val="0"/>
          <w:numId w:val="193"/>
        </w:numPr>
        <w:rPr>
          <w:color w:val="000000" w:themeColor="text1"/>
        </w:rPr>
      </w:pPr>
      <w:r w:rsidRPr="00612727">
        <w:rPr>
          <w:color w:val="000000" w:themeColor="text1"/>
        </w:rPr>
        <w:t>Focus is on narrative coherence, emotional safety, and the VIEW framework.</w:t>
      </w:r>
    </w:p>
    <w:p w14:paraId="767DCDCF"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3. Scientific Case Logging</w:t>
      </w:r>
    </w:p>
    <w:p w14:paraId="534D782E" w14:textId="77777777" w:rsidR="004C7214" w:rsidRPr="00612727" w:rsidRDefault="004C7214" w:rsidP="004C7214">
      <w:pPr>
        <w:pStyle w:val="NormalWeb"/>
        <w:numPr>
          <w:ilvl w:val="0"/>
          <w:numId w:val="194"/>
        </w:numPr>
        <w:rPr>
          <w:color w:val="000000" w:themeColor="text1"/>
        </w:rPr>
      </w:pPr>
      <w:r w:rsidRPr="00612727">
        <w:rPr>
          <w:color w:val="000000" w:themeColor="text1"/>
        </w:rPr>
        <w:t>Selected coaching journeys are written as formal case studies.</w:t>
      </w:r>
    </w:p>
    <w:p w14:paraId="5E0871D3" w14:textId="77777777" w:rsidR="004C7214" w:rsidRPr="00612727" w:rsidRDefault="004C7214" w:rsidP="004C7214">
      <w:pPr>
        <w:pStyle w:val="NormalWeb"/>
        <w:numPr>
          <w:ilvl w:val="0"/>
          <w:numId w:val="194"/>
        </w:numPr>
        <w:rPr>
          <w:color w:val="000000" w:themeColor="text1"/>
        </w:rPr>
      </w:pPr>
      <w:r w:rsidRPr="00612727">
        <w:rPr>
          <w:color w:val="000000" w:themeColor="text1"/>
        </w:rPr>
        <w:t>Includes methodology, logical reasoning used, evidence of impact, and limitations.</w:t>
      </w:r>
    </w:p>
    <w:p w14:paraId="050381D3" w14:textId="77777777" w:rsidR="004C7214" w:rsidRPr="00612727" w:rsidRDefault="004C7214" w:rsidP="004C7214">
      <w:pPr>
        <w:pStyle w:val="NormalWeb"/>
        <w:rPr>
          <w:color w:val="000000" w:themeColor="text1"/>
        </w:rPr>
      </w:pPr>
      <w:r w:rsidRPr="00612727">
        <w:rPr>
          <w:color w:val="000000" w:themeColor="text1"/>
        </w:rPr>
        <w:t>These community-based reflections echo the scientific norm of</w:t>
      </w:r>
      <w:r w:rsidRPr="00612727">
        <w:rPr>
          <w:rStyle w:val="apple-converted-space"/>
          <w:rFonts w:eastAsiaTheme="majorEastAsia"/>
          <w:color w:val="000000" w:themeColor="text1"/>
        </w:rPr>
        <w:t> </w:t>
      </w:r>
      <w:r w:rsidRPr="00612727">
        <w:rPr>
          <w:rStyle w:val="Strong"/>
          <w:rFonts w:eastAsiaTheme="majorEastAsia"/>
          <w:color w:val="000000" w:themeColor="text1"/>
        </w:rPr>
        <w:t>peer review</w:t>
      </w:r>
      <w:r w:rsidRPr="00612727">
        <w:rPr>
          <w:color w:val="000000" w:themeColor="text1"/>
        </w:rPr>
        <w:t>.</w:t>
      </w:r>
    </w:p>
    <w:p w14:paraId="72982AC8" w14:textId="77777777" w:rsidR="004C7214" w:rsidRPr="00612727" w:rsidRDefault="00325047" w:rsidP="004C7214">
      <w:pPr>
        <w:rPr>
          <w:color w:val="000000" w:themeColor="text1"/>
        </w:rPr>
      </w:pPr>
      <w:r>
        <w:pict w14:anchorId="567ADF5A">
          <v:rect id="Rectangle 2023" o:spid="_x0000_s1064"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2AE1E29" w14:textId="77777777" w:rsidR="004C7214" w:rsidRPr="00612727" w:rsidRDefault="004C7214" w:rsidP="004C7214">
      <w:pPr>
        <w:pStyle w:val="Heading3"/>
        <w:rPr>
          <w:color w:val="000000" w:themeColor="text1"/>
        </w:rPr>
      </w:pPr>
      <w:r w:rsidRPr="00612727">
        <w:rPr>
          <w:color w:val="000000" w:themeColor="text1"/>
        </w:rPr>
        <w:lastRenderedPageBreak/>
        <w:t>VIEW-Coded Case Audits</w:t>
      </w:r>
    </w:p>
    <w:p w14:paraId="7CC7ED1F" w14:textId="77777777" w:rsidR="004C7214" w:rsidRPr="00612727" w:rsidRDefault="004C7214" w:rsidP="004C7214">
      <w:pPr>
        <w:pStyle w:val="NormalWeb"/>
        <w:rPr>
          <w:color w:val="000000" w:themeColor="text1"/>
        </w:rPr>
      </w:pPr>
      <w:r w:rsidRPr="00612727">
        <w:rPr>
          <w:color w:val="000000" w:themeColor="text1"/>
        </w:rPr>
        <w:t>PerView’s scientific auditing system includes a “VIEW-coded case audit,” where coaching documentation is assessed against:</w:t>
      </w:r>
    </w:p>
    <w:p w14:paraId="1CE0C37D" w14:textId="77777777" w:rsidR="004C7214" w:rsidRPr="00612727" w:rsidRDefault="004C7214" w:rsidP="004C7214">
      <w:pPr>
        <w:pStyle w:val="NormalWeb"/>
        <w:numPr>
          <w:ilvl w:val="0"/>
          <w:numId w:val="195"/>
        </w:numPr>
        <w:rPr>
          <w:color w:val="000000" w:themeColor="text1"/>
        </w:rPr>
      </w:pPr>
      <w:r w:rsidRPr="00612727">
        <w:rPr>
          <w:rStyle w:val="Strong"/>
          <w:rFonts w:eastAsiaTheme="majorEastAsia"/>
          <w:color w:val="000000" w:themeColor="text1"/>
        </w:rPr>
        <w:t>Vibration</w:t>
      </w:r>
      <w:r w:rsidRPr="00612727">
        <w:rPr>
          <w:color w:val="000000" w:themeColor="text1"/>
        </w:rPr>
        <w:t>: Did the coaching surface resonant truths?</w:t>
      </w:r>
    </w:p>
    <w:p w14:paraId="75B8443C" w14:textId="77777777" w:rsidR="004C7214" w:rsidRPr="00612727" w:rsidRDefault="004C7214" w:rsidP="004C7214">
      <w:pPr>
        <w:pStyle w:val="NormalWeb"/>
        <w:numPr>
          <w:ilvl w:val="0"/>
          <w:numId w:val="195"/>
        </w:numPr>
        <w:rPr>
          <w:color w:val="000000" w:themeColor="text1"/>
        </w:rPr>
      </w:pPr>
      <w:r w:rsidRPr="00612727">
        <w:rPr>
          <w:rStyle w:val="Strong"/>
          <w:rFonts w:eastAsiaTheme="majorEastAsia"/>
          <w:color w:val="000000" w:themeColor="text1"/>
        </w:rPr>
        <w:t>Inside Emotions/Thoughts</w:t>
      </w:r>
      <w:r w:rsidRPr="00612727">
        <w:rPr>
          <w:color w:val="000000" w:themeColor="text1"/>
        </w:rPr>
        <w:t>: Were clients' internal experiences clearly named and processed?</w:t>
      </w:r>
    </w:p>
    <w:p w14:paraId="391EA9FC" w14:textId="77777777" w:rsidR="004C7214" w:rsidRPr="00612727" w:rsidRDefault="004C7214" w:rsidP="004C7214">
      <w:pPr>
        <w:pStyle w:val="NormalWeb"/>
        <w:numPr>
          <w:ilvl w:val="0"/>
          <w:numId w:val="195"/>
        </w:numPr>
        <w:rPr>
          <w:color w:val="000000" w:themeColor="text1"/>
        </w:rPr>
      </w:pPr>
      <w:r w:rsidRPr="00612727">
        <w:rPr>
          <w:rStyle w:val="Strong"/>
          <w:rFonts w:eastAsiaTheme="majorEastAsia"/>
          <w:color w:val="000000" w:themeColor="text1"/>
        </w:rPr>
        <w:t>Energy</w:t>
      </w:r>
      <w:r w:rsidRPr="00612727">
        <w:rPr>
          <w:color w:val="000000" w:themeColor="text1"/>
        </w:rPr>
        <w:t>: Did energy levels shift meaningfully across sessions?</w:t>
      </w:r>
    </w:p>
    <w:p w14:paraId="686BE982" w14:textId="77777777" w:rsidR="004C7214" w:rsidRPr="00612727" w:rsidRDefault="004C7214" w:rsidP="004C7214">
      <w:pPr>
        <w:pStyle w:val="NormalWeb"/>
        <w:numPr>
          <w:ilvl w:val="0"/>
          <w:numId w:val="195"/>
        </w:numPr>
        <w:rPr>
          <w:color w:val="000000" w:themeColor="text1"/>
        </w:rPr>
      </w:pPr>
      <w:r w:rsidRPr="00612727">
        <w:rPr>
          <w:rStyle w:val="Strong"/>
          <w:rFonts w:eastAsiaTheme="majorEastAsia"/>
          <w:color w:val="000000" w:themeColor="text1"/>
        </w:rPr>
        <w:t>Waves</w:t>
      </w:r>
      <w:r w:rsidRPr="00612727">
        <w:rPr>
          <w:color w:val="000000" w:themeColor="text1"/>
        </w:rPr>
        <w:t>: Was there narrative evolution or entrenchment?</w:t>
      </w:r>
    </w:p>
    <w:p w14:paraId="0EEA0C94" w14:textId="77777777" w:rsidR="004C7214" w:rsidRPr="00612727" w:rsidRDefault="004C7214" w:rsidP="004C7214">
      <w:pPr>
        <w:pStyle w:val="NormalWeb"/>
        <w:rPr>
          <w:color w:val="000000" w:themeColor="text1"/>
        </w:rPr>
      </w:pPr>
      <w:r w:rsidRPr="00612727">
        <w:rPr>
          <w:color w:val="000000" w:themeColor="text1"/>
        </w:rPr>
        <w:t>This creates a standard for evaluating not just outcomes, but</w:t>
      </w:r>
      <w:r w:rsidRPr="00612727">
        <w:rPr>
          <w:rStyle w:val="apple-converted-space"/>
          <w:rFonts w:eastAsiaTheme="majorEastAsia"/>
          <w:color w:val="000000" w:themeColor="text1"/>
        </w:rPr>
        <w:t> </w:t>
      </w:r>
      <w:r w:rsidRPr="00612727">
        <w:rPr>
          <w:rStyle w:val="Strong"/>
          <w:rFonts w:eastAsiaTheme="majorEastAsia"/>
          <w:color w:val="000000" w:themeColor="text1"/>
        </w:rPr>
        <w:t>quality of presence and inquiry</w:t>
      </w:r>
      <w:r w:rsidRPr="00612727">
        <w:rPr>
          <w:color w:val="000000" w:themeColor="text1"/>
        </w:rPr>
        <w:t>.</w:t>
      </w:r>
    </w:p>
    <w:p w14:paraId="43F12FE7" w14:textId="77777777" w:rsidR="004C7214" w:rsidRPr="00612727" w:rsidRDefault="00325047" w:rsidP="004C7214">
      <w:pPr>
        <w:rPr>
          <w:color w:val="000000" w:themeColor="text1"/>
        </w:rPr>
      </w:pPr>
      <w:r>
        <w:pict w14:anchorId="0EBDD76D">
          <v:rect id="Rectangle 2021" o:spid="_x0000_s1063"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6C79C38" w14:textId="77777777" w:rsidR="004C7214" w:rsidRPr="00612727" w:rsidRDefault="004C7214" w:rsidP="004C7214">
      <w:pPr>
        <w:pStyle w:val="Heading3"/>
        <w:rPr>
          <w:color w:val="000000" w:themeColor="text1"/>
        </w:rPr>
      </w:pPr>
      <w:r w:rsidRPr="00612727">
        <w:rPr>
          <w:color w:val="000000" w:themeColor="text1"/>
        </w:rPr>
        <w:t>Ethical Documentation Protocols</w:t>
      </w:r>
    </w:p>
    <w:p w14:paraId="02C0C805" w14:textId="77777777" w:rsidR="004C7214" w:rsidRPr="00612727" w:rsidRDefault="004C7214" w:rsidP="004C7214">
      <w:pPr>
        <w:pStyle w:val="NormalWeb"/>
        <w:rPr>
          <w:color w:val="000000" w:themeColor="text1"/>
        </w:rPr>
      </w:pPr>
      <w:r w:rsidRPr="00612727">
        <w:rPr>
          <w:color w:val="000000" w:themeColor="text1"/>
        </w:rPr>
        <w:t>PerView integrates ethics directly into its scientific process.</w:t>
      </w:r>
    </w:p>
    <w:p w14:paraId="38C619B8" w14:textId="77777777" w:rsidR="004C7214" w:rsidRPr="00612727" w:rsidRDefault="004C7214" w:rsidP="004C7214">
      <w:pPr>
        <w:pStyle w:val="NormalWeb"/>
        <w:numPr>
          <w:ilvl w:val="0"/>
          <w:numId w:val="196"/>
        </w:numPr>
        <w:rPr>
          <w:color w:val="000000" w:themeColor="text1"/>
        </w:rPr>
      </w:pPr>
      <w:r w:rsidRPr="00612727">
        <w:rPr>
          <w:color w:val="000000" w:themeColor="text1"/>
        </w:rPr>
        <w:t>Informed consent includes use of anonymized stories for learning.</w:t>
      </w:r>
    </w:p>
    <w:p w14:paraId="22D580A3" w14:textId="77777777" w:rsidR="004C7214" w:rsidRPr="00612727" w:rsidRDefault="004C7214" w:rsidP="004C7214">
      <w:pPr>
        <w:pStyle w:val="NormalWeb"/>
        <w:numPr>
          <w:ilvl w:val="0"/>
          <w:numId w:val="196"/>
        </w:numPr>
        <w:rPr>
          <w:color w:val="000000" w:themeColor="text1"/>
        </w:rPr>
      </w:pPr>
      <w:r w:rsidRPr="00612727">
        <w:rPr>
          <w:color w:val="000000" w:themeColor="text1"/>
        </w:rPr>
        <w:t>Clients may co-author case reflections.</w:t>
      </w:r>
    </w:p>
    <w:p w14:paraId="73B4C10F" w14:textId="77777777" w:rsidR="004C7214" w:rsidRPr="00612727" w:rsidRDefault="004C7214" w:rsidP="004C7214">
      <w:pPr>
        <w:pStyle w:val="NormalWeb"/>
        <w:numPr>
          <w:ilvl w:val="0"/>
          <w:numId w:val="196"/>
        </w:numPr>
        <w:rPr>
          <w:color w:val="000000" w:themeColor="text1"/>
        </w:rPr>
      </w:pPr>
      <w:r w:rsidRPr="00612727">
        <w:rPr>
          <w:color w:val="000000" w:themeColor="text1"/>
        </w:rPr>
        <w:t>Harm reduction is prioritized over performance pressure.</w:t>
      </w:r>
    </w:p>
    <w:p w14:paraId="785F401A" w14:textId="77777777" w:rsidR="004C7214" w:rsidRPr="00612727" w:rsidRDefault="004C7214" w:rsidP="004C7214">
      <w:pPr>
        <w:pStyle w:val="NormalWeb"/>
        <w:rPr>
          <w:color w:val="000000" w:themeColor="text1"/>
        </w:rPr>
      </w:pPr>
      <w:r w:rsidRPr="00612727">
        <w:rPr>
          <w:color w:val="000000" w:themeColor="text1"/>
        </w:rPr>
        <w:t>Case notes are stored in encrypted, access-controlled systems. Reflection circles adhere to strict confidentiality codes.</w:t>
      </w:r>
    </w:p>
    <w:p w14:paraId="792B159C" w14:textId="77777777" w:rsidR="004C7214" w:rsidRPr="00612727" w:rsidRDefault="004C7214" w:rsidP="004C7214">
      <w:pPr>
        <w:pStyle w:val="NormalWeb"/>
        <w:rPr>
          <w:color w:val="000000" w:themeColor="text1"/>
        </w:rPr>
      </w:pPr>
      <w:r w:rsidRPr="00612727">
        <w:rPr>
          <w:color w:val="000000" w:themeColor="text1"/>
        </w:rPr>
        <w:t>This builds trust and ensures that rigor never becomes rigidity or intrusion.</w:t>
      </w:r>
    </w:p>
    <w:p w14:paraId="04E8FEBB" w14:textId="77777777" w:rsidR="004C7214" w:rsidRPr="00612727" w:rsidRDefault="00325047" w:rsidP="004C7214">
      <w:pPr>
        <w:rPr>
          <w:color w:val="000000" w:themeColor="text1"/>
        </w:rPr>
      </w:pPr>
      <w:r>
        <w:pict w14:anchorId="69F22632">
          <v:rect id="Rectangle 2019" o:spid="_x0000_s1062"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981058D" w14:textId="77777777" w:rsidR="004C7214" w:rsidRPr="00612727" w:rsidRDefault="004C7214" w:rsidP="004C7214">
      <w:pPr>
        <w:pStyle w:val="Heading3"/>
        <w:rPr>
          <w:color w:val="000000" w:themeColor="text1"/>
        </w:rPr>
      </w:pPr>
      <w:r w:rsidRPr="00612727">
        <w:rPr>
          <w:color w:val="000000" w:themeColor="text1"/>
        </w:rPr>
        <w:t>Learning Loops and Theories of Change</w:t>
      </w:r>
    </w:p>
    <w:p w14:paraId="65BEE636" w14:textId="77777777" w:rsidR="004C7214" w:rsidRPr="00612727" w:rsidRDefault="004C7214" w:rsidP="004C7214">
      <w:pPr>
        <w:pStyle w:val="NormalWeb"/>
        <w:rPr>
          <w:color w:val="000000" w:themeColor="text1"/>
        </w:rPr>
      </w:pPr>
      <w:r w:rsidRPr="00612727">
        <w:rPr>
          <w:color w:val="000000" w:themeColor="text1"/>
        </w:rPr>
        <w:t>Rigor requires not just data collection, but</w:t>
      </w:r>
      <w:r w:rsidRPr="00612727">
        <w:rPr>
          <w:rStyle w:val="apple-converted-space"/>
          <w:rFonts w:eastAsiaTheme="majorEastAsia"/>
          <w:color w:val="000000" w:themeColor="text1"/>
        </w:rPr>
        <w:t> </w:t>
      </w:r>
      <w:r w:rsidRPr="00612727">
        <w:rPr>
          <w:rStyle w:val="Strong"/>
          <w:rFonts w:eastAsiaTheme="majorEastAsia"/>
          <w:color w:val="000000" w:themeColor="text1"/>
        </w:rPr>
        <w:t>learning loops</w:t>
      </w:r>
      <w:r w:rsidRPr="00612727">
        <w:rPr>
          <w:color w:val="000000" w:themeColor="text1"/>
        </w:rPr>
        <w:t>:</w:t>
      </w:r>
    </w:p>
    <w:p w14:paraId="67928659" w14:textId="77777777" w:rsidR="004C7214" w:rsidRPr="00612727" w:rsidRDefault="004C7214" w:rsidP="004C7214">
      <w:pPr>
        <w:pStyle w:val="NormalWeb"/>
        <w:numPr>
          <w:ilvl w:val="0"/>
          <w:numId w:val="197"/>
        </w:numPr>
        <w:rPr>
          <w:color w:val="000000" w:themeColor="text1"/>
        </w:rPr>
      </w:pPr>
      <w:r w:rsidRPr="00612727">
        <w:rPr>
          <w:color w:val="000000" w:themeColor="text1"/>
        </w:rPr>
        <w:t>Coaches revisit original hypotheses.</w:t>
      </w:r>
    </w:p>
    <w:p w14:paraId="7B38F146" w14:textId="77777777" w:rsidR="004C7214" w:rsidRPr="00612727" w:rsidRDefault="004C7214" w:rsidP="004C7214">
      <w:pPr>
        <w:pStyle w:val="NormalWeb"/>
        <w:numPr>
          <w:ilvl w:val="0"/>
          <w:numId w:val="197"/>
        </w:numPr>
        <w:rPr>
          <w:color w:val="000000" w:themeColor="text1"/>
        </w:rPr>
      </w:pPr>
      <w:r w:rsidRPr="00612727">
        <w:rPr>
          <w:color w:val="000000" w:themeColor="text1"/>
        </w:rPr>
        <w:t>They test what changed and why.</w:t>
      </w:r>
    </w:p>
    <w:p w14:paraId="528D0EAD" w14:textId="77777777" w:rsidR="004C7214" w:rsidRPr="00612727" w:rsidRDefault="004C7214" w:rsidP="004C7214">
      <w:pPr>
        <w:pStyle w:val="NormalWeb"/>
        <w:numPr>
          <w:ilvl w:val="0"/>
          <w:numId w:val="197"/>
        </w:numPr>
        <w:rPr>
          <w:color w:val="000000" w:themeColor="text1"/>
        </w:rPr>
      </w:pPr>
      <w:r w:rsidRPr="00612727">
        <w:rPr>
          <w:color w:val="000000" w:themeColor="text1"/>
        </w:rPr>
        <w:t>Clients are invited to articulate their own theory of change.</w:t>
      </w:r>
    </w:p>
    <w:p w14:paraId="0878F39E" w14:textId="77777777" w:rsidR="004C7214" w:rsidRPr="00612727" w:rsidRDefault="004C7214" w:rsidP="004C7214">
      <w:pPr>
        <w:pStyle w:val="NormalWeb"/>
        <w:rPr>
          <w:color w:val="000000" w:themeColor="text1"/>
        </w:rPr>
      </w:pPr>
      <w:r w:rsidRPr="00612727">
        <w:rPr>
          <w:color w:val="000000" w:themeColor="text1"/>
        </w:rPr>
        <w:t>This positions the client not as subject, but as</w:t>
      </w:r>
      <w:r w:rsidRPr="00612727">
        <w:rPr>
          <w:rStyle w:val="apple-converted-space"/>
          <w:rFonts w:eastAsiaTheme="majorEastAsia"/>
          <w:color w:val="000000" w:themeColor="text1"/>
        </w:rPr>
        <w:t> </w:t>
      </w:r>
      <w:r w:rsidRPr="00612727">
        <w:rPr>
          <w:rStyle w:val="Strong"/>
          <w:rFonts w:eastAsiaTheme="majorEastAsia"/>
          <w:color w:val="000000" w:themeColor="text1"/>
        </w:rPr>
        <w:t>co-scientist</w:t>
      </w:r>
      <w:r w:rsidRPr="00612727">
        <w:rPr>
          <w:color w:val="000000" w:themeColor="text1"/>
        </w:rPr>
        <w:t>—partnering in inquiry and meaning-making.</w:t>
      </w:r>
    </w:p>
    <w:p w14:paraId="2326B60A" w14:textId="77777777" w:rsidR="004C7214" w:rsidRPr="00612727" w:rsidRDefault="00325047" w:rsidP="004C7214">
      <w:pPr>
        <w:rPr>
          <w:color w:val="000000" w:themeColor="text1"/>
        </w:rPr>
      </w:pPr>
      <w:r>
        <w:pict w14:anchorId="2F6F5278">
          <v:rect id="Rectangle 2017" o:spid="_x0000_s106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F22559B" w14:textId="77777777" w:rsidR="004C7214" w:rsidRPr="00612727" w:rsidRDefault="004C7214" w:rsidP="004C7214">
      <w:pPr>
        <w:pStyle w:val="Heading3"/>
        <w:rPr>
          <w:color w:val="000000" w:themeColor="text1"/>
        </w:rPr>
      </w:pPr>
      <w:r w:rsidRPr="00612727">
        <w:rPr>
          <w:color w:val="000000" w:themeColor="text1"/>
        </w:rPr>
        <w:lastRenderedPageBreak/>
        <w:t>Case Snapshot: Peer Learning to Refine Theory</w:t>
      </w:r>
    </w:p>
    <w:p w14:paraId="033AE917" w14:textId="77777777" w:rsidR="004C7214" w:rsidRPr="00612727" w:rsidRDefault="004C7214" w:rsidP="004C7214">
      <w:pPr>
        <w:pStyle w:val="NormalWeb"/>
        <w:rPr>
          <w:color w:val="000000" w:themeColor="text1"/>
        </w:rPr>
      </w:pPr>
      <w:r w:rsidRPr="00612727">
        <w:rPr>
          <w:color w:val="000000" w:themeColor="text1"/>
        </w:rPr>
        <w:t>A PerView coach working in a logistics firm noticed recurring stories of “invisible labor.”</w:t>
      </w:r>
    </w:p>
    <w:p w14:paraId="060CB94D" w14:textId="77777777" w:rsidR="004C7214" w:rsidRPr="00612727" w:rsidRDefault="004C7214" w:rsidP="004C7214">
      <w:pPr>
        <w:pStyle w:val="NormalWeb"/>
        <w:numPr>
          <w:ilvl w:val="0"/>
          <w:numId w:val="198"/>
        </w:numPr>
        <w:rPr>
          <w:color w:val="000000" w:themeColor="text1"/>
        </w:rPr>
      </w:pPr>
      <w:r w:rsidRPr="00612727">
        <w:rPr>
          <w:color w:val="000000" w:themeColor="text1"/>
        </w:rPr>
        <w:t>Documentation revealed patterns of gendered and racialized micro-aggressions.</w:t>
      </w:r>
    </w:p>
    <w:p w14:paraId="312D7D51" w14:textId="77777777" w:rsidR="004C7214" w:rsidRPr="00612727" w:rsidRDefault="004C7214" w:rsidP="004C7214">
      <w:pPr>
        <w:pStyle w:val="NormalWeb"/>
        <w:numPr>
          <w:ilvl w:val="0"/>
          <w:numId w:val="198"/>
        </w:numPr>
        <w:rPr>
          <w:color w:val="000000" w:themeColor="text1"/>
        </w:rPr>
      </w:pPr>
      <w:r w:rsidRPr="00612727">
        <w:rPr>
          <w:color w:val="000000" w:themeColor="text1"/>
        </w:rPr>
        <w:t>Reflexive notes showed the coach’s own blind spots.</w:t>
      </w:r>
    </w:p>
    <w:p w14:paraId="392D5BB2" w14:textId="77777777" w:rsidR="004C7214" w:rsidRPr="00612727" w:rsidRDefault="004C7214" w:rsidP="004C7214">
      <w:pPr>
        <w:pStyle w:val="NormalWeb"/>
        <w:numPr>
          <w:ilvl w:val="0"/>
          <w:numId w:val="198"/>
        </w:numPr>
        <w:rPr>
          <w:color w:val="000000" w:themeColor="text1"/>
        </w:rPr>
      </w:pPr>
      <w:r w:rsidRPr="00612727">
        <w:rPr>
          <w:color w:val="000000" w:themeColor="text1"/>
        </w:rPr>
        <w:t>Peer circle feedback helped the coach recognize where “resilience talk” masked structural violence.</w:t>
      </w:r>
    </w:p>
    <w:p w14:paraId="1C23949B" w14:textId="77777777" w:rsidR="004C7214" w:rsidRPr="00612727" w:rsidRDefault="004C7214" w:rsidP="004C7214">
      <w:pPr>
        <w:pStyle w:val="NormalWeb"/>
        <w:rPr>
          <w:color w:val="000000" w:themeColor="text1"/>
        </w:rPr>
      </w:pPr>
      <w:r w:rsidRPr="00612727">
        <w:rPr>
          <w:color w:val="000000" w:themeColor="text1"/>
        </w:rPr>
        <w:t>The intervention shifted from mindset coaching to structural advocacy. A co-created theory of change emerged: “Visibility + Value = Vitality.”</w:t>
      </w:r>
    </w:p>
    <w:p w14:paraId="1C08C917" w14:textId="77777777" w:rsidR="004C7214" w:rsidRPr="00612727" w:rsidRDefault="004C7214" w:rsidP="004C7214">
      <w:pPr>
        <w:pStyle w:val="NormalWeb"/>
        <w:rPr>
          <w:color w:val="000000" w:themeColor="text1"/>
        </w:rPr>
      </w:pPr>
      <w:r w:rsidRPr="00612727">
        <w:rPr>
          <w:color w:val="000000" w:themeColor="text1"/>
        </w:rPr>
        <w:t>The case later became part of a published field study.</w:t>
      </w:r>
    </w:p>
    <w:p w14:paraId="18173579" w14:textId="77777777" w:rsidR="004C7214" w:rsidRPr="00612727" w:rsidRDefault="00325047" w:rsidP="004C7214">
      <w:pPr>
        <w:rPr>
          <w:color w:val="000000" w:themeColor="text1"/>
        </w:rPr>
      </w:pPr>
      <w:r>
        <w:pict w14:anchorId="35123A5F">
          <v:rect id="Rectangle 2015" o:spid="_x0000_s1060"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D6B2CB0" w14:textId="77777777" w:rsidR="004C7214" w:rsidRPr="00612727" w:rsidRDefault="004C7214" w:rsidP="004C7214">
      <w:pPr>
        <w:pStyle w:val="NormalWeb"/>
        <w:rPr>
          <w:color w:val="000000" w:themeColor="text1"/>
        </w:rPr>
      </w:pPr>
      <w:r w:rsidRPr="00612727">
        <w:rPr>
          <w:color w:val="000000" w:themeColor="text1"/>
        </w:rPr>
        <w:t>In our final segment, we’ll explore how PerView integrates these methods into a</w:t>
      </w:r>
      <w:r w:rsidRPr="00612727">
        <w:rPr>
          <w:rStyle w:val="apple-converted-space"/>
          <w:rFonts w:eastAsiaTheme="majorEastAsia"/>
          <w:color w:val="000000" w:themeColor="text1"/>
        </w:rPr>
        <w:t> </w:t>
      </w:r>
      <w:r w:rsidRPr="00612727">
        <w:rPr>
          <w:rStyle w:val="Strong"/>
          <w:rFonts w:eastAsiaTheme="majorEastAsia"/>
          <w:color w:val="000000" w:themeColor="text1"/>
        </w:rPr>
        <w:t>long-term organizational coaching research program</w:t>
      </w:r>
      <w:r w:rsidRPr="00612727">
        <w:rPr>
          <w:color w:val="000000" w:themeColor="text1"/>
        </w:rPr>
        <w:t>, including experimental design, cross-site comparisons, and the future of evidence-based narrative transformation.</w:t>
      </w:r>
    </w:p>
    <w:p w14:paraId="0301CBF2"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Designing a Coaching Research Program: Scaling Inquiry Across Systems</w:t>
      </w:r>
    </w:p>
    <w:p w14:paraId="550934E8" w14:textId="77777777" w:rsidR="004C7214" w:rsidRPr="00612727" w:rsidRDefault="004C7214" w:rsidP="004C7214">
      <w:pPr>
        <w:pStyle w:val="NormalWeb"/>
        <w:rPr>
          <w:color w:val="000000" w:themeColor="text1"/>
        </w:rPr>
      </w:pPr>
      <w:r w:rsidRPr="00612727">
        <w:rPr>
          <w:color w:val="000000" w:themeColor="text1"/>
        </w:rPr>
        <w:t>PerView’s scientific foundation doesn’t stop at the coaching session. It invites coaches and organizations to participate in</w:t>
      </w:r>
      <w:r w:rsidRPr="00612727">
        <w:rPr>
          <w:rStyle w:val="apple-converted-space"/>
          <w:rFonts w:eastAsiaTheme="majorEastAsia"/>
          <w:color w:val="000000" w:themeColor="text1"/>
        </w:rPr>
        <w:t> </w:t>
      </w:r>
      <w:r w:rsidRPr="00612727">
        <w:rPr>
          <w:rStyle w:val="Strong"/>
          <w:rFonts w:eastAsiaTheme="majorEastAsia"/>
          <w:color w:val="000000" w:themeColor="text1"/>
        </w:rPr>
        <w:t>long-term inquiry systems</w:t>
      </w:r>
      <w:r w:rsidRPr="00612727">
        <w:rPr>
          <w:color w:val="000000" w:themeColor="text1"/>
        </w:rPr>
        <w:t>—designed to evolve practice, inform policy, and transform the way we understand leadership, trauma, and change.</w:t>
      </w:r>
    </w:p>
    <w:p w14:paraId="5D3F844B" w14:textId="77777777" w:rsidR="004C7214" w:rsidRPr="00612727" w:rsidRDefault="004C7214" w:rsidP="004C7214">
      <w:pPr>
        <w:pStyle w:val="NormalWeb"/>
        <w:rPr>
          <w:color w:val="000000" w:themeColor="text1"/>
        </w:rPr>
      </w:pPr>
      <w:r w:rsidRPr="00612727">
        <w:rPr>
          <w:color w:val="000000" w:themeColor="text1"/>
        </w:rPr>
        <w:t>This final segment outlines how to scale PerView’s logic and tools across entire institutions, using structured coaching research programs rooted in abductive, inductive, and deductive reasoning.</w:t>
      </w:r>
    </w:p>
    <w:p w14:paraId="68C30D2E" w14:textId="77777777" w:rsidR="004C7214" w:rsidRPr="00612727" w:rsidRDefault="00325047" w:rsidP="004C7214">
      <w:pPr>
        <w:rPr>
          <w:color w:val="000000" w:themeColor="text1"/>
        </w:rPr>
      </w:pPr>
      <w:r>
        <w:pict w14:anchorId="73CD47B3">
          <v:rect id="Rectangle 2013" o:spid="_x0000_s1059"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DDD990C" w14:textId="77777777" w:rsidR="004C7214" w:rsidRPr="00612727" w:rsidRDefault="004C7214" w:rsidP="004C7214">
      <w:pPr>
        <w:pStyle w:val="Heading3"/>
        <w:rPr>
          <w:color w:val="000000" w:themeColor="text1"/>
        </w:rPr>
      </w:pPr>
      <w:r w:rsidRPr="00612727">
        <w:rPr>
          <w:color w:val="000000" w:themeColor="text1"/>
        </w:rPr>
        <w:t>The Research-Practice Continuum</w:t>
      </w:r>
    </w:p>
    <w:p w14:paraId="59451416" w14:textId="77777777" w:rsidR="004C7214" w:rsidRPr="00612727" w:rsidRDefault="004C7214" w:rsidP="004C7214">
      <w:pPr>
        <w:pStyle w:val="NormalWeb"/>
        <w:rPr>
          <w:color w:val="000000" w:themeColor="text1"/>
        </w:rPr>
      </w:pPr>
      <w:r w:rsidRPr="00612727">
        <w:rPr>
          <w:color w:val="000000" w:themeColor="text1"/>
        </w:rPr>
        <w:t>In traditional organizational research, there’s often a gap between theory and practice. PerView closes this gap by embedding research within practice itself.</w:t>
      </w:r>
    </w:p>
    <w:p w14:paraId="4A2068B5"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Research questions arise from coaching:</w:t>
      </w:r>
    </w:p>
    <w:p w14:paraId="585DC3FD" w14:textId="77777777" w:rsidR="004C7214" w:rsidRPr="00612727" w:rsidRDefault="004C7214" w:rsidP="004C7214">
      <w:pPr>
        <w:pStyle w:val="NormalWeb"/>
        <w:numPr>
          <w:ilvl w:val="0"/>
          <w:numId w:val="199"/>
        </w:numPr>
        <w:rPr>
          <w:color w:val="000000" w:themeColor="text1"/>
        </w:rPr>
      </w:pPr>
      <w:r w:rsidRPr="00612727">
        <w:rPr>
          <w:color w:val="000000" w:themeColor="text1"/>
        </w:rPr>
        <w:t>“Why are frontline teams burning out after DEI training?”</w:t>
      </w:r>
    </w:p>
    <w:p w14:paraId="2034B1C1" w14:textId="77777777" w:rsidR="004C7214" w:rsidRPr="00612727" w:rsidRDefault="004C7214" w:rsidP="004C7214">
      <w:pPr>
        <w:pStyle w:val="NormalWeb"/>
        <w:numPr>
          <w:ilvl w:val="0"/>
          <w:numId w:val="199"/>
        </w:numPr>
        <w:rPr>
          <w:color w:val="000000" w:themeColor="text1"/>
        </w:rPr>
      </w:pPr>
      <w:r w:rsidRPr="00612727">
        <w:rPr>
          <w:color w:val="000000" w:themeColor="text1"/>
        </w:rPr>
        <w:t>“What makes a storytelling ritual stick across departments?”</w:t>
      </w:r>
    </w:p>
    <w:p w14:paraId="209401B9"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Practice evolves through research cycles:</w:t>
      </w:r>
    </w:p>
    <w:p w14:paraId="6912CA0E" w14:textId="77777777" w:rsidR="004C7214" w:rsidRPr="00612727" w:rsidRDefault="004C7214" w:rsidP="004C7214">
      <w:pPr>
        <w:pStyle w:val="NormalWeb"/>
        <w:numPr>
          <w:ilvl w:val="0"/>
          <w:numId w:val="200"/>
        </w:numPr>
        <w:rPr>
          <w:color w:val="000000" w:themeColor="text1"/>
        </w:rPr>
      </w:pPr>
      <w:r w:rsidRPr="00612727">
        <w:rPr>
          <w:color w:val="000000" w:themeColor="text1"/>
        </w:rPr>
        <w:t>Implement pilot interventions</w:t>
      </w:r>
    </w:p>
    <w:p w14:paraId="10DE6F9A" w14:textId="77777777" w:rsidR="004C7214" w:rsidRPr="00612727" w:rsidRDefault="004C7214" w:rsidP="004C7214">
      <w:pPr>
        <w:pStyle w:val="NormalWeb"/>
        <w:numPr>
          <w:ilvl w:val="0"/>
          <w:numId w:val="200"/>
        </w:numPr>
        <w:rPr>
          <w:color w:val="000000" w:themeColor="text1"/>
        </w:rPr>
      </w:pPr>
      <w:r w:rsidRPr="00612727">
        <w:rPr>
          <w:color w:val="000000" w:themeColor="text1"/>
        </w:rPr>
        <w:lastRenderedPageBreak/>
        <w:t>Track multi-level ripple effects</w:t>
      </w:r>
    </w:p>
    <w:p w14:paraId="406C2BBB" w14:textId="77777777" w:rsidR="004C7214" w:rsidRPr="00612727" w:rsidRDefault="004C7214" w:rsidP="004C7214">
      <w:pPr>
        <w:pStyle w:val="NormalWeb"/>
        <w:numPr>
          <w:ilvl w:val="0"/>
          <w:numId w:val="200"/>
        </w:numPr>
        <w:rPr>
          <w:color w:val="000000" w:themeColor="text1"/>
        </w:rPr>
      </w:pPr>
      <w:r w:rsidRPr="00612727">
        <w:rPr>
          <w:color w:val="000000" w:themeColor="text1"/>
        </w:rPr>
        <w:t>Co-author findings with client-partners</w:t>
      </w:r>
    </w:p>
    <w:p w14:paraId="10D67509" w14:textId="77777777" w:rsidR="004C7214" w:rsidRPr="00612727" w:rsidRDefault="004C7214" w:rsidP="004C7214">
      <w:pPr>
        <w:pStyle w:val="NormalWeb"/>
        <w:rPr>
          <w:color w:val="000000" w:themeColor="text1"/>
        </w:rPr>
      </w:pPr>
      <w:r w:rsidRPr="00612727">
        <w:rPr>
          <w:color w:val="000000" w:themeColor="text1"/>
        </w:rPr>
        <w:t>Every coaching case becomes part of a living dataset.</w:t>
      </w:r>
    </w:p>
    <w:p w14:paraId="0E54946B" w14:textId="77777777" w:rsidR="004C7214" w:rsidRPr="00612727" w:rsidRDefault="00325047" w:rsidP="004C7214">
      <w:pPr>
        <w:rPr>
          <w:color w:val="000000" w:themeColor="text1"/>
        </w:rPr>
      </w:pPr>
      <w:r>
        <w:pict w14:anchorId="3D556426">
          <v:rect id="Rectangle 2011" o:spid="_x0000_s1058"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DCE7E8C" w14:textId="77777777" w:rsidR="004C7214" w:rsidRPr="00612727" w:rsidRDefault="004C7214" w:rsidP="004C7214">
      <w:pPr>
        <w:pStyle w:val="Heading3"/>
        <w:rPr>
          <w:color w:val="000000" w:themeColor="text1"/>
        </w:rPr>
      </w:pPr>
      <w:r w:rsidRPr="00612727">
        <w:rPr>
          <w:color w:val="000000" w:themeColor="text1"/>
        </w:rPr>
        <w:t>Multi-Site Case Study Design</w:t>
      </w:r>
    </w:p>
    <w:p w14:paraId="55D9AB1B" w14:textId="77777777" w:rsidR="004C7214" w:rsidRPr="00612727" w:rsidRDefault="004C7214" w:rsidP="004C7214">
      <w:pPr>
        <w:pStyle w:val="NormalWeb"/>
        <w:rPr>
          <w:color w:val="000000" w:themeColor="text1"/>
        </w:rPr>
      </w:pPr>
      <w:r w:rsidRPr="00612727">
        <w:rPr>
          <w:color w:val="000000" w:themeColor="text1"/>
        </w:rPr>
        <w:t>PerView coaching programs can be implemented across departments, regions, or organizations using a</w:t>
      </w:r>
      <w:r w:rsidRPr="00612727">
        <w:rPr>
          <w:rStyle w:val="apple-converted-space"/>
          <w:rFonts w:eastAsiaTheme="majorEastAsia"/>
          <w:color w:val="000000" w:themeColor="text1"/>
        </w:rPr>
        <w:t> </w:t>
      </w:r>
      <w:r w:rsidRPr="00612727">
        <w:rPr>
          <w:rStyle w:val="Strong"/>
          <w:rFonts w:eastAsiaTheme="majorEastAsia"/>
          <w:color w:val="000000" w:themeColor="text1"/>
        </w:rPr>
        <w:t>multi-site case study approach</w:t>
      </w:r>
      <w:r w:rsidRPr="00612727">
        <w:rPr>
          <w:color w:val="000000" w:themeColor="text1"/>
        </w:rPr>
        <w:t>.</w:t>
      </w:r>
    </w:p>
    <w:p w14:paraId="1A861A61"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Steps:</w:t>
      </w:r>
    </w:p>
    <w:p w14:paraId="25AEC079" w14:textId="77777777" w:rsidR="004C7214" w:rsidRPr="00612727" w:rsidRDefault="004C7214" w:rsidP="004C7214">
      <w:pPr>
        <w:pStyle w:val="NormalWeb"/>
        <w:numPr>
          <w:ilvl w:val="0"/>
          <w:numId w:val="201"/>
        </w:numPr>
        <w:rPr>
          <w:color w:val="000000" w:themeColor="text1"/>
        </w:rPr>
      </w:pPr>
      <w:r w:rsidRPr="00612727">
        <w:rPr>
          <w:rStyle w:val="Strong"/>
          <w:rFonts w:eastAsiaTheme="majorEastAsia"/>
          <w:color w:val="000000" w:themeColor="text1"/>
        </w:rPr>
        <w:t>Select inquiry themes</w:t>
      </w:r>
      <w:r w:rsidRPr="00612727">
        <w:rPr>
          <w:rStyle w:val="apple-converted-space"/>
          <w:rFonts w:eastAsiaTheme="majorEastAsia"/>
          <w:color w:val="000000" w:themeColor="text1"/>
        </w:rPr>
        <w:t> </w:t>
      </w:r>
      <w:r w:rsidRPr="00612727">
        <w:rPr>
          <w:color w:val="000000" w:themeColor="text1"/>
        </w:rPr>
        <w:t>(e.g., millennial retention, trauma recovery, inclusion)</w:t>
      </w:r>
    </w:p>
    <w:p w14:paraId="3C1AB581" w14:textId="77777777" w:rsidR="004C7214" w:rsidRPr="00612727" w:rsidRDefault="004C7214" w:rsidP="004C7214">
      <w:pPr>
        <w:pStyle w:val="NormalWeb"/>
        <w:numPr>
          <w:ilvl w:val="0"/>
          <w:numId w:val="201"/>
        </w:numPr>
        <w:rPr>
          <w:color w:val="000000" w:themeColor="text1"/>
        </w:rPr>
      </w:pPr>
      <w:r w:rsidRPr="00612727">
        <w:rPr>
          <w:rStyle w:val="Strong"/>
          <w:rFonts w:eastAsiaTheme="majorEastAsia"/>
          <w:color w:val="000000" w:themeColor="text1"/>
        </w:rPr>
        <w:t>Identify comparable sites</w:t>
      </w:r>
    </w:p>
    <w:p w14:paraId="67B1DDA4" w14:textId="77777777" w:rsidR="004C7214" w:rsidRPr="00612727" w:rsidRDefault="004C7214" w:rsidP="004C7214">
      <w:pPr>
        <w:pStyle w:val="NormalWeb"/>
        <w:numPr>
          <w:ilvl w:val="0"/>
          <w:numId w:val="201"/>
        </w:numPr>
        <w:rPr>
          <w:color w:val="000000" w:themeColor="text1"/>
        </w:rPr>
      </w:pPr>
      <w:r w:rsidRPr="00612727">
        <w:rPr>
          <w:rStyle w:val="Strong"/>
          <w:rFonts w:eastAsiaTheme="majorEastAsia"/>
          <w:color w:val="000000" w:themeColor="text1"/>
        </w:rPr>
        <w:t>Apply the same PER-VIEW methodology at each site</w:t>
      </w:r>
    </w:p>
    <w:p w14:paraId="2D90DD3B" w14:textId="77777777" w:rsidR="004C7214" w:rsidRPr="00612727" w:rsidRDefault="004C7214" w:rsidP="004C7214">
      <w:pPr>
        <w:pStyle w:val="NormalWeb"/>
        <w:numPr>
          <w:ilvl w:val="0"/>
          <w:numId w:val="201"/>
        </w:numPr>
        <w:rPr>
          <w:color w:val="000000" w:themeColor="text1"/>
        </w:rPr>
      </w:pPr>
      <w:r w:rsidRPr="00612727">
        <w:rPr>
          <w:rStyle w:val="Strong"/>
          <w:rFonts w:eastAsiaTheme="majorEastAsia"/>
          <w:color w:val="000000" w:themeColor="text1"/>
        </w:rPr>
        <w:t>Document patterns, divergences, and cultural nuances</w:t>
      </w:r>
    </w:p>
    <w:p w14:paraId="2983F58E" w14:textId="77777777" w:rsidR="004C7214" w:rsidRPr="00612727" w:rsidRDefault="004C7214" w:rsidP="004C7214">
      <w:pPr>
        <w:pStyle w:val="NormalWeb"/>
        <w:numPr>
          <w:ilvl w:val="0"/>
          <w:numId w:val="201"/>
        </w:numPr>
        <w:rPr>
          <w:color w:val="000000" w:themeColor="text1"/>
        </w:rPr>
      </w:pPr>
      <w:r w:rsidRPr="00612727">
        <w:rPr>
          <w:rStyle w:val="Strong"/>
          <w:rFonts w:eastAsiaTheme="majorEastAsia"/>
          <w:color w:val="000000" w:themeColor="text1"/>
        </w:rPr>
        <w:t>Synthesize across cases for theory-building</w:t>
      </w:r>
    </w:p>
    <w:p w14:paraId="46700940" w14:textId="77777777" w:rsidR="004C7214" w:rsidRPr="00612727" w:rsidRDefault="004C7214" w:rsidP="004C7214">
      <w:pPr>
        <w:pStyle w:val="NormalWeb"/>
        <w:rPr>
          <w:color w:val="000000" w:themeColor="text1"/>
        </w:rPr>
      </w:pPr>
      <w:r w:rsidRPr="00612727">
        <w:rPr>
          <w:color w:val="000000" w:themeColor="text1"/>
        </w:rPr>
        <w:t>This design supports both</w:t>
      </w:r>
      <w:r w:rsidRPr="00612727">
        <w:rPr>
          <w:rStyle w:val="apple-converted-space"/>
          <w:rFonts w:eastAsiaTheme="majorEastAsia"/>
          <w:color w:val="000000" w:themeColor="text1"/>
        </w:rPr>
        <w:t> </w:t>
      </w:r>
      <w:r w:rsidRPr="00612727">
        <w:rPr>
          <w:rStyle w:val="Strong"/>
          <w:rFonts w:eastAsiaTheme="majorEastAsia"/>
          <w:color w:val="000000" w:themeColor="text1"/>
        </w:rPr>
        <w:t>generalization and localization</w:t>
      </w:r>
      <w:r w:rsidRPr="00612727">
        <w:rPr>
          <w:color w:val="000000" w:themeColor="text1"/>
        </w:rPr>
        <w:t>—understanding what principles travel and what must adapt.</w:t>
      </w:r>
    </w:p>
    <w:p w14:paraId="531FACB9" w14:textId="77777777" w:rsidR="004C7214" w:rsidRPr="00612727" w:rsidRDefault="00325047" w:rsidP="004C7214">
      <w:pPr>
        <w:rPr>
          <w:color w:val="000000" w:themeColor="text1"/>
        </w:rPr>
      </w:pPr>
      <w:r>
        <w:pict w14:anchorId="5432A9AF">
          <v:rect id="Rectangle 2009" o:spid="_x0000_s1057"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1321232" w14:textId="77777777" w:rsidR="004C7214" w:rsidRPr="00612727" w:rsidRDefault="004C7214" w:rsidP="004C7214">
      <w:pPr>
        <w:pStyle w:val="Heading3"/>
        <w:rPr>
          <w:color w:val="000000" w:themeColor="text1"/>
        </w:rPr>
      </w:pPr>
      <w:r w:rsidRPr="00612727">
        <w:rPr>
          <w:color w:val="000000" w:themeColor="text1"/>
        </w:rPr>
        <w:t>Building a Coaching Evidence Base</w:t>
      </w:r>
    </w:p>
    <w:p w14:paraId="78F0CB99" w14:textId="77777777" w:rsidR="004C7214" w:rsidRPr="00612727" w:rsidRDefault="004C7214" w:rsidP="004C7214">
      <w:pPr>
        <w:pStyle w:val="NormalWeb"/>
        <w:rPr>
          <w:color w:val="000000" w:themeColor="text1"/>
        </w:rPr>
      </w:pPr>
      <w:r w:rsidRPr="00612727">
        <w:rPr>
          <w:color w:val="000000" w:themeColor="text1"/>
        </w:rPr>
        <w:t>To move coaching into the realm of scientific legitimacy, PerView emphasizes:</w:t>
      </w:r>
    </w:p>
    <w:p w14:paraId="48BF98B4" w14:textId="77777777" w:rsidR="004C7214" w:rsidRPr="00612727" w:rsidRDefault="004C7214" w:rsidP="004C7214">
      <w:pPr>
        <w:pStyle w:val="NormalWeb"/>
        <w:numPr>
          <w:ilvl w:val="0"/>
          <w:numId w:val="202"/>
        </w:numPr>
        <w:rPr>
          <w:color w:val="000000" w:themeColor="text1"/>
        </w:rPr>
      </w:pPr>
      <w:r w:rsidRPr="00612727">
        <w:rPr>
          <w:rStyle w:val="Strong"/>
          <w:rFonts w:eastAsiaTheme="majorEastAsia"/>
          <w:color w:val="000000" w:themeColor="text1"/>
        </w:rPr>
        <w:t>Pre/post assessments</w:t>
      </w:r>
      <w:r w:rsidRPr="00612727">
        <w:rPr>
          <w:rStyle w:val="apple-converted-space"/>
          <w:rFonts w:eastAsiaTheme="majorEastAsia"/>
          <w:color w:val="000000" w:themeColor="text1"/>
        </w:rPr>
        <w:t> </w:t>
      </w:r>
      <w:r w:rsidRPr="00612727">
        <w:rPr>
          <w:color w:val="000000" w:themeColor="text1"/>
        </w:rPr>
        <w:t>tied to each PER step (e.g., alignment index, coherence scores)</w:t>
      </w:r>
    </w:p>
    <w:p w14:paraId="79521AD0" w14:textId="77777777" w:rsidR="004C7214" w:rsidRPr="00612727" w:rsidRDefault="004C7214" w:rsidP="004C7214">
      <w:pPr>
        <w:pStyle w:val="NormalWeb"/>
        <w:numPr>
          <w:ilvl w:val="0"/>
          <w:numId w:val="202"/>
        </w:numPr>
        <w:rPr>
          <w:color w:val="000000" w:themeColor="text1"/>
        </w:rPr>
      </w:pPr>
      <w:r w:rsidRPr="00612727">
        <w:rPr>
          <w:rStyle w:val="Strong"/>
          <w:rFonts w:eastAsiaTheme="majorEastAsia"/>
          <w:color w:val="000000" w:themeColor="text1"/>
        </w:rPr>
        <w:t>VIEW data tracking</w:t>
      </w:r>
      <w:r w:rsidRPr="00612727">
        <w:rPr>
          <w:color w:val="000000" w:themeColor="text1"/>
        </w:rPr>
        <w:t>: shifts in emotional tone, energy cycles, and systemic waves</w:t>
      </w:r>
    </w:p>
    <w:p w14:paraId="5DDB8D34" w14:textId="77777777" w:rsidR="004C7214" w:rsidRPr="00612727" w:rsidRDefault="004C7214" w:rsidP="004C7214">
      <w:pPr>
        <w:pStyle w:val="NormalWeb"/>
        <w:numPr>
          <w:ilvl w:val="0"/>
          <w:numId w:val="202"/>
        </w:numPr>
        <w:rPr>
          <w:color w:val="000000" w:themeColor="text1"/>
        </w:rPr>
      </w:pPr>
      <w:r w:rsidRPr="00612727">
        <w:rPr>
          <w:rStyle w:val="Strong"/>
          <w:rFonts w:eastAsiaTheme="majorEastAsia"/>
          <w:color w:val="000000" w:themeColor="text1"/>
        </w:rPr>
        <w:t>Longitudinal impact studies</w:t>
      </w:r>
      <w:r w:rsidRPr="00612727">
        <w:rPr>
          <w:color w:val="000000" w:themeColor="text1"/>
        </w:rPr>
        <w:t>: tracking story change and system performance over 12–36 months</w:t>
      </w:r>
    </w:p>
    <w:p w14:paraId="4AC4F675" w14:textId="77777777" w:rsidR="004C7214" w:rsidRPr="00612727" w:rsidRDefault="004C7214" w:rsidP="004C7214">
      <w:pPr>
        <w:pStyle w:val="NormalWeb"/>
        <w:rPr>
          <w:color w:val="000000" w:themeColor="text1"/>
        </w:rPr>
      </w:pPr>
      <w:r w:rsidRPr="00612727">
        <w:rPr>
          <w:color w:val="000000" w:themeColor="text1"/>
        </w:rPr>
        <w:t>This data feeds an open, evolving</w:t>
      </w:r>
      <w:r w:rsidRPr="00612727">
        <w:rPr>
          <w:rStyle w:val="apple-converted-space"/>
          <w:rFonts w:eastAsiaTheme="majorEastAsia"/>
          <w:color w:val="000000" w:themeColor="text1"/>
        </w:rPr>
        <w:t> </w:t>
      </w:r>
      <w:r w:rsidRPr="00612727">
        <w:rPr>
          <w:rStyle w:val="Strong"/>
          <w:rFonts w:eastAsiaTheme="majorEastAsia"/>
          <w:color w:val="000000" w:themeColor="text1"/>
        </w:rPr>
        <w:t>evidence base</w:t>
      </w:r>
      <w:r w:rsidRPr="00612727">
        <w:rPr>
          <w:color w:val="000000" w:themeColor="text1"/>
        </w:rPr>
        <w:t>—a repository of narrative transformation across sectors.</w:t>
      </w:r>
    </w:p>
    <w:p w14:paraId="012FB5EF" w14:textId="77777777" w:rsidR="004C7214" w:rsidRPr="00612727" w:rsidRDefault="00325047" w:rsidP="004C7214">
      <w:pPr>
        <w:rPr>
          <w:color w:val="000000" w:themeColor="text1"/>
        </w:rPr>
      </w:pPr>
      <w:r>
        <w:pict w14:anchorId="4573FFEB">
          <v:rect id="Rectangle 2007" o:spid="_x0000_s1056"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E63339F" w14:textId="77777777" w:rsidR="004C7214" w:rsidRPr="00612727" w:rsidRDefault="004C7214" w:rsidP="004C7214">
      <w:pPr>
        <w:pStyle w:val="Heading3"/>
        <w:rPr>
          <w:color w:val="000000" w:themeColor="text1"/>
        </w:rPr>
      </w:pPr>
      <w:r w:rsidRPr="00612727">
        <w:rPr>
          <w:color w:val="000000" w:themeColor="text1"/>
        </w:rPr>
        <w:t>Participatory Action Research (PAR) Model</w:t>
      </w:r>
    </w:p>
    <w:p w14:paraId="5EC00B2A" w14:textId="77777777" w:rsidR="004C7214" w:rsidRPr="00612727" w:rsidRDefault="004C7214" w:rsidP="004C7214">
      <w:pPr>
        <w:pStyle w:val="NormalWeb"/>
        <w:rPr>
          <w:color w:val="000000" w:themeColor="text1"/>
        </w:rPr>
      </w:pPr>
      <w:r w:rsidRPr="00612727">
        <w:rPr>
          <w:color w:val="000000" w:themeColor="text1"/>
        </w:rPr>
        <w:t>PerView aligns closely with the principles of</w:t>
      </w:r>
      <w:r w:rsidRPr="00612727">
        <w:rPr>
          <w:rStyle w:val="apple-converted-space"/>
          <w:rFonts w:eastAsiaTheme="majorEastAsia"/>
          <w:color w:val="000000" w:themeColor="text1"/>
        </w:rPr>
        <w:t> </w:t>
      </w:r>
      <w:r w:rsidRPr="00612727">
        <w:rPr>
          <w:rStyle w:val="Strong"/>
          <w:rFonts w:eastAsiaTheme="majorEastAsia"/>
          <w:color w:val="000000" w:themeColor="text1"/>
        </w:rPr>
        <w:t>Participatory Action Research (PAR):</w:t>
      </w:r>
    </w:p>
    <w:p w14:paraId="08793CA4" w14:textId="77777777" w:rsidR="004C7214" w:rsidRPr="00612727" w:rsidRDefault="004C7214" w:rsidP="004C7214">
      <w:pPr>
        <w:pStyle w:val="NormalWeb"/>
        <w:numPr>
          <w:ilvl w:val="0"/>
          <w:numId w:val="203"/>
        </w:numPr>
        <w:rPr>
          <w:color w:val="000000" w:themeColor="text1"/>
        </w:rPr>
      </w:pPr>
      <w:r w:rsidRPr="00612727">
        <w:rPr>
          <w:color w:val="000000" w:themeColor="text1"/>
        </w:rPr>
        <w:t>Research questions are co-designed with stakeholders</w:t>
      </w:r>
    </w:p>
    <w:p w14:paraId="2E180A70" w14:textId="77777777" w:rsidR="004C7214" w:rsidRPr="00612727" w:rsidRDefault="004C7214" w:rsidP="004C7214">
      <w:pPr>
        <w:pStyle w:val="NormalWeb"/>
        <w:numPr>
          <w:ilvl w:val="0"/>
          <w:numId w:val="203"/>
        </w:numPr>
        <w:rPr>
          <w:color w:val="000000" w:themeColor="text1"/>
        </w:rPr>
      </w:pPr>
      <w:r w:rsidRPr="00612727">
        <w:rPr>
          <w:color w:val="000000" w:themeColor="text1"/>
        </w:rPr>
        <w:t>Interventions emerge from lived experience</w:t>
      </w:r>
    </w:p>
    <w:p w14:paraId="6B5540A1" w14:textId="77777777" w:rsidR="004C7214" w:rsidRPr="00612727" w:rsidRDefault="004C7214" w:rsidP="004C7214">
      <w:pPr>
        <w:pStyle w:val="NormalWeb"/>
        <w:numPr>
          <w:ilvl w:val="0"/>
          <w:numId w:val="203"/>
        </w:numPr>
        <w:rPr>
          <w:color w:val="000000" w:themeColor="text1"/>
        </w:rPr>
      </w:pPr>
      <w:r w:rsidRPr="00612727">
        <w:rPr>
          <w:color w:val="000000" w:themeColor="text1"/>
        </w:rPr>
        <w:t>The goal is not objectivity but</w:t>
      </w:r>
      <w:r w:rsidRPr="00612727">
        <w:rPr>
          <w:rStyle w:val="apple-converted-space"/>
          <w:rFonts w:eastAsiaTheme="majorEastAsia"/>
          <w:color w:val="000000" w:themeColor="text1"/>
        </w:rPr>
        <w:t> </w:t>
      </w:r>
      <w:r w:rsidRPr="00612727">
        <w:rPr>
          <w:rStyle w:val="Strong"/>
          <w:rFonts w:eastAsiaTheme="majorEastAsia"/>
          <w:color w:val="000000" w:themeColor="text1"/>
        </w:rPr>
        <w:t>emancipation, understanding, and transformation</w:t>
      </w:r>
    </w:p>
    <w:p w14:paraId="409D4771" w14:textId="77777777" w:rsidR="004C7214" w:rsidRPr="00612727" w:rsidRDefault="004C7214" w:rsidP="004C7214">
      <w:pPr>
        <w:pStyle w:val="NormalWeb"/>
        <w:rPr>
          <w:color w:val="000000" w:themeColor="text1"/>
        </w:rPr>
      </w:pPr>
      <w:r w:rsidRPr="00612727">
        <w:rPr>
          <w:color w:val="000000" w:themeColor="text1"/>
        </w:rPr>
        <w:lastRenderedPageBreak/>
        <w:t>In PAR, clients are not studied—they are research partners. This parallels PerView’s ethic of co-authored meaning-making.</w:t>
      </w:r>
    </w:p>
    <w:p w14:paraId="6CCA838E" w14:textId="77777777" w:rsidR="004C7214" w:rsidRPr="00612727" w:rsidRDefault="00325047" w:rsidP="004C7214">
      <w:pPr>
        <w:rPr>
          <w:color w:val="000000" w:themeColor="text1"/>
        </w:rPr>
      </w:pPr>
      <w:r>
        <w:pict w14:anchorId="5EA369E5">
          <v:rect id="Rectangle 2005" o:spid="_x0000_s1055"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025BFB2" w14:textId="77777777" w:rsidR="004C7214" w:rsidRPr="00612727" w:rsidRDefault="004C7214" w:rsidP="004C7214">
      <w:pPr>
        <w:pStyle w:val="Heading3"/>
        <w:rPr>
          <w:color w:val="000000" w:themeColor="text1"/>
        </w:rPr>
      </w:pPr>
      <w:r w:rsidRPr="00612727">
        <w:rPr>
          <w:color w:val="000000" w:themeColor="text1"/>
        </w:rPr>
        <w:t>Practitioner-Scholar Pathways</w:t>
      </w:r>
    </w:p>
    <w:p w14:paraId="3337D2BA" w14:textId="77777777" w:rsidR="004C7214" w:rsidRPr="00612727" w:rsidRDefault="004C7214" w:rsidP="004C7214">
      <w:pPr>
        <w:pStyle w:val="NormalWeb"/>
        <w:rPr>
          <w:color w:val="000000" w:themeColor="text1"/>
        </w:rPr>
      </w:pPr>
      <w:r w:rsidRPr="00612727">
        <w:rPr>
          <w:color w:val="000000" w:themeColor="text1"/>
        </w:rPr>
        <w:t>To sustain this research approach, PerView cultivates</w:t>
      </w:r>
      <w:r w:rsidRPr="00612727">
        <w:rPr>
          <w:rStyle w:val="apple-converted-space"/>
          <w:rFonts w:eastAsiaTheme="majorEastAsia"/>
          <w:color w:val="000000" w:themeColor="text1"/>
        </w:rPr>
        <w:t> </w:t>
      </w:r>
      <w:r w:rsidRPr="00612727">
        <w:rPr>
          <w:rStyle w:val="Strong"/>
          <w:rFonts w:eastAsiaTheme="majorEastAsia"/>
          <w:color w:val="000000" w:themeColor="text1"/>
        </w:rPr>
        <w:t>practitioner-scholars</w:t>
      </w:r>
      <w:r w:rsidRPr="00612727">
        <w:rPr>
          <w:color w:val="000000" w:themeColor="text1"/>
        </w:rPr>
        <w:t>—coaches who:</w:t>
      </w:r>
    </w:p>
    <w:p w14:paraId="7F9BF2D9" w14:textId="77777777" w:rsidR="004C7214" w:rsidRPr="00612727" w:rsidRDefault="004C7214" w:rsidP="004C7214">
      <w:pPr>
        <w:pStyle w:val="NormalWeb"/>
        <w:numPr>
          <w:ilvl w:val="0"/>
          <w:numId w:val="204"/>
        </w:numPr>
        <w:rPr>
          <w:color w:val="000000" w:themeColor="text1"/>
        </w:rPr>
      </w:pPr>
      <w:r w:rsidRPr="00612727">
        <w:rPr>
          <w:color w:val="000000" w:themeColor="text1"/>
        </w:rPr>
        <w:t>Collect rigorous data from their sessions</w:t>
      </w:r>
    </w:p>
    <w:p w14:paraId="1CC06166" w14:textId="77777777" w:rsidR="004C7214" w:rsidRPr="00612727" w:rsidRDefault="004C7214" w:rsidP="004C7214">
      <w:pPr>
        <w:pStyle w:val="NormalWeb"/>
        <w:numPr>
          <w:ilvl w:val="0"/>
          <w:numId w:val="204"/>
        </w:numPr>
        <w:rPr>
          <w:color w:val="000000" w:themeColor="text1"/>
        </w:rPr>
      </w:pPr>
      <w:r w:rsidRPr="00612727">
        <w:rPr>
          <w:color w:val="000000" w:themeColor="text1"/>
        </w:rPr>
        <w:t>Engage in reflective writing and peer learning</w:t>
      </w:r>
    </w:p>
    <w:p w14:paraId="1B65558E" w14:textId="77777777" w:rsidR="004C7214" w:rsidRPr="00612727" w:rsidRDefault="004C7214" w:rsidP="004C7214">
      <w:pPr>
        <w:pStyle w:val="NormalWeb"/>
        <w:numPr>
          <w:ilvl w:val="0"/>
          <w:numId w:val="204"/>
        </w:numPr>
        <w:rPr>
          <w:color w:val="000000" w:themeColor="text1"/>
        </w:rPr>
      </w:pPr>
      <w:r w:rsidRPr="00612727">
        <w:rPr>
          <w:color w:val="000000" w:themeColor="text1"/>
        </w:rPr>
        <w:t>Submit case studies to practitioner journals or PerView’s shared database</w:t>
      </w:r>
    </w:p>
    <w:p w14:paraId="198FF7B6" w14:textId="77777777" w:rsidR="004C7214" w:rsidRPr="00612727" w:rsidRDefault="004C7214" w:rsidP="004C7214">
      <w:pPr>
        <w:pStyle w:val="NormalWeb"/>
        <w:numPr>
          <w:ilvl w:val="0"/>
          <w:numId w:val="204"/>
        </w:numPr>
        <w:rPr>
          <w:color w:val="000000" w:themeColor="text1"/>
        </w:rPr>
      </w:pPr>
      <w:r w:rsidRPr="00612727">
        <w:rPr>
          <w:color w:val="000000" w:themeColor="text1"/>
        </w:rPr>
        <w:t>Lead workshops on methods and outcomes</w:t>
      </w:r>
    </w:p>
    <w:p w14:paraId="431ED3C3" w14:textId="77777777" w:rsidR="004C7214" w:rsidRPr="00612727" w:rsidRDefault="004C7214" w:rsidP="004C7214">
      <w:pPr>
        <w:pStyle w:val="NormalWeb"/>
        <w:rPr>
          <w:color w:val="000000" w:themeColor="text1"/>
        </w:rPr>
      </w:pPr>
      <w:r w:rsidRPr="00612727">
        <w:rPr>
          <w:color w:val="000000" w:themeColor="text1"/>
        </w:rPr>
        <w:t>This blurs the outdated divide between “researcher” and “practitioner,” empowering coaches as knowledge creators.</w:t>
      </w:r>
    </w:p>
    <w:p w14:paraId="10AEC718" w14:textId="77777777" w:rsidR="004C7214" w:rsidRPr="00612727" w:rsidRDefault="00325047" w:rsidP="004C7214">
      <w:pPr>
        <w:rPr>
          <w:color w:val="000000" w:themeColor="text1"/>
        </w:rPr>
      </w:pPr>
      <w:r>
        <w:pict w14:anchorId="6D695392">
          <v:rect id="Rectangle 2003" o:spid="_x0000_s1054"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C18A2BC" w14:textId="77777777" w:rsidR="004C7214" w:rsidRPr="00612727" w:rsidRDefault="004C7214" w:rsidP="004C7214">
      <w:pPr>
        <w:pStyle w:val="Heading3"/>
        <w:rPr>
          <w:color w:val="000000" w:themeColor="text1"/>
        </w:rPr>
      </w:pPr>
      <w:r w:rsidRPr="00612727">
        <w:rPr>
          <w:color w:val="000000" w:themeColor="text1"/>
        </w:rPr>
        <w:t>Digital Infrastructure for Scaling</w:t>
      </w:r>
    </w:p>
    <w:p w14:paraId="7827D6EB" w14:textId="77777777" w:rsidR="004C7214" w:rsidRPr="00612727" w:rsidRDefault="004C7214" w:rsidP="004C7214">
      <w:pPr>
        <w:pStyle w:val="NormalWeb"/>
        <w:rPr>
          <w:color w:val="000000" w:themeColor="text1"/>
        </w:rPr>
      </w:pPr>
      <w:r w:rsidRPr="00612727">
        <w:rPr>
          <w:color w:val="000000" w:themeColor="text1"/>
        </w:rPr>
        <w:t>To support a global coaching research network, PerView is developing:</w:t>
      </w:r>
    </w:p>
    <w:p w14:paraId="2B6CE04C" w14:textId="77777777" w:rsidR="004C7214" w:rsidRPr="00612727" w:rsidRDefault="004C7214" w:rsidP="004C7214">
      <w:pPr>
        <w:pStyle w:val="NormalWeb"/>
        <w:numPr>
          <w:ilvl w:val="0"/>
          <w:numId w:val="205"/>
        </w:numPr>
        <w:rPr>
          <w:color w:val="000000" w:themeColor="text1"/>
        </w:rPr>
      </w:pPr>
      <w:r w:rsidRPr="00612727">
        <w:rPr>
          <w:rStyle w:val="Strong"/>
          <w:rFonts w:eastAsiaTheme="majorEastAsia"/>
          <w:color w:val="000000" w:themeColor="text1"/>
        </w:rPr>
        <w:t>VIEW-coded coaching dashboards</w:t>
      </w:r>
    </w:p>
    <w:p w14:paraId="0AE57EE2" w14:textId="77777777" w:rsidR="004C7214" w:rsidRPr="00612727" w:rsidRDefault="004C7214" w:rsidP="004C7214">
      <w:pPr>
        <w:pStyle w:val="NormalWeb"/>
        <w:numPr>
          <w:ilvl w:val="0"/>
          <w:numId w:val="205"/>
        </w:numPr>
        <w:rPr>
          <w:color w:val="000000" w:themeColor="text1"/>
        </w:rPr>
      </w:pPr>
      <w:r w:rsidRPr="00612727">
        <w:rPr>
          <w:rStyle w:val="Strong"/>
          <w:rFonts w:eastAsiaTheme="majorEastAsia"/>
          <w:color w:val="000000" w:themeColor="text1"/>
        </w:rPr>
        <w:t>Secure case archives</w:t>
      </w:r>
      <w:r w:rsidRPr="00612727">
        <w:rPr>
          <w:rStyle w:val="apple-converted-space"/>
          <w:rFonts w:eastAsiaTheme="majorEastAsia"/>
          <w:color w:val="000000" w:themeColor="text1"/>
        </w:rPr>
        <w:t> </w:t>
      </w:r>
      <w:r w:rsidRPr="00612727">
        <w:rPr>
          <w:color w:val="000000" w:themeColor="text1"/>
        </w:rPr>
        <w:t>with anonymized story fields</w:t>
      </w:r>
    </w:p>
    <w:p w14:paraId="21414B37" w14:textId="77777777" w:rsidR="004C7214" w:rsidRPr="00612727" w:rsidRDefault="004C7214" w:rsidP="004C7214">
      <w:pPr>
        <w:pStyle w:val="NormalWeb"/>
        <w:numPr>
          <w:ilvl w:val="0"/>
          <w:numId w:val="205"/>
        </w:numPr>
        <w:rPr>
          <w:color w:val="000000" w:themeColor="text1"/>
        </w:rPr>
      </w:pPr>
      <w:r w:rsidRPr="00612727">
        <w:rPr>
          <w:rStyle w:val="Strong"/>
          <w:rFonts w:eastAsiaTheme="majorEastAsia"/>
          <w:color w:val="000000" w:themeColor="text1"/>
        </w:rPr>
        <w:t>Online ritual libraries</w:t>
      </w:r>
      <w:r w:rsidRPr="00612727">
        <w:rPr>
          <w:rStyle w:val="apple-converted-space"/>
          <w:rFonts w:eastAsiaTheme="majorEastAsia"/>
          <w:color w:val="000000" w:themeColor="text1"/>
        </w:rPr>
        <w:t> </w:t>
      </w:r>
      <w:r w:rsidRPr="00612727">
        <w:rPr>
          <w:color w:val="000000" w:themeColor="text1"/>
        </w:rPr>
        <w:t>with outcome tracking</w:t>
      </w:r>
    </w:p>
    <w:p w14:paraId="60EF4FC6" w14:textId="77777777" w:rsidR="004C7214" w:rsidRPr="00612727" w:rsidRDefault="004C7214" w:rsidP="004C7214">
      <w:pPr>
        <w:pStyle w:val="NormalWeb"/>
        <w:numPr>
          <w:ilvl w:val="0"/>
          <w:numId w:val="205"/>
        </w:numPr>
        <w:rPr>
          <w:color w:val="000000" w:themeColor="text1"/>
        </w:rPr>
      </w:pPr>
      <w:r w:rsidRPr="00612727">
        <w:rPr>
          <w:rStyle w:val="Strong"/>
          <w:rFonts w:eastAsiaTheme="majorEastAsia"/>
          <w:color w:val="000000" w:themeColor="text1"/>
        </w:rPr>
        <w:t>Visualization tools</w:t>
      </w:r>
      <w:r w:rsidRPr="00612727">
        <w:rPr>
          <w:rStyle w:val="apple-converted-space"/>
          <w:rFonts w:eastAsiaTheme="majorEastAsia"/>
          <w:color w:val="000000" w:themeColor="text1"/>
        </w:rPr>
        <w:t> </w:t>
      </w:r>
      <w:r w:rsidRPr="00612727">
        <w:rPr>
          <w:color w:val="000000" w:themeColor="text1"/>
        </w:rPr>
        <w:t>for ripple mapping and value restoration tracking</w:t>
      </w:r>
    </w:p>
    <w:p w14:paraId="57D4541E" w14:textId="77777777" w:rsidR="004C7214" w:rsidRPr="00612727" w:rsidRDefault="004C7214" w:rsidP="004C7214">
      <w:pPr>
        <w:pStyle w:val="NormalWeb"/>
        <w:rPr>
          <w:color w:val="000000" w:themeColor="text1"/>
        </w:rPr>
      </w:pPr>
      <w:r w:rsidRPr="00612727">
        <w:rPr>
          <w:color w:val="000000" w:themeColor="text1"/>
        </w:rPr>
        <w:t>These tools make it easier for coaches and clients to collaborate across geography and discipline.</w:t>
      </w:r>
    </w:p>
    <w:p w14:paraId="07ABE00A" w14:textId="77777777" w:rsidR="004C7214" w:rsidRPr="00612727" w:rsidRDefault="00325047" w:rsidP="004C7214">
      <w:pPr>
        <w:rPr>
          <w:color w:val="000000" w:themeColor="text1"/>
        </w:rPr>
      </w:pPr>
      <w:r>
        <w:pict w14:anchorId="07E75212">
          <v:rect id="Rectangle 2001" o:spid="_x0000_s1053"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7BE8AA4" w14:textId="77777777" w:rsidR="004C7214" w:rsidRPr="00612727" w:rsidRDefault="004C7214" w:rsidP="004C7214">
      <w:pPr>
        <w:pStyle w:val="Heading3"/>
        <w:rPr>
          <w:color w:val="000000" w:themeColor="text1"/>
        </w:rPr>
      </w:pPr>
      <w:r w:rsidRPr="00612727">
        <w:rPr>
          <w:color w:val="000000" w:themeColor="text1"/>
        </w:rPr>
        <w:t>From Case to Contribution: Building Scientific Capital</w:t>
      </w:r>
    </w:p>
    <w:p w14:paraId="13D99976" w14:textId="77777777" w:rsidR="004C7214" w:rsidRPr="00612727" w:rsidRDefault="004C7214" w:rsidP="004C7214">
      <w:pPr>
        <w:pStyle w:val="NormalWeb"/>
        <w:rPr>
          <w:color w:val="000000" w:themeColor="text1"/>
        </w:rPr>
      </w:pPr>
      <w:r w:rsidRPr="00612727">
        <w:rPr>
          <w:color w:val="000000" w:themeColor="text1"/>
        </w:rPr>
        <w:t>PerView positions every coaching engagement as a contribution to the field:</w:t>
      </w:r>
    </w:p>
    <w:p w14:paraId="1DE0FC37" w14:textId="77777777" w:rsidR="004C7214" w:rsidRPr="00612727" w:rsidRDefault="004C7214" w:rsidP="004C7214">
      <w:pPr>
        <w:pStyle w:val="NormalWeb"/>
        <w:numPr>
          <w:ilvl w:val="0"/>
          <w:numId w:val="206"/>
        </w:numPr>
        <w:rPr>
          <w:color w:val="000000" w:themeColor="text1"/>
        </w:rPr>
      </w:pPr>
      <w:r w:rsidRPr="00612727">
        <w:rPr>
          <w:color w:val="000000" w:themeColor="text1"/>
        </w:rPr>
        <w:t>A coaching case becomes a</w:t>
      </w:r>
      <w:r w:rsidRPr="00612727">
        <w:rPr>
          <w:rStyle w:val="apple-converted-space"/>
          <w:rFonts w:eastAsiaTheme="majorEastAsia"/>
          <w:color w:val="000000" w:themeColor="text1"/>
        </w:rPr>
        <w:t> </w:t>
      </w:r>
      <w:r w:rsidRPr="00612727">
        <w:rPr>
          <w:rStyle w:val="Strong"/>
          <w:rFonts w:eastAsiaTheme="majorEastAsia"/>
          <w:color w:val="000000" w:themeColor="text1"/>
        </w:rPr>
        <w:t>micro-study</w:t>
      </w:r>
    </w:p>
    <w:p w14:paraId="5B38943C" w14:textId="77777777" w:rsidR="004C7214" w:rsidRPr="00612727" w:rsidRDefault="004C7214" w:rsidP="004C7214">
      <w:pPr>
        <w:pStyle w:val="NormalWeb"/>
        <w:numPr>
          <w:ilvl w:val="0"/>
          <w:numId w:val="206"/>
        </w:numPr>
        <w:rPr>
          <w:color w:val="000000" w:themeColor="text1"/>
        </w:rPr>
      </w:pPr>
      <w:r w:rsidRPr="00612727">
        <w:rPr>
          <w:color w:val="000000" w:themeColor="text1"/>
        </w:rPr>
        <w:t>A team intervention becomes</w:t>
      </w:r>
      <w:r w:rsidRPr="00612727">
        <w:rPr>
          <w:rStyle w:val="apple-converted-space"/>
          <w:rFonts w:eastAsiaTheme="majorEastAsia"/>
          <w:color w:val="000000" w:themeColor="text1"/>
        </w:rPr>
        <w:t> </w:t>
      </w:r>
      <w:r w:rsidRPr="00612727">
        <w:rPr>
          <w:rStyle w:val="Strong"/>
          <w:rFonts w:eastAsiaTheme="majorEastAsia"/>
          <w:color w:val="000000" w:themeColor="text1"/>
        </w:rPr>
        <w:t>evidence for system design</w:t>
      </w:r>
    </w:p>
    <w:p w14:paraId="249B9BDD" w14:textId="77777777" w:rsidR="004C7214" w:rsidRPr="00612727" w:rsidRDefault="004C7214" w:rsidP="004C7214">
      <w:pPr>
        <w:pStyle w:val="NormalWeb"/>
        <w:numPr>
          <w:ilvl w:val="0"/>
          <w:numId w:val="206"/>
        </w:numPr>
        <w:rPr>
          <w:color w:val="000000" w:themeColor="text1"/>
        </w:rPr>
      </w:pPr>
      <w:r w:rsidRPr="00612727">
        <w:rPr>
          <w:color w:val="000000" w:themeColor="text1"/>
        </w:rPr>
        <w:t>A retreat becomes a</w:t>
      </w:r>
      <w:r w:rsidRPr="00612727">
        <w:rPr>
          <w:rStyle w:val="apple-converted-space"/>
          <w:rFonts w:eastAsiaTheme="majorEastAsia"/>
          <w:color w:val="000000" w:themeColor="text1"/>
        </w:rPr>
        <w:t> </w:t>
      </w:r>
      <w:r w:rsidRPr="00612727">
        <w:rPr>
          <w:rStyle w:val="Strong"/>
          <w:rFonts w:eastAsiaTheme="majorEastAsia"/>
          <w:color w:val="000000" w:themeColor="text1"/>
        </w:rPr>
        <w:t>learning lab</w:t>
      </w:r>
      <w:r w:rsidRPr="00612727">
        <w:rPr>
          <w:rStyle w:val="apple-converted-space"/>
          <w:rFonts w:eastAsiaTheme="majorEastAsia"/>
          <w:color w:val="000000" w:themeColor="text1"/>
        </w:rPr>
        <w:t> </w:t>
      </w:r>
      <w:r w:rsidRPr="00612727">
        <w:rPr>
          <w:color w:val="000000" w:themeColor="text1"/>
        </w:rPr>
        <w:t>for trauma-informed culture work</w:t>
      </w:r>
    </w:p>
    <w:p w14:paraId="00B72D81" w14:textId="77777777" w:rsidR="004C7214" w:rsidRPr="00612727" w:rsidRDefault="004C7214" w:rsidP="004C7214">
      <w:pPr>
        <w:pStyle w:val="NormalWeb"/>
        <w:rPr>
          <w:color w:val="000000" w:themeColor="text1"/>
        </w:rPr>
      </w:pPr>
      <w:r w:rsidRPr="00612727">
        <w:rPr>
          <w:color w:val="000000" w:themeColor="text1"/>
        </w:rPr>
        <w:t>When documented well, these contributions generate</w:t>
      </w:r>
      <w:r w:rsidRPr="00612727">
        <w:rPr>
          <w:rStyle w:val="apple-converted-space"/>
          <w:rFonts w:eastAsiaTheme="majorEastAsia"/>
          <w:color w:val="000000" w:themeColor="text1"/>
        </w:rPr>
        <w:t> </w:t>
      </w:r>
      <w:r w:rsidRPr="00612727">
        <w:rPr>
          <w:rStyle w:val="Strong"/>
          <w:rFonts w:eastAsiaTheme="majorEastAsia"/>
          <w:color w:val="000000" w:themeColor="text1"/>
        </w:rPr>
        <w:t>scientific capital</w:t>
      </w:r>
      <w:r w:rsidRPr="00612727">
        <w:rPr>
          <w:color w:val="000000" w:themeColor="text1"/>
        </w:rPr>
        <w:t>—the shared knowledge that elevates coaching into a transdisciplinary science.</w:t>
      </w:r>
    </w:p>
    <w:p w14:paraId="0E595488" w14:textId="77777777" w:rsidR="004C7214" w:rsidRPr="00612727" w:rsidRDefault="00325047" w:rsidP="004C7214">
      <w:pPr>
        <w:rPr>
          <w:color w:val="000000" w:themeColor="text1"/>
        </w:rPr>
      </w:pPr>
      <w:r>
        <w:pict w14:anchorId="1B9E4641">
          <v:rect id="Rectangle 1999" o:spid="_x0000_s1052"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40C8E65" w14:textId="77777777" w:rsidR="004C7214" w:rsidRPr="00612727" w:rsidRDefault="004C7214" w:rsidP="004C7214">
      <w:pPr>
        <w:pStyle w:val="Heading3"/>
        <w:rPr>
          <w:color w:val="000000" w:themeColor="text1"/>
        </w:rPr>
      </w:pPr>
      <w:r w:rsidRPr="00612727">
        <w:rPr>
          <w:color w:val="000000" w:themeColor="text1"/>
        </w:rPr>
        <w:lastRenderedPageBreak/>
        <w:t>Final Reflections: Coaching as Evolutionary Science</w:t>
      </w:r>
    </w:p>
    <w:p w14:paraId="40BF8561" w14:textId="77777777" w:rsidR="004C7214" w:rsidRPr="00612727" w:rsidRDefault="004C7214" w:rsidP="004C7214">
      <w:pPr>
        <w:pStyle w:val="NormalWeb"/>
        <w:rPr>
          <w:color w:val="000000" w:themeColor="text1"/>
        </w:rPr>
      </w:pPr>
      <w:r w:rsidRPr="00612727">
        <w:rPr>
          <w:color w:val="000000" w:themeColor="text1"/>
        </w:rPr>
        <w:t>We are witnessing a shift: from coaching as personal enhancement to coaching as organizational science.</w:t>
      </w:r>
    </w:p>
    <w:p w14:paraId="0E6CC3C7" w14:textId="77777777" w:rsidR="004C7214" w:rsidRPr="00612727" w:rsidRDefault="004C7214" w:rsidP="004C7214">
      <w:pPr>
        <w:pStyle w:val="NormalWeb"/>
        <w:rPr>
          <w:color w:val="000000" w:themeColor="text1"/>
        </w:rPr>
      </w:pPr>
      <w:r w:rsidRPr="00612727">
        <w:rPr>
          <w:color w:val="000000" w:themeColor="text1"/>
        </w:rPr>
        <w:t>In the PerView paradigm:</w:t>
      </w:r>
    </w:p>
    <w:p w14:paraId="7D9F69E1" w14:textId="77777777" w:rsidR="004C7214" w:rsidRPr="00612727" w:rsidRDefault="004C7214" w:rsidP="004C7214">
      <w:pPr>
        <w:pStyle w:val="NormalWeb"/>
        <w:numPr>
          <w:ilvl w:val="0"/>
          <w:numId w:val="207"/>
        </w:numPr>
        <w:rPr>
          <w:color w:val="000000" w:themeColor="text1"/>
        </w:rPr>
      </w:pPr>
      <w:r w:rsidRPr="00612727">
        <w:rPr>
          <w:color w:val="000000" w:themeColor="text1"/>
        </w:rPr>
        <w:t>Coaches are not gurus, but inquiry partners</w:t>
      </w:r>
    </w:p>
    <w:p w14:paraId="67ADCC9B" w14:textId="77777777" w:rsidR="004C7214" w:rsidRPr="00612727" w:rsidRDefault="004C7214" w:rsidP="004C7214">
      <w:pPr>
        <w:pStyle w:val="NormalWeb"/>
        <w:numPr>
          <w:ilvl w:val="0"/>
          <w:numId w:val="207"/>
        </w:numPr>
        <w:rPr>
          <w:color w:val="000000" w:themeColor="text1"/>
        </w:rPr>
      </w:pPr>
      <w:r w:rsidRPr="00612727">
        <w:rPr>
          <w:color w:val="000000" w:themeColor="text1"/>
        </w:rPr>
        <w:t>Stories are not just data—they are fields of transformation</w:t>
      </w:r>
    </w:p>
    <w:p w14:paraId="118F377E" w14:textId="77777777" w:rsidR="004C7214" w:rsidRPr="00612727" w:rsidRDefault="004C7214" w:rsidP="004C7214">
      <w:pPr>
        <w:pStyle w:val="NormalWeb"/>
        <w:numPr>
          <w:ilvl w:val="0"/>
          <w:numId w:val="207"/>
        </w:numPr>
        <w:rPr>
          <w:color w:val="000000" w:themeColor="text1"/>
        </w:rPr>
      </w:pPr>
      <w:r w:rsidRPr="00612727">
        <w:rPr>
          <w:color w:val="000000" w:themeColor="text1"/>
        </w:rPr>
        <w:t>Scientific reasoning does not exclude emotion—it includes it as vital evidence</w:t>
      </w:r>
    </w:p>
    <w:p w14:paraId="3E50A6CE" w14:textId="77777777" w:rsidR="004C7214" w:rsidRPr="00612727" w:rsidRDefault="004C7214" w:rsidP="004C7214">
      <w:pPr>
        <w:pStyle w:val="NormalWeb"/>
        <w:rPr>
          <w:color w:val="000000" w:themeColor="text1"/>
        </w:rPr>
      </w:pPr>
      <w:r w:rsidRPr="00612727">
        <w:rPr>
          <w:color w:val="000000" w:themeColor="text1"/>
        </w:rPr>
        <w:t>The work ahead is to keep learning, documenting, and evolving together.</w:t>
      </w:r>
    </w:p>
    <w:p w14:paraId="371BF1FF"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Every coaching session is an experiment in what’s possible. Every story revised is a theory revised.</w:t>
      </w:r>
    </w:p>
    <w:p w14:paraId="461F9037" w14:textId="77777777" w:rsidR="004C7214" w:rsidRPr="00612727" w:rsidRDefault="004C7214" w:rsidP="004C7214">
      <w:pPr>
        <w:pStyle w:val="NormalWeb"/>
        <w:rPr>
          <w:color w:val="000000" w:themeColor="text1"/>
        </w:rPr>
      </w:pPr>
      <w:r w:rsidRPr="00612727">
        <w:rPr>
          <w:color w:val="000000" w:themeColor="text1"/>
        </w:rPr>
        <w:t>And every organization that dares to listen—deeply and systemically—becomes a laboratory of integrity and transformation.</w:t>
      </w:r>
    </w:p>
    <w:p w14:paraId="55D07274" w14:textId="77777777" w:rsidR="00B22DEF" w:rsidRDefault="00B22DEF" w:rsidP="00B22DEF">
      <w:pPr>
        <w:pStyle w:val="NormalWeb"/>
        <w:rPr>
          <w:color w:val="000000"/>
        </w:rPr>
      </w:pPr>
      <w:r>
        <w:rPr>
          <w:color w:val="000000"/>
        </w:rPr>
        <w:t>With the full methodology laid before us—abduction for new insight, deduction for structural coherence, induction for lived validation—we now return to the larger question:</w:t>
      </w:r>
      <w:r>
        <w:rPr>
          <w:rStyle w:val="apple-converted-space"/>
          <w:rFonts w:eastAsiaTheme="majorEastAsia"/>
          <w:color w:val="000000"/>
        </w:rPr>
        <w:t> </w:t>
      </w:r>
      <w:r>
        <w:rPr>
          <w:rStyle w:val="Strong"/>
          <w:rFonts w:eastAsiaTheme="majorEastAsia"/>
          <w:color w:val="000000"/>
        </w:rPr>
        <w:t>Can all five sciences truly work together in the living system of an organization?</w:t>
      </w:r>
      <w:r>
        <w:rPr>
          <w:rStyle w:val="apple-converted-space"/>
          <w:rFonts w:eastAsiaTheme="majorEastAsia"/>
          <w:color w:val="000000"/>
        </w:rPr>
        <w:t> </w:t>
      </w:r>
      <w:r>
        <w:rPr>
          <w:color w:val="000000"/>
        </w:rPr>
        <w:t>And more pointedly:</w:t>
      </w:r>
      <w:r>
        <w:rPr>
          <w:rStyle w:val="apple-converted-space"/>
          <w:rFonts w:eastAsiaTheme="majorEastAsia"/>
          <w:color w:val="000000"/>
        </w:rPr>
        <w:t> </w:t>
      </w:r>
      <w:r>
        <w:rPr>
          <w:rStyle w:val="Strong"/>
          <w:rFonts w:eastAsiaTheme="majorEastAsia"/>
          <w:color w:val="000000"/>
        </w:rPr>
        <w:t>Can they be integrated in a way that transforms Disney from the inside out?</w:t>
      </w:r>
    </w:p>
    <w:p w14:paraId="38C3BA96" w14:textId="77777777" w:rsidR="00B22DEF" w:rsidRDefault="00B22DEF" w:rsidP="00B22DEF">
      <w:pPr>
        <w:pStyle w:val="NormalWeb"/>
        <w:rPr>
          <w:color w:val="000000"/>
        </w:rPr>
      </w:pPr>
      <w:r>
        <w:rPr>
          <w:color w:val="000000"/>
        </w:rPr>
        <w:t>This is not a summation chapter. It is not closure. It is a</w:t>
      </w:r>
      <w:r>
        <w:rPr>
          <w:rStyle w:val="apple-converted-space"/>
          <w:rFonts w:eastAsiaTheme="majorEastAsia"/>
          <w:color w:val="000000"/>
        </w:rPr>
        <w:t> </w:t>
      </w:r>
      <w:r>
        <w:rPr>
          <w:rStyle w:val="Strong"/>
          <w:rFonts w:eastAsiaTheme="majorEastAsia"/>
          <w:color w:val="000000"/>
        </w:rPr>
        <w:t>beginning through synthesis</w:t>
      </w:r>
      <w:r>
        <w:rPr>
          <w:color w:val="000000"/>
        </w:rPr>
        <w:t>—a way of seeing the five scientific dimensions of PERVIEW not as separate lenses, but as co-creative forces. This final chapter reveals the deep logic of the methodology itself: how story, value, language, assumption, and systemic diagnosis combine to create a living transformation field.</w:t>
      </w:r>
    </w:p>
    <w:p w14:paraId="47D9DC4A" w14:textId="77777777" w:rsidR="00B22DEF" w:rsidRDefault="00B22DEF" w:rsidP="00B22DEF">
      <w:pPr>
        <w:pStyle w:val="NormalWeb"/>
        <w:rPr>
          <w:color w:val="000000"/>
        </w:rPr>
      </w:pPr>
      <w:r>
        <w:rPr>
          <w:color w:val="000000"/>
        </w:rPr>
        <w:t>At Disney, integration is already part of the culture—from cross-functional teams to immersive experiences that blend art and engineering. PERVIEW honors that same spirit, but adds</w:t>
      </w:r>
      <w:r>
        <w:rPr>
          <w:rStyle w:val="apple-converted-space"/>
          <w:rFonts w:eastAsiaTheme="majorEastAsia"/>
          <w:color w:val="000000"/>
        </w:rPr>
        <w:t> </w:t>
      </w:r>
      <w:r>
        <w:rPr>
          <w:rStyle w:val="Strong"/>
          <w:rFonts w:eastAsiaTheme="majorEastAsia"/>
          <w:color w:val="000000"/>
        </w:rPr>
        <w:t>diagnostic clarity and scientific traceability</w:t>
      </w:r>
      <w:r>
        <w:rPr>
          <w:rStyle w:val="apple-converted-space"/>
          <w:rFonts w:eastAsiaTheme="majorEastAsia"/>
          <w:color w:val="000000"/>
        </w:rPr>
        <w:t> </w:t>
      </w:r>
      <w:r>
        <w:rPr>
          <w:color w:val="000000"/>
        </w:rPr>
        <w:t>to what often remains intuitive. It turns tacit wisdom into communicable method. And it does so without sacrificing wonder.</w:t>
      </w:r>
    </w:p>
    <w:p w14:paraId="0BE4EDE2" w14:textId="77777777" w:rsidR="00B22DEF" w:rsidRDefault="00B22DEF" w:rsidP="00B22DEF">
      <w:pPr>
        <w:pStyle w:val="NormalWeb"/>
        <w:rPr>
          <w:color w:val="000000"/>
        </w:rPr>
      </w:pPr>
      <w:r>
        <w:rPr>
          <w:color w:val="000000"/>
        </w:rPr>
        <w:t>The Integration Field is where leaders, cast members, facilitators, and researchers step into coherence. Here, we reclaim the magic—not by returning to the past, but by restorying the present into a future that is more truthful, more whole, and more aligned with the values Disney aspires to live.</w:t>
      </w:r>
    </w:p>
    <w:p w14:paraId="07C16D76" w14:textId="510F4DF8" w:rsidR="004C7214" w:rsidRPr="00612727" w:rsidRDefault="004C7214">
      <w:pPr>
        <w:rPr>
          <w:rFonts w:ascii="Times New Roman" w:eastAsiaTheme="majorEastAsia" w:hAnsi="Times New Roman" w:cs="Times New Roman"/>
          <w:color w:val="000000" w:themeColor="text1"/>
          <w:kern w:val="0"/>
          <w14:ligatures w14:val="none"/>
        </w:rPr>
      </w:pPr>
      <w:r w:rsidRPr="00612727">
        <w:rPr>
          <w:rFonts w:eastAsiaTheme="majorEastAsia"/>
          <w:color w:val="000000" w:themeColor="text1"/>
        </w:rPr>
        <w:br w:type="page"/>
      </w:r>
    </w:p>
    <w:p w14:paraId="41085D8B" w14:textId="23D7ED36" w:rsidR="004D67C3" w:rsidRDefault="00DC44C3" w:rsidP="004D67C3">
      <w:r>
        <w:rPr>
          <w:rStyle w:val="Strong"/>
          <w:color w:val="000000" w:themeColor="text1"/>
        </w:rPr>
        <w:lastRenderedPageBreak/>
        <w:t>Appendix B</w:t>
      </w:r>
      <w:r w:rsidR="004C7214" w:rsidRPr="00612727">
        <w:rPr>
          <w:rStyle w:val="Strong"/>
          <w:color w:val="000000" w:themeColor="text1"/>
        </w:rPr>
        <w:t>: THE INTEGRATION FIELD — SYNTHESIZING THE FIVE SCIENCES THROUGH PERVIEW METHODOLOGY</w:t>
      </w:r>
      <w:r w:rsidR="004C7214" w:rsidRPr="00612727">
        <w:rPr>
          <w:color w:val="000000" w:themeColor="text1"/>
        </w:rPr>
        <w:br/>
      </w:r>
    </w:p>
    <w:p w14:paraId="47C652C9" w14:textId="214722A2" w:rsidR="004D67C3" w:rsidRDefault="004D67C3" w:rsidP="004D67C3">
      <w:r>
        <w:t>The following mapping connects SEOD’s triple-loop model to the five scientific foundations of PERVIEW:</w:t>
      </w:r>
      <w:r>
        <w:br/>
      </w:r>
    </w:p>
    <w:tbl>
      <w:tblPr>
        <w:tblW w:w="0" w:type="auto"/>
        <w:tblLook w:val="04A0" w:firstRow="1" w:lastRow="0" w:firstColumn="1" w:lastColumn="0" w:noHBand="0" w:noVBand="1"/>
      </w:tblPr>
      <w:tblGrid>
        <w:gridCol w:w="2880"/>
        <w:gridCol w:w="2880"/>
        <w:gridCol w:w="2880"/>
      </w:tblGrid>
      <w:tr w:rsidR="004D67C3" w14:paraId="5F6F580D" w14:textId="77777777" w:rsidTr="009F4895">
        <w:tc>
          <w:tcPr>
            <w:tcW w:w="2880" w:type="dxa"/>
          </w:tcPr>
          <w:p w14:paraId="1E62BC44" w14:textId="77777777" w:rsidR="004D67C3" w:rsidRDefault="004D67C3" w:rsidP="009F4895">
            <w:r>
              <w:t>Science</w:t>
            </w:r>
          </w:p>
        </w:tc>
        <w:tc>
          <w:tcPr>
            <w:tcW w:w="2880" w:type="dxa"/>
          </w:tcPr>
          <w:p w14:paraId="4CDD4EF9" w14:textId="77777777" w:rsidR="004D67C3" w:rsidRDefault="004D67C3" w:rsidP="009F4895">
            <w:r>
              <w:t>SEOD Loop Level</w:t>
            </w:r>
          </w:p>
        </w:tc>
        <w:tc>
          <w:tcPr>
            <w:tcW w:w="2880" w:type="dxa"/>
          </w:tcPr>
          <w:p w14:paraId="612B913A" w14:textId="77777777" w:rsidR="004D67C3" w:rsidRDefault="004D67C3" w:rsidP="009F4895">
            <w:r>
              <w:t>Mechanism of Value Creation</w:t>
            </w:r>
          </w:p>
        </w:tc>
      </w:tr>
      <w:tr w:rsidR="004D67C3" w14:paraId="2EC89C4C" w14:textId="77777777" w:rsidTr="009F4895">
        <w:tc>
          <w:tcPr>
            <w:tcW w:w="2880" w:type="dxa"/>
          </w:tcPr>
          <w:p w14:paraId="4D91DFD6" w14:textId="77777777" w:rsidR="004D67C3" w:rsidRDefault="004D67C3" w:rsidP="009F4895">
            <w:r>
              <w:t>Socioeconomic Science</w:t>
            </w:r>
          </w:p>
        </w:tc>
        <w:tc>
          <w:tcPr>
            <w:tcW w:w="2880" w:type="dxa"/>
          </w:tcPr>
          <w:p w14:paraId="7044EAE8" w14:textId="77777777" w:rsidR="004D67C3" w:rsidRDefault="004D67C3" w:rsidP="009F4895">
            <w:r>
              <w:t>Triple Loop</w:t>
            </w:r>
          </w:p>
        </w:tc>
        <w:tc>
          <w:tcPr>
            <w:tcW w:w="2880" w:type="dxa"/>
          </w:tcPr>
          <w:p w14:paraId="1EF4C224" w14:textId="77777777" w:rsidR="004D67C3" w:rsidRDefault="004D67C3" w:rsidP="009F4895">
            <w:r>
              <w:t>Recycling hidden costs, systemic alignment</w:t>
            </w:r>
          </w:p>
        </w:tc>
      </w:tr>
      <w:tr w:rsidR="004D67C3" w14:paraId="4B787499" w14:textId="77777777" w:rsidTr="009F4895">
        <w:tc>
          <w:tcPr>
            <w:tcW w:w="2880" w:type="dxa"/>
          </w:tcPr>
          <w:p w14:paraId="6120D272" w14:textId="77777777" w:rsidR="004D67C3" w:rsidRDefault="004D67C3" w:rsidP="009F4895">
            <w:r>
              <w:t>Quantum Storytelling</w:t>
            </w:r>
          </w:p>
        </w:tc>
        <w:tc>
          <w:tcPr>
            <w:tcW w:w="2880" w:type="dxa"/>
          </w:tcPr>
          <w:p w14:paraId="43363A27" w14:textId="77777777" w:rsidR="004D67C3" w:rsidRDefault="004D67C3" w:rsidP="009F4895">
            <w:r>
              <w:t>Double to Triple</w:t>
            </w:r>
          </w:p>
        </w:tc>
        <w:tc>
          <w:tcPr>
            <w:tcW w:w="2880" w:type="dxa"/>
          </w:tcPr>
          <w:p w14:paraId="1261C2BC" w14:textId="77777777" w:rsidR="004D67C3" w:rsidRDefault="004D67C3" w:rsidP="009F4895">
            <w:r>
              <w:t>Entangled narrative fields for stakeholder voice</w:t>
            </w:r>
          </w:p>
        </w:tc>
      </w:tr>
      <w:tr w:rsidR="004D67C3" w14:paraId="1A617173" w14:textId="77777777" w:rsidTr="009F4895">
        <w:tc>
          <w:tcPr>
            <w:tcW w:w="2880" w:type="dxa"/>
          </w:tcPr>
          <w:p w14:paraId="671DE44D" w14:textId="77777777" w:rsidR="004D67C3" w:rsidRDefault="004D67C3" w:rsidP="009F4895">
            <w:r>
              <w:t>Axiology</w:t>
            </w:r>
          </w:p>
        </w:tc>
        <w:tc>
          <w:tcPr>
            <w:tcW w:w="2880" w:type="dxa"/>
          </w:tcPr>
          <w:p w14:paraId="00CC4C32" w14:textId="77777777" w:rsidR="004D67C3" w:rsidRDefault="004D67C3" w:rsidP="009F4895">
            <w:r>
              <w:t>Double Loop</w:t>
            </w:r>
          </w:p>
        </w:tc>
        <w:tc>
          <w:tcPr>
            <w:tcW w:w="2880" w:type="dxa"/>
          </w:tcPr>
          <w:p w14:paraId="3893D50F" w14:textId="77777777" w:rsidR="004D67C3" w:rsidRDefault="004D67C3" w:rsidP="009F4895">
            <w:r>
              <w:t>Shifting from extrinsic to intrinsic valuation</w:t>
            </w:r>
          </w:p>
        </w:tc>
      </w:tr>
      <w:tr w:rsidR="004D67C3" w14:paraId="2AD59498" w14:textId="77777777" w:rsidTr="009F4895">
        <w:tc>
          <w:tcPr>
            <w:tcW w:w="2880" w:type="dxa"/>
          </w:tcPr>
          <w:p w14:paraId="274A1548" w14:textId="77777777" w:rsidR="004D67C3" w:rsidRDefault="004D67C3" w:rsidP="009F4895">
            <w:r>
              <w:t>Neurolinguistics</w:t>
            </w:r>
          </w:p>
        </w:tc>
        <w:tc>
          <w:tcPr>
            <w:tcW w:w="2880" w:type="dxa"/>
          </w:tcPr>
          <w:p w14:paraId="601F3017" w14:textId="77777777" w:rsidR="004D67C3" w:rsidRDefault="004D67C3" w:rsidP="009F4895">
            <w:r>
              <w:t>Single to Double</w:t>
            </w:r>
          </w:p>
        </w:tc>
        <w:tc>
          <w:tcPr>
            <w:tcW w:w="2880" w:type="dxa"/>
          </w:tcPr>
          <w:p w14:paraId="2784C064" w14:textId="77777777" w:rsidR="004D67C3" w:rsidRDefault="004D67C3" w:rsidP="009F4895">
            <w:r>
              <w:t>Rewriting stuck identity scripts</w:t>
            </w:r>
          </w:p>
        </w:tc>
      </w:tr>
      <w:tr w:rsidR="004D67C3" w14:paraId="5FCD8A21" w14:textId="77777777" w:rsidTr="009F4895">
        <w:tc>
          <w:tcPr>
            <w:tcW w:w="2880" w:type="dxa"/>
          </w:tcPr>
          <w:p w14:paraId="5EB26402" w14:textId="77777777" w:rsidR="004D67C3" w:rsidRDefault="004D67C3" w:rsidP="009F4895">
            <w:r>
              <w:t>Auxiliary Assumption Science</w:t>
            </w:r>
          </w:p>
        </w:tc>
        <w:tc>
          <w:tcPr>
            <w:tcW w:w="2880" w:type="dxa"/>
          </w:tcPr>
          <w:p w14:paraId="7CB383EE" w14:textId="1E39DC44" w:rsidR="004D67C3" w:rsidRDefault="004D67C3" w:rsidP="009F4895">
            <w:r>
              <w:t>Triple Loop SEOD</w:t>
            </w:r>
          </w:p>
        </w:tc>
        <w:tc>
          <w:tcPr>
            <w:tcW w:w="2880" w:type="dxa"/>
          </w:tcPr>
          <w:p w14:paraId="0DD92E2F" w14:textId="77777777" w:rsidR="004D67C3" w:rsidRDefault="004D67C3" w:rsidP="009F4895">
            <w:r>
              <w:t>Testing strategic narratives for falsifiability</w:t>
            </w:r>
          </w:p>
        </w:tc>
      </w:tr>
    </w:tbl>
    <w:p w14:paraId="17E11038" w14:textId="6B38F1A5" w:rsidR="004C7214" w:rsidRPr="00612727" w:rsidRDefault="004C7214" w:rsidP="004C7214">
      <w:pPr>
        <w:pStyle w:val="Heading1"/>
        <w:rPr>
          <w:rStyle w:val="Strong"/>
          <w:color w:val="000000" w:themeColor="text1"/>
        </w:rPr>
      </w:pPr>
    </w:p>
    <w:p w14:paraId="174F1EE7" w14:textId="28E08DF5" w:rsidR="004C7214" w:rsidRPr="00612727" w:rsidRDefault="004C7214" w:rsidP="004C7214">
      <w:pPr>
        <w:pStyle w:val="NormalWeb"/>
        <w:rPr>
          <w:color w:val="000000" w:themeColor="text1"/>
        </w:rPr>
      </w:pPr>
      <w:r w:rsidRPr="00612727">
        <w:rPr>
          <w:rStyle w:val="Strong"/>
          <w:rFonts w:eastAsiaTheme="majorEastAsia"/>
          <w:color w:val="000000" w:themeColor="text1"/>
        </w:rPr>
        <w:t>Why Integration Matters: Beyond Fragmentation in Organizational Development</w:t>
      </w:r>
    </w:p>
    <w:p w14:paraId="38A8CF3D" w14:textId="77777777" w:rsidR="004C7214" w:rsidRPr="00612727" w:rsidRDefault="004C7214" w:rsidP="004C7214">
      <w:pPr>
        <w:pStyle w:val="NormalWeb"/>
        <w:rPr>
          <w:color w:val="000000" w:themeColor="text1"/>
        </w:rPr>
      </w:pPr>
      <w:r w:rsidRPr="00612727">
        <w:rPr>
          <w:color w:val="000000" w:themeColor="text1"/>
        </w:rPr>
        <w:t>In the increasingly complex world of organizational transformation, siloed knowledge is no longer sufficient. Leaders need frameworks that integrate personal development with systemic design, emotional intelligence with financial rigor, and cultural change with strategic execution. PerView addresses this need by offering an integrative methodology rooted in five scientific fields: Socioeconomic Science, Quantum Storytelling, Auxiliary Assumption Science, Neurolinguistics, and Axiology.</w:t>
      </w:r>
    </w:p>
    <w:p w14:paraId="3F232E01" w14:textId="77777777" w:rsidR="004C7214" w:rsidRPr="00612727" w:rsidRDefault="004C7214" w:rsidP="004C7214">
      <w:pPr>
        <w:pStyle w:val="NormalWeb"/>
        <w:rPr>
          <w:color w:val="000000" w:themeColor="text1"/>
        </w:rPr>
      </w:pPr>
      <w:r w:rsidRPr="00612727">
        <w:rPr>
          <w:color w:val="000000" w:themeColor="text1"/>
        </w:rPr>
        <w:t>This final chapter explores how these sciences interweave to form a holistic, evidence-based, and transformation-oriented coaching practice. The Integration Field is not a summation but a</w:t>
      </w:r>
      <w:r w:rsidRPr="00612727">
        <w:rPr>
          <w:rStyle w:val="apple-converted-space"/>
          <w:rFonts w:eastAsiaTheme="majorEastAsia"/>
          <w:color w:val="000000" w:themeColor="text1"/>
        </w:rPr>
        <w:t> </w:t>
      </w:r>
      <w:r w:rsidRPr="00612727">
        <w:rPr>
          <w:rStyle w:val="Strong"/>
          <w:rFonts w:eastAsiaTheme="majorEastAsia"/>
          <w:color w:val="000000" w:themeColor="text1"/>
        </w:rPr>
        <w:t>synthesis</w:t>
      </w:r>
      <w:r w:rsidRPr="00612727">
        <w:rPr>
          <w:color w:val="000000" w:themeColor="text1"/>
        </w:rPr>
        <w:t>—a field where the whole becomes greater than the sum of its parts.</w:t>
      </w:r>
    </w:p>
    <w:p w14:paraId="43A8A3D8" w14:textId="77777777" w:rsidR="004C7214" w:rsidRPr="00612727" w:rsidRDefault="00325047" w:rsidP="004C7214">
      <w:pPr>
        <w:rPr>
          <w:color w:val="000000" w:themeColor="text1"/>
        </w:rPr>
      </w:pPr>
      <w:r>
        <w:pict w14:anchorId="3F563A12">
          <v:rect id="Rectangle 1997" o:spid="_x0000_s105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7A27A40" w14:textId="77777777" w:rsidR="004C7214" w:rsidRPr="00612727" w:rsidRDefault="004C7214" w:rsidP="004C7214">
      <w:pPr>
        <w:pStyle w:val="Heading3"/>
        <w:rPr>
          <w:color w:val="000000" w:themeColor="text1"/>
        </w:rPr>
      </w:pPr>
      <w:r w:rsidRPr="00612727">
        <w:rPr>
          <w:color w:val="000000" w:themeColor="text1"/>
        </w:rPr>
        <w:lastRenderedPageBreak/>
        <w:t>The Crisis of Fragmentation</w:t>
      </w:r>
    </w:p>
    <w:p w14:paraId="6F38A87D" w14:textId="77777777" w:rsidR="004C7214" w:rsidRPr="00612727" w:rsidRDefault="004C7214" w:rsidP="004C7214">
      <w:pPr>
        <w:pStyle w:val="NormalWeb"/>
        <w:rPr>
          <w:color w:val="000000" w:themeColor="text1"/>
        </w:rPr>
      </w:pPr>
      <w:r w:rsidRPr="00612727">
        <w:rPr>
          <w:color w:val="000000" w:themeColor="text1"/>
        </w:rPr>
        <w:t>Contemporary organizations often suffer from fragmentation across several axes:</w:t>
      </w:r>
    </w:p>
    <w:p w14:paraId="6BA4A8F0" w14:textId="77777777" w:rsidR="004C7214" w:rsidRPr="00612727" w:rsidRDefault="004C7214" w:rsidP="004C7214">
      <w:pPr>
        <w:pStyle w:val="NormalWeb"/>
        <w:numPr>
          <w:ilvl w:val="0"/>
          <w:numId w:val="208"/>
        </w:numPr>
        <w:rPr>
          <w:color w:val="000000" w:themeColor="text1"/>
        </w:rPr>
      </w:pPr>
      <w:r w:rsidRPr="00612727">
        <w:rPr>
          <w:rStyle w:val="Strong"/>
          <w:rFonts w:eastAsiaTheme="majorEastAsia"/>
          <w:color w:val="000000" w:themeColor="text1"/>
        </w:rPr>
        <w:t>Cognitive fragmentation</w:t>
      </w:r>
      <w:r w:rsidRPr="00612727">
        <w:rPr>
          <w:color w:val="000000" w:themeColor="text1"/>
        </w:rPr>
        <w:t>: Different departments use different mental models</w:t>
      </w:r>
    </w:p>
    <w:p w14:paraId="26F1DDD3" w14:textId="77777777" w:rsidR="004C7214" w:rsidRPr="00612727" w:rsidRDefault="004C7214" w:rsidP="004C7214">
      <w:pPr>
        <w:pStyle w:val="NormalWeb"/>
        <w:numPr>
          <w:ilvl w:val="0"/>
          <w:numId w:val="208"/>
        </w:numPr>
        <w:rPr>
          <w:color w:val="000000" w:themeColor="text1"/>
        </w:rPr>
      </w:pPr>
      <w:r w:rsidRPr="00612727">
        <w:rPr>
          <w:rStyle w:val="Strong"/>
          <w:rFonts w:eastAsiaTheme="majorEastAsia"/>
          <w:color w:val="000000" w:themeColor="text1"/>
        </w:rPr>
        <w:t>Temporal fragmentation</w:t>
      </w:r>
      <w:r w:rsidRPr="00612727">
        <w:rPr>
          <w:color w:val="000000" w:themeColor="text1"/>
        </w:rPr>
        <w:t>: Past, present, and future are not linked coherently</w:t>
      </w:r>
    </w:p>
    <w:p w14:paraId="27D7AB04" w14:textId="77777777" w:rsidR="004C7214" w:rsidRPr="00612727" w:rsidRDefault="004C7214" w:rsidP="004C7214">
      <w:pPr>
        <w:pStyle w:val="NormalWeb"/>
        <w:numPr>
          <w:ilvl w:val="0"/>
          <w:numId w:val="208"/>
        </w:numPr>
        <w:rPr>
          <w:color w:val="000000" w:themeColor="text1"/>
        </w:rPr>
      </w:pPr>
      <w:r w:rsidRPr="00612727">
        <w:rPr>
          <w:rStyle w:val="Strong"/>
          <w:rFonts w:eastAsiaTheme="majorEastAsia"/>
          <w:color w:val="000000" w:themeColor="text1"/>
        </w:rPr>
        <w:t>Value fragmentation</w:t>
      </w:r>
      <w:r w:rsidRPr="00612727">
        <w:rPr>
          <w:color w:val="000000" w:themeColor="text1"/>
        </w:rPr>
        <w:t>: Stated missions and lived experiences diverge</w:t>
      </w:r>
    </w:p>
    <w:p w14:paraId="17C8773F" w14:textId="77777777" w:rsidR="004C7214" w:rsidRPr="00612727" w:rsidRDefault="004C7214" w:rsidP="004C7214">
      <w:pPr>
        <w:pStyle w:val="NormalWeb"/>
        <w:numPr>
          <w:ilvl w:val="0"/>
          <w:numId w:val="208"/>
        </w:numPr>
        <w:rPr>
          <w:color w:val="000000" w:themeColor="text1"/>
        </w:rPr>
      </w:pPr>
      <w:r w:rsidRPr="00612727">
        <w:rPr>
          <w:rStyle w:val="Strong"/>
          <w:rFonts w:eastAsiaTheme="majorEastAsia"/>
          <w:color w:val="000000" w:themeColor="text1"/>
        </w:rPr>
        <w:t>Disciplinary fragmentation</w:t>
      </w:r>
      <w:r w:rsidRPr="00612727">
        <w:rPr>
          <w:color w:val="000000" w:themeColor="text1"/>
        </w:rPr>
        <w:t>: Change initiatives rely on single-theory models</w:t>
      </w:r>
    </w:p>
    <w:p w14:paraId="0093679C" w14:textId="77777777" w:rsidR="004C7214" w:rsidRPr="00612727" w:rsidRDefault="004C7214" w:rsidP="004C7214">
      <w:pPr>
        <w:pStyle w:val="NormalWeb"/>
        <w:rPr>
          <w:color w:val="000000" w:themeColor="text1"/>
        </w:rPr>
      </w:pPr>
      <w:r w:rsidRPr="00612727">
        <w:rPr>
          <w:color w:val="000000" w:themeColor="text1"/>
        </w:rPr>
        <w:t>This results in incoherent strategies, morale erosion, and misaligned decision-making. It also limits the efficacy of consulting, coaching, or leadership interventions that do not cross epistemic boundaries.</w:t>
      </w:r>
    </w:p>
    <w:p w14:paraId="31FA763B" w14:textId="77777777" w:rsidR="004C7214" w:rsidRPr="00612727" w:rsidRDefault="00325047" w:rsidP="004C7214">
      <w:pPr>
        <w:rPr>
          <w:color w:val="000000" w:themeColor="text1"/>
        </w:rPr>
      </w:pPr>
      <w:r>
        <w:pict w14:anchorId="3600FF7F">
          <v:rect id="Rectangle 1995" o:spid="_x0000_s1050"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09695DD" w14:textId="77777777" w:rsidR="004C7214" w:rsidRPr="00612727" w:rsidRDefault="004C7214" w:rsidP="004C7214">
      <w:pPr>
        <w:pStyle w:val="Heading3"/>
        <w:rPr>
          <w:color w:val="000000" w:themeColor="text1"/>
        </w:rPr>
      </w:pPr>
      <w:r w:rsidRPr="00612727">
        <w:rPr>
          <w:color w:val="000000" w:themeColor="text1"/>
        </w:rPr>
        <w:t>Integration as a Field of Practice</w:t>
      </w:r>
    </w:p>
    <w:p w14:paraId="5C004239" w14:textId="77777777" w:rsidR="004C7214" w:rsidRPr="00612727" w:rsidRDefault="004C7214" w:rsidP="004C7214">
      <w:pPr>
        <w:pStyle w:val="NormalWeb"/>
        <w:rPr>
          <w:color w:val="000000" w:themeColor="text1"/>
        </w:rPr>
      </w:pPr>
      <w:r w:rsidRPr="00612727">
        <w:rPr>
          <w:color w:val="000000" w:themeColor="text1"/>
        </w:rPr>
        <w:t>PerView posits integration not as an end-goal, but a continuous field of living dialogue. This involves:</w:t>
      </w:r>
    </w:p>
    <w:p w14:paraId="10F95B67" w14:textId="77777777" w:rsidR="004C7214" w:rsidRPr="00612727" w:rsidRDefault="004C7214" w:rsidP="004C7214">
      <w:pPr>
        <w:pStyle w:val="NormalWeb"/>
        <w:numPr>
          <w:ilvl w:val="0"/>
          <w:numId w:val="209"/>
        </w:numPr>
        <w:rPr>
          <w:color w:val="000000" w:themeColor="text1"/>
        </w:rPr>
      </w:pPr>
      <w:r w:rsidRPr="00612727">
        <w:rPr>
          <w:rStyle w:val="Strong"/>
          <w:rFonts w:eastAsiaTheme="majorEastAsia"/>
          <w:color w:val="000000" w:themeColor="text1"/>
        </w:rPr>
        <w:t>Narrative integration</w:t>
      </w:r>
      <w:r w:rsidRPr="00612727">
        <w:rPr>
          <w:color w:val="000000" w:themeColor="text1"/>
        </w:rPr>
        <w:t>: Linking individual, team, and organizational stories</w:t>
      </w:r>
    </w:p>
    <w:p w14:paraId="493437F6" w14:textId="77777777" w:rsidR="004C7214" w:rsidRPr="00612727" w:rsidRDefault="004C7214" w:rsidP="004C7214">
      <w:pPr>
        <w:pStyle w:val="NormalWeb"/>
        <w:numPr>
          <w:ilvl w:val="0"/>
          <w:numId w:val="209"/>
        </w:numPr>
        <w:rPr>
          <w:color w:val="000000" w:themeColor="text1"/>
        </w:rPr>
      </w:pPr>
      <w:r w:rsidRPr="00612727">
        <w:rPr>
          <w:rStyle w:val="Strong"/>
          <w:rFonts w:eastAsiaTheme="majorEastAsia"/>
          <w:color w:val="000000" w:themeColor="text1"/>
        </w:rPr>
        <w:t>Systemic integration</w:t>
      </w:r>
      <w:r w:rsidRPr="00612727">
        <w:rPr>
          <w:color w:val="000000" w:themeColor="text1"/>
        </w:rPr>
        <w:t>: Connecting formal systems with informal dynamics</w:t>
      </w:r>
    </w:p>
    <w:p w14:paraId="7353C563" w14:textId="77777777" w:rsidR="004C7214" w:rsidRPr="00612727" w:rsidRDefault="004C7214" w:rsidP="004C7214">
      <w:pPr>
        <w:pStyle w:val="NormalWeb"/>
        <w:numPr>
          <w:ilvl w:val="0"/>
          <w:numId w:val="209"/>
        </w:numPr>
        <w:rPr>
          <w:color w:val="000000" w:themeColor="text1"/>
        </w:rPr>
      </w:pPr>
      <w:r w:rsidRPr="00612727">
        <w:rPr>
          <w:rStyle w:val="Strong"/>
          <w:rFonts w:eastAsiaTheme="majorEastAsia"/>
          <w:color w:val="000000" w:themeColor="text1"/>
        </w:rPr>
        <w:t>Energetic integration</w:t>
      </w:r>
      <w:r w:rsidRPr="00612727">
        <w:rPr>
          <w:color w:val="000000" w:themeColor="text1"/>
        </w:rPr>
        <w:t>: Attuning interventions to the emotional and vibrational states of the system</w:t>
      </w:r>
    </w:p>
    <w:p w14:paraId="6FC84BD1" w14:textId="77777777" w:rsidR="004C7214" w:rsidRPr="00612727" w:rsidRDefault="004C7214" w:rsidP="004C7214">
      <w:pPr>
        <w:pStyle w:val="NormalWeb"/>
        <w:numPr>
          <w:ilvl w:val="0"/>
          <w:numId w:val="209"/>
        </w:numPr>
        <w:rPr>
          <w:color w:val="000000" w:themeColor="text1"/>
        </w:rPr>
      </w:pPr>
      <w:r w:rsidRPr="00612727">
        <w:rPr>
          <w:rStyle w:val="Strong"/>
          <w:rFonts w:eastAsiaTheme="majorEastAsia"/>
          <w:color w:val="000000" w:themeColor="text1"/>
        </w:rPr>
        <w:t>Temporal integration</w:t>
      </w:r>
      <w:r w:rsidRPr="00612727">
        <w:rPr>
          <w:color w:val="000000" w:themeColor="text1"/>
        </w:rPr>
        <w:t>: Honoring history, living the present, and envisioning possible futures</w:t>
      </w:r>
    </w:p>
    <w:p w14:paraId="72117D7F" w14:textId="77777777" w:rsidR="004C7214" w:rsidRPr="00612727" w:rsidRDefault="004C7214" w:rsidP="004C7214">
      <w:pPr>
        <w:pStyle w:val="NormalWeb"/>
        <w:rPr>
          <w:color w:val="000000" w:themeColor="text1"/>
        </w:rPr>
      </w:pPr>
      <w:r w:rsidRPr="00612727">
        <w:rPr>
          <w:color w:val="000000" w:themeColor="text1"/>
        </w:rPr>
        <w:t>Each of the five sciences contributes a lens and logic that strengthens integration. Let’s briefly revisit what each science offers.</w:t>
      </w:r>
    </w:p>
    <w:p w14:paraId="2408529F" w14:textId="77777777" w:rsidR="004C7214" w:rsidRPr="00612727" w:rsidRDefault="00325047" w:rsidP="004C7214">
      <w:pPr>
        <w:rPr>
          <w:color w:val="000000" w:themeColor="text1"/>
        </w:rPr>
      </w:pPr>
      <w:r>
        <w:pict w14:anchorId="47354B05">
          <v:rect id="Rectangle 1993" o:spid="_x0000_s1049"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E565D60" w14:textId="77777777" w:rsidR="004C7214" w:rsidRPr="00612727" w:rsidRDefault="004C7214" w:rsidP="004C7214">
      <w:pPr>
        <w:pStyle w:val="Heading3"/>
        <w:rPr>
          <w:color w:val="000000" w:themeColor="text1"/>
        </w:rPr>
      </w:pPr>
      <w:r w:rsidRPr="00612727">
        <w:rPr>
          <w:color w:val="000000" w:themeColor="text1"/>
        </w:rPr>
        <w:t>Five Sciences at a Glance</w:t>
      </w:r>
    </w:p>
    <w:p w14:paraId="02490DE3"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1. Socioeconomic Science</w:t>
      </w:r>
      <w:r w:rsidRPr="00612727">
        <w:rPr>
          <w:rStyle w:val="apple-converted-space"/>
          <w:rFonts w:eastAsiaTheme="majorEastAsia"/>
          <w:color w:val="000000" w:themeColor="text1"/>
        </w:rPr>
        <w:t> </w:t>
      </w:r>
      <w:r w:rsidRPr="00612727">
        <w:rPr>
          <w:color w:val="000000" w:themeColor="text1"/>
        </w:rPr>
        <w:t>(Savall, Zardet, Boje, Rosile)</w:t>
      </w:r>
    </w:p>
    <w:p w14:paraId="47A6610E" w14:textId="77777777" w:rsidR="004C7214" w:rsidRPr="00612727" w:rsidRDefault="004C7214" w:rsidP="004C7214">
      <w:pPr>
        <w:pStyle w:val="NormalWeb"/>
        <w:numPr>
          <w:ilvl w:val="0"/>
          <w:numId w:val="210"/>
        </w:numPr>
        <w:rPr>
          <w:color w:val="000000" w:themeColor="text1"/>
        </w:rPr>
      </w:pPr>
      <w:r w:rsidRPr="00612727">
        <w:rPr>
          <w:color w:val="000000" w:themeColor="text1"/>
        </w:rPr>
        <w:t>Identifies hidden costs and unrealized human potential</w:t>
      </w:r>
    </w:p>
    <w:p w14:paraId="54E63AA4" w14:textId="77777777" w:rsidR="004C7214" w:rsidRPr="00612727" w:rsidRDefault="004C7214" w:rsidP="004C7214">
      <w:pPr>
        <w:pStyle w:val="NormalWeb"/>
        <w:numPr>
          <w:ilvl w:val="0"/>
          <w:numId w:val="210"/>
        </w:numPr>
        <w:rPr>
          <w:color w:val="000000" w:themeColor="text1"/>
        </w:rPr>
      </w:pPr>
      <w:r w:rsidRPr="00612727">
        <w:rPr>
          <w:color w:val="000000" w:themeColor="text1"/>
        </w:rPr>
        <w:t>Uses qualimetrics and tetranormalization for rigorous, human-centered metrics</w:t>
      </w:r>
    </w:p>
    <w:p w14:paraId="1F648D48"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2. Quantum Storytelling</w:t>
      </w:r>
    </w:p>
    <w:p w14:paraId="6F8CC59D" w14:textId="77777777" w:rsidR="004C7214" w:rsidRPr="00612727" w:rsidRDefault="004C7214" w:rsidP="004C7214">
      <w:pPr>
        <w:pStyle w:val="NormalWeb"/>
        <w:numPr>
          <w:ilvl w:val="0"/>
          <w:numId w:val="211"/>
        </w:numPr>
        <w:rPr>
          <w:color w:val="000000" w:themeColor="text1"/>
        </w:rPr>
      </w:pPr>
      <w:r w:rsidRPr="00612727">
        <w:rPr>
          <w:color w:val="000000" w:themeColor="text1"/>
        </w:rPr>
        <w:t>Addresses complexity, emergence, and antenarrative sensemaking</w:t>
      </w:r>
    </w:p>
    <w:p w14:paraId="06861CA9" w14:textId="77777777" w:rsidR="004C7214" w:rsidRPr="00612727" w:rsidRDefault="004C7214" w:rsidP="004C7214">
      <w:pPr>
        <w:pStyle w:val="NormalWeb"/>
        <w:numPr>
          <w:ilvl w:val="0"/>
          <w:numId w:val="211"/>
        </w:numPr>
        <w:rPr>
          <w:color w:val="000000" w:themeColor="text1"/>
        </w:rPr>
      </w:pPr>
      <w:r w:rsidRPr="00612727">
        <w:rPr>
          <w:color w:val="000000" w:themeColor="text1"/>
        </w:rPr>
        <w:t>Embraces nonlinear time, field effects, and symbolic coherence</w:t>
      </w:r>
    </w:p>
    <w:p w14:paraId="62064633"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3. Auxiliary Assumption Science</w:t>
      </w:r>
    </w:p>
    <w:p w14:paraId="25C00552" w14:textId="77777777" w:rsidR="004C7214" w:rsidRPr="00612727" w:rsidRDefault="004C7214" w:rsidP="004C7214">
      <w:pPr>
        <w:pStyle w:val="NormalWeb"/>
        <w:numPr>
          <w:ilvl w:val="0"/>
          <w:numId w:val="212"/>
        </w:numPr>
        <w:rPr>
          <w:color w:val="000000" w:themeColor="text1"/>
        </w:rPr>
      </w:pPr>
      <w:r w:rsidRPr="00612727">
        <w:rPr>
          <w:color w:val="000000" w:themeColor="text1"/>
        </w:rPr>
        <w:lastRenderedPageBreak/>
        <w:t>Surfaces implicit assumptions that constrain change</w:t>
      </w:r>
    </w:p>
    <w:p w14:paraId="5298D8C1" w14:textId="77777777" w:rsidR="004C7214" w:rsidRPr="00612727" w:rsidRDefault="004C7214" w:rsidP="004C7214">
      <w:pPr>
        <w:pStyle w:val="NormalWeb"/>
        <w:numPr>
          <w:ilvl w:val="0"/>
          <w:numId w:val="212"/>
        </w:numPr>
        <w:rPr>
          <w:color w:val="000000" w:themeColor="text1"/>
        </w:rPr>
      </w:pPr>
      <w:r w:rsidRPr="00612727">
        <w:rPr>
          <w:color w:val="000000" w:themeColor="text1"/>
        </w:rPr>
        <w:t>Builds epistemic reflexivity and narrative pluralism into inquiry</w:t>
      </w:r>
    </w:p>
    <w:p w14:paraId="4CC04645"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4. Neurolinguistics</w:t>
      </w:r>
    </w:p>
    <w:p w14:paraId="07549CF6" w14:textId="77777777" w:rsidR="004C7214" w:rsidRPr="00612727" w:rsidRDefault="004C7214" w:rsidP="004C7214">
      <w:pPr>
        <w:pStyle w:val="NormalWeb"/>
        <w:numPr>
          <w:ilvl w:val="0"/>
          <w:numId w:val="213"/>
        </w:numPr>
        <w:rPr>
          <w:color w:val="000000" w:themeColor="text1"/>
        </w:rPr>
      </w:pPr>
      <w:r w:rsidRPr="00612727">
        <w:rPr>
          <w:color w:val="000000" w:themeColor="text1"/>
        </w:rPr>
        <w:t>Maps how language, metaphor, and trauma shape cognition and communication</w:t>
      </w:r>
    </w:p>
    <w:p w14:paraId="54163F51" w14:textId="77777777" w:rsidR="004C7214" w:rsidRPr="00612727" w:rsidRDefault="004C7214" w:rsidP="004C7214">
      <w:pPr>
        <w:pStyle w:val="NormalWeb"/>
        <w:numPr>
          <w:ilvl w:val="0"/>
          <w:numId w:val="213"/>
        </w:numPr>
        <w:rPr>
          <w:color w:val="000000" w:themeColor="text1"/>
        </w:rPr>
      </w:pPr>
      <w:r w:rsidRPr="00612727">
        <w:rPr>
          <w:color w:val="000000" w:themeColor="text1"/>
        </w:rPr>
        <w:t>Facilitates identity transformation and relational healing</w:t>
      </w:r>
    </w:p>
    <w:p w14:paraId="7487D7DF"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5. Axiology</w:t>
      </w:r>
    </w:p>
    <w:p w14:paraId="1A7170DD" w14:textId="77777777" w:rsidR="004C7214" w:rsidRPr="00612727" w:rsidRDefault="004C7214" w:rsidP="004C7214">
      <w:pPr>
        <w:pStyle w:val="NormalWeb"/>
        <w:numPr>
          <w:ilvl w:val="0"/>
          <w:numId w:val="214"/>
        </w:numPr>
        <w:rPr>
          <w:color w:val="000000" w:themeColor="text1"/>
        </w:rPr>
      </w:pPr>
      <w:r w:rsidRPr="00612727">
        <w:rPr>
          <w:color w:val="000000" w:themeColor="text1"/>
        </w:rPr>
        <w:t>Anchors coaching in values science: intrinsic, extrinsic, systemic</w:t>
      </w:r>
    </w:p>
    <w:p w14:paraId="0D038283" w14:textId="77777777" w:rsidR="004C7214" w:rsidRPr="00612727" w:rsidRDefault="004C7214" w:rsidP="004C7214">
      <w:pPr>
        <w:pStyle w:val="NormalWeb"/>
        <w:numPr>
          <w:ilvl w:val="0"/>
          <w:numId w:val="214"/>
        </w:numPr>
        <w:rPr>
          <w:color w:val="000000" w:themeColor="text1"/>
        </w:rPr>
      </w:pPr>
      <w:r w:rsidRPr="00612727">
        <w:rPr>
          <w:color w:val="000000" w:themeColor="text1"/>
        </w:rPr>
        <w:t>Translates moral alignment into economic and emotional vitality</w:t>
      </w:r>
    </w:p>
    <w:p w14:paraId="5AB2A638" w14:textId="77777777" w:rsidR="004C7214" w:rsidRPr="00612727" w:rsidRDefault="004C7214" w:rsidP="004C7214">
      <w:pPr>
        <w:pStyle w:val="NormalWeb"/>
        <w:rPr>
          <w:color w:val="000000" w:themeColor="text1"/>
        </w:rPr>
      </w:pPr>
      <w:r w:rsidRPr="00612727">
        <w:rPr>
          <w:color w:val="000000" w:themeColor="text1"/>
        </w:rPr>
        <w:t>These sciences are not separate modules—they are interdependent dimensions of living systems. PerView coaching activates their synergy.</w:t>
      </w:r>
    </w:p>
    <w:p w14:paraId="129F88E4" w14:textId="77777777" w:rsidR="004C7214" w:rsidRPr="00612727" w:rsidRDefault="00325047" w:rsidP="004C7214">
      <w:pPr>
        <w:rPr>
          <w:color w:val="000000" w:themeColor="text1"/>
        </w:rPr>
      </w:pPr>
      <w:r>
        <w:pict w14:anchorId="2A4B7354">
          <v:rect id="Rectangle 1991" o:spid="_x0000_s1048"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D533E71" w14:textId="77777777" w:rsidR="004C7214" w:rsidRPr="00612727" w:rsidRDefault="004C7214" w:rsidP="004C7214">
      <w:pPr>
        <w:pStyle w:val="Heading3"/>
        <w:rPr>
          <w:color w:val="000000" w:themeColor="text1"/>
        </w:rPr>
      </w:pPr>
      <w:r w:rsidRPr="00612727">
        <w:rPr>
          <w:color w:val="000000" w:themeColor="text1"/>
        </w:rPr>
        <w:t>Toward Transdisciplinary Organizational Science</w:t>
      </w:r>
    </w:p>
    <w:p w14:paraId="4D8F1D96" w14:textId="77777777" w:rsidR="004C7214" w:rsidRPr="00612727" w:rsidRDefault="004C7214" w:rsidP="004C7214">
      <w:pPr>
        <w:pStyle w:val="NormalWeb"/>
        <w:rPr>
          <w:color w:val="000000" w:themeColor="text1"/>
        </w:rPr>
      </w:pPr>
      <w:r w:rsidRPr="00612727">
        <w:rPr>
          <w:color w:val="000000" w:themeColor="text1"/>
        </w:rPr>
        <w:t>The Integration Field invites a</w:t>
      </w:r>
      <w:r w:rsidRPr="00612727">
        <w:rPr>
          <w:rStyle w:val="apple-converted-space"/>
          <w:rFonts w:eastAsiaTheme="majorEastAsia"/>
          <w:color w:val="000000" w:themeColor="text1"/>
        </w:rPr>
        <w:t> </w:t>
      </w:r>
      <w:r w:rsidRPr="00612727">
        <w:rPr>
          <w:rStyle w:val="Strong"/>
          <w:rFonts w:eastAsiaTheme="majorEastAsia"/>
          <w:color w:val="000000" w:themeColor="text1"/>
        </w:rPr>
        <w:t>transdisciplinary</w:t>
      </w:r>
      <w:r w:rsidRPr="00612727">
        <w:rPr>
          <w:rStyle w:val="apple-converted-space"/>
          <w:rFonts w:eastAsiaTheme="majorEastAsia"/>
          <w:color w:val="000000" w:themeColor="text1"/>
        </w:rPr>
        <w:t> </w:t>
      </w:r>
      <w:r w:rsidRPr="00612727">
        <w:rPr>
          <w:color w:val="000000" w:themeColor="text1"/>
        </w:rPr>
        <w:t>approach:</w:t>
      </w:r>
    </w:p>
    <w:p w14:paraId="066EE79A" w14:textId="77777777" w:rsidR="004C7214" w:rsidRPr="00612727" w:rsidRDefault="004C7214" w:rsidP="004C7214">
      <w:pPr>
        <w:pStyle w:val="NormalWeb"/>
        <w:numPr>
          <w:ilvl w:val="0"/>
          <w:numId w:val="215"/>
        </w:numPr>
        <w:rPr>
          <w:color w:val="000000" w:themeColor="text1"/>
        </w:rPr>
      </w:pPr>
      <w:r w:rsidRPr="00612727">
        <w:rPr>
          <w:rStyle w:val="Strong"/>
          <w:rFonts w:eastAsiaTheme="majorEastAsia"/>
          <w:color w:val="000000" w:themeColor="text1"/>
        </w:rPr>
        <w:t>Multi-logic</w:t>
      </w:r>
      <w:r w:rsidRPr="00612727">
        <w:rPr>
          <w:color w:val="000000" w:themeColor="text1"/>
        </w:rPr>
        <w:t>: We move beyond binary truths into layered understanding</w:t>
      </w:r>
    </w:p>
    <w:p w14:paraId="67B7A5D5" w14:textId="77777777" w:rsidR="004C7214" w:rsidRPr="00612727" w:rsidRDefault="004C7214" w:rsidP="004C7214">
      <w:pPr>
        <w:pStyle w:val="NormalWeb"/>
        <w:numPr>
          <w:ilvl w:val="0"/>
          <w:numId w:val="215"/>
        </w:numPr>
        <w:rPr>
          <w:color w:val="000000" w:themeColor="text1"/>
        </w:rPr>
      </w:pPr>
      <w:r w:rsidRPr="00612727">
        <w:rPr>
          <w:rStyle w:val="Strong"/>
          <w:rFonts w:eastAsiaTheme="majorEastAsia"/>
          <w:color w:val="000000" w:themeColor="text1"/>
        </w:rPr>
        <w:t>Co-evolutionary inquiry</w:t>
      </w:r>
      <w:r w:rsidRPr="00612727">
        <w:rPr>
          <w:color w:val="000000" w:themeColor="text1"/>
        </w:rPr>
        <w:t>: Clients and coaches learn and transform together</w:t>
      </w:r>
    </w:p>
    <w:p w14:paraId="0B61C0A3" w14:textId="77777777" w:rsidR="004C7214" w:rsidRPr="00612727" w:rsidRDefault="004C7214" w:rsidP="004C7214">
      <w:pPr>
        <w:pStyle w:val="NormalWeb"/>
        <w:numPr>
          <w:ilvl w:val="0"/>
          <w:numId w:val="215"/>
        </w:numPr>
        <w:rPr>
          <w:color w:val="000000" w:themeColor="text1"/>
        </w:rPr>
      </w:pPr>
      <w:r w:rsidRPr="00612727">
        <w:rPr>
          <w:rStyle w:val="Strong"/>
          <w:rFonts w:eastAsiaTheme="majorEastAsia"/>
          <w:color w:val="000000" w:themeColor="text1"/>
        </w:rPr>
        <w:t>Field epistemology</w:t>
      </w:r>
      <w:r w:rsidRPr="00612727">
        <w:rPr>
          <w:color w:val="000000" w:themeColor="text1"/>
        </w:rPr>
        <w:t>: Knowledge arises from relationships, not just facts</w:t>
      </w:r>
    </w:p>
    <w:p w14:paraId="4027E20A" w14:textId="77777777" w:rsidR="004C7214" w:rsidRPr="00612727" w:rsidRDefault="004C7214" w:rsidP="004C7214">
      <w:pPr>
        <w:pStyle w:val="NormalWeb"/>
        <w:rPr>
          <w:color w:val="000000" w:themeColor="text1"/>
        </w:rPr>
      </w:pPr>
      <w:r w:rsidRPr="00612727">
        <w:rPr>
          <w:color w:val="000000" w:themeColor="text1"/>
        </w:rPr>
        <w:t>This is not merely theoretical. PerView has applied this approach across sectors—from veteran reintegration and DEI trauma healing to executive retreats and corporate turnover reduction.</w:t>
      </w:r>
    </w:p>
    <w:p w14:paraId="551775A5" w14:textId="77777777" w:rsidR="004C7214" w:rsidRPr="00612727" w:rsidRDefault="004C7214" w:rsidP="004C7214">
      <w:pPr>
        <w:pStyle w:val="NormalWeb"/>
        <w:rPr>
          <w:color w:val="000000" w:themeColor="text1"/>
        </w:rPr>
      </w:pPr>
      <w:r w:rsidRPr="00612727">
        <w:rPr>
          <w:color w:val="000000" w:themeColor="text1"/>
        </w:rPr>
        <w:t>In the next segment, we will map how the seven steps of PER-VIEW operationalize this integration and provide a unified pathway for transformation.</w:t>
      </w:r>
    </w:p>
    <w:p w14:paraId="165D7EB3"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The Seven PER-VIEW Steps as a Bridge Across the Five Sciences</w:t>
      </w:r>
    </w:p>
    <w:p w14:paraId="18A7D9A1" w14:textId="77777777" w:rsidR="004C7214" w:rsidRPr="00612727" w:rsidRDefault="004C7214" w:rsidP="004C7214">
      <w:pPr>
        <w:pStyle w:val="NormalWeb"/>
        <w:rPr>
          <w:color w:val="000000" w:themeColor="text1"/>
        </w:rPr>
      </w:pPr>
      <w:r w:rsidRPr="00612727">
        <w:rPr>
          <w:color w:val="000000" w:themeColor="text1"/>
        </w:rPr>
        <w:t>The PerView methodology rests on a powerful architecture of seven coaching steps, each corresponding to a moment of transformation in the client’s embodied narrative field. What makes PerView unique is that each step acts as a</w:t>
      </w:r>
      <w:r w:rsidRPr="00612727">
        <w:rPr>
          <w:rStyle w:val="apple-converted-space"/>
          <w:rFonts w:eastAsiaTheme="majorEastAsia"/>
          <w:color w:val="000000" w:themeColor="text1"/>
        </w:rPr>
        <w:t> </w:t>
      </w:r>
      <w:r w:rsidRPr="00612727">
        <w:rPr>
          <w:rStyle w:val="Strong"/>
          <w:rFonts w:eastAsiaTheme="majorEastAsia"/>
          <w:color w:val="000000" w:themeColor="text1"/>
        </w:rPr>
        <w:t>bridge</w:t>
      </w:r>
      <w:r w:rsidRPr="00612727">
        <w:rPr>
          <w:color w:val="000000" w:themeColor="text1"/>
        </w:rPr>
        <w:t>between the five scientific domains introduced in this book.</w:t>
      </w:r>
    </w:p>
    <w:p w14:paraId="7A54BD7E" w14:textId="77777777" w:rsidR="004C7214" w:rsidRPr="00612727" w:rsidRDefault="004C7214" w:rsidP="004C7214">
      <w:pPr>
        <w:pStyle w:val="NormalWeb"/>
        <w:rPr>
          <w:color w:val="000000" w:themeColor="text1"/>
        </w:rPr>
      </w:pPr>
      <w:r w:rsidRPr="00612727">
        <w:rPr>
          <w:color w:val="000000" w:themeColor="text1"/>
        </w:rPr>
        <w:t>This segment maps the seven steps of PER-VIEW (Processes of Embodied Restorying and VIEW diagnostics) to the integrative function of each science.</w:t>
      </w:r>
    </w:p>
    <w:p w14:paraId="1FF679F8" w14:textId="77777777" w:rsidR="004C7214" w:rsidRPr="00612727" w:rsidRDefault="00325047" w:rsidP="004C7214">
      <w:pPr>
        <w:rPr>
          <w:color w:val="000000" w:themeColor="text1"/>
        </w:rPr>
      </w:pPr>
      <w:r>
        <w:pict w14:anchorId="4B0C3FD7">
          <v:rect id="Rectangle 1989" o:spid="_x0000_s1047"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DB1E7D9" w14:textId="77777777" w:rsidR="004C7214" w:rsidRPr="00612727" w:rsidRDefault="004C7214" w:rsidP="004C7214">
      <w:pPr>
        <w:pStyle w:val="Heading3"/>
        <w:rPr>
          <w:color w:val="000000" w:themeColor="text1"/>
        </w:rPr>
      </w:pPr>
      <w:r w:rsidRPr="00612727">
        <w:rPr>
          <w:color w:val="000000" w:themeColor="text1"/>
        </w:rPr>
        <w:lastRenderedPageBreak/>
        <w:t>Step 1: Characterize</w:t>
      </w:r>
    </w:p>
    <w:p w14:paraId="3D1857FC"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Purpose:</w:t>
      </w:r>
      <w:r w:rsidRPr="00612727">
        <w:rPr>
          <w:rStyle w:val="apple-converted-space"/>
          <w:rFonts w:eastAsiaTheme="majorEastAsia"/>
          <w:color w:val="000000" w:themeColor="text1"/>
        </w:rPr>
        <w:t> </w:t>
      </w:r>
      <w:r w:rsidRPr="00612727">
        <w:rPr>
          <w:color w:val="000000" w:themeColor="text1"/>
        </w:rPr>
        <w:t>Surface dysfunctions and articulate the system at its best.</w:t>
      </w:r>
    </w:p>
    <w:p w14:paraId="69F42474" w14:textId="77777777" w:rsidR="004C7214" w:rsidRPr="00612727" w:rsidRDefault="004C7214" w:rsidP="004C7214">
      <w:pPr>
        <w:pStyle w:val="NormalWeb"/>
        <w:numPr>
          <w:ilvl w:val="0"/>
          <w:numId w:val="216"/>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Identify hidden costs.</w:t>
      </w:r>
    </w:p>
    <w:p w14:paraId="56276209" w14:textId="77777777" w:rsidR="004C7214" w:rsidRPr="00612727" w:rsidRDefault="004C7214" w:rsidP="004C7214">
      <w:pPr>
        <w:pStyle w:val="NormalWeb"/>
        <w:numPr>
          <w:ilvl w:val="0"/>
          <w:numId w:val="216"/>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Detect fragmented narratives and antenarratives.</w:t>
      </w:r>
    </w:p>
    <w:p w14:paraId="3FE8E2B0" w14:textId="77777777" w:rsidR="004C7214" w:rsidRPr="00612727" w:rsidRDefault="004C7214" w:rsidP="004C7214">
      <w:pPr>
        <w:pStyle w:val="NormalWeb"/>
        <w:numPr>
          <w:ilvl w:val="0"/>
          <w:numId w:val="216"/>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Assess value alignment.</w:t>
      </w:r>
    </w:p>
    <w:p w14:paraId="644D5799" w14:textId="77777777" w:rsidR="004C7214" w:rsidRPr="00612727" w:rsidRDefault="004C7214" w:rsidP="004C7214">
      <w:pPr>
        <w:pStyle w:val="NormalWeb"/>
        <w:numPr>
          <w:ilvl w:val="0"/>
          <w:numId w:val="216"/>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Uncover blind spots in system definitions.</w:t>
      </w:r>
    </w:p>
    <w:p w14:paraId="0626645F" w14:textId="77777777" w:rsidR="004C7214" w:rsidRPr="00612727" w:rsidRDefault="004C7214" w:rsidP="004C7214">
      <w:pPr>
        <w:pStyle w:val="NormalWeb"/>
        <w:numPr>
          <w:ilvl w:val="0"/>
          <w:numId w:val="216"/>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Observe emotional cues and embodied language.</w:t>
      </w:r>
    </w:p>
    <w:p w14:paraId="09E5578C"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Integration:</w:t>
      </w:r>
      <w:r w:rsidRPr="00612727">
        <w:rPr>
          <w:rStyle w:val="apple-converted-space"/>
          <w:rFonts w:eastAsiaTheme="majorEastAsia"/>
          <w:color w:val="000000" w:themeColor="text1"/>
        </w:rPr>
        <w:t> </w:t>
      </w:r>
      <w:r w:rsidRPr="00612727">
        <w:rPr>
          <w:color w:val="000000" w:themeColor="text1"/>
        </w:rPr>
        <w:t>Characterizing is both observation and hypothesis generation. It is abductive science with embodied listening.</w:t>
      </w:r>
    </w:p>
    <w:p w14:paraId="3E5C50D4" w14:textId="77777777" w:rsidR="004C7214" w:rsidRPr="00612727" w:rsidRDefault="00325047" w:rsidP="004C7214">
      <w:pPr>
        <w:rPr>
          <w:color w:val="000000" w:themeColor="text1"/>
        </w:rPr>
      </w:pPr>
      <w:r>
        <w:pict w14:anchorId="26795FEC">
          <v:rect id="Rectangle 1987" o:spid="_x0000_s1046"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695ACFA" w14:textId="77777777" w:rsidR="004C7214" w:rsidRPr="00612727" w:rsidRDefault="004C7214" w:rsidP="004C7214">
      <w:pPr>
        <w:pStyle w:val="Heading3"/>
        <w:rPr>
          <w:color w:val="000000" w:themeColor="text1"/>
        </w:rPr>
      </w:pPr>
      <w:r w:rsidRPr="00612727">
        <w:rPr>
          <w:color w:val="000000" w:themeColor="text1"/>
        </w:rPr>
        <w:t>Step 2: Externalize</w:t>
      </w:r>
    </w:p>
    <w:p w14:paraId="6719FC76"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Purpose:</w:t>
      </w:r>
      <w:r w:rsidRPr="00612727">
        <w:rPr>
          <w:rStyle w:val="apple-converted-space"/>
          <w:rFonts w:eastAsiaTheme="majorEastAsia"/>
          <w:color w:val="000000" w:themeColor="text1"/>
        </w:rPr>
        <w:t> </w:t>
      </w:r>
      <w:r w:rsidRPr="00612727">
        <w:rPr>
          <w:color w:val="000000" w:themeColor="text1"/>
        </w:rPr>
        <w:t>Make internal problems observable.</w:t>
      </w:r>
    </w:p>
    <w:p w14:paraId="6AF72EA1" w14:textId="77777777" w:rsidR="004C7214" w:rsidRPr="00612727" w:rsidRDefault="004C7214" w:rsidP="004C7214">
      <w:pPr>
        <w:pStyle w:val="NormalWeb"/>
        <w:numPr>
          <w:ilvl w:val="0"/>
          <w:numId w:val="217"/>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Name chaotic story fragments.</w:t>
      </w:r>
    </w:p>
    <w:p w14:paraId="27C4C8AE" w14:textId="77777777" w:rsidR="004C7214" w:rsidRPr="00612727" w:rsidRDefault="004C7214" w:rsidP="004C7214">
      <w:pPr>
        <w:pStyle w:val="NormalWeb"/>
        <w:numPr>
          <w:ilvl w:val="0"/>
          <w:numId w:val="217"/>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Reframe internalized trauma through metaphor.</w:t>
      </w:r>
    </w:p>
    <w:p w14:paraId="43538E28" w14:textId="77777777" w:rsidR="004C7214" w:rsidRPr="00612727" w:rsidRDefault="004C7214" w:rsidP="004C7214">
      <w:pPr>
        <w:pStyle w:val="NormalWeb"/>
        <w:numPr>
          <w:ilvl w:val="0"/>
          <w:numId w:val="217"/>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Link symptoms to economic impact.</w:t>
      </w:r>
    </w:p>
    <w:p w14:paraId="7781714A" w14:textId="77777777" w:rsidR="004C7214" w:rsidRPr="00612727" w:rsidRDefault="004C7214" w:rsidP="004C7214">
      <w:pPr>
        <w:pStyle w:val="NormalWeb"/>
        <w:numPr>
          <w:ilvl w:val="0"/>
          <w:numId w:val="217"/>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Illuminate where worth is denied.</w:t>
      </w:r>
    </w:p>
    <w:p w14:paraId="3BE41F24" w14:textId="77777777" w:rsidR="004C7214" w:rsidRPr="00612727" w:rsidRDefault="004C7214" w:rsidP="004C7214">
      <w:pPr>
        <w:pStyle w:val="NormalWeb"/>
        <w:numPr>
          <w:ilvl w:val="0"/>
          <w:numId w:val="217"/>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Identify where assumptions are mistaken for facts.</w:t>
      </w:r>
    </w:p>
    <w:p w14:paraId="398B7A46"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Integration:</w:t>
      </w:r>
      <w:r w:rsidRPr="00612727">
        <w:rPr>
          <w:rStyle w:val="apple-converted-space"/>
          <w:rFonts w:eastAsiaTheme="majorEastAsia"/>
          <w:color w:val="000000" w:themeColor="text1"/>
        </w:rPr>
        <w:t> </w:t>
      </w:r>
      <w:r w:rsidRPr="00612727">
        <w:rPr>
          <w:color w:val="000000" w:themeColor="text1"/>
        </w:rPr>
        <w:t>Externalizing allows narrative objectivity and field diagnosis. It initiates the moral imagination.</w:t>
      </w:r>
    </w:p>
    <w:p w14:paraId="36DEB33C" w14:textId="77777777" w:rsidR="004C7214" w:rsidRPr="00612727" w:rsidRDefault="00325047" w:rsidP="004C7214">
      <w:pPr>
        <w:rPr>
          <w:color w:val="000000" w:themeColor="text1"/>
        </w:rPr>
      </w:pPr>
      <w:r>
        <w:pict w14:anchorId="037FE029">
          <v:rect id="Rectangle 1985" o:spid="_x0000_s1045"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88EDC8A" w14:textId="77777777" w:rsidR="004C7214" w:rsidRPr="00612727" w:rsidRDefault="004C7214" w:rsidP="004C7214">
      <w:pPr>
        <w:pStyle w:val="Heading3"/>
        <w:rPr>
          <w:color w:val="000000" w:themeColor="text1"/>
        </w:rPr>
      </w:pPr>
      <w:r w:rsidRPr="00612727">
        <w:rPr>
          <w:color w:val="000000" w:themeColor="text1"/>
        </w:rPr>
        <w:t>Step 3: Sympathize</w:t>
      </w:r>
    </w:p>
    <w:p w14:paraId="3BAF6882"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Purpose:</w:t>
      </w:r>
      <w:r w:rsidRPr="00612727">
        <w:rPr>
          <w:rStyle w:val="apple-converted-space"/>
          <w:rFonts w:eastAsiaTheme="majorEastAsia"/>
          <w:color w:val="000000" w:themeColor="text1"/>
        </w:rPr>
        <w:t> </w:t>
      </w:r>
      <w:r w:rsidRPr="00612727">
        <w:rPr>
          <w:color w:val="000000" w:themeColor="text1"/>
        </w:rPr>
        <w:t>Build empathic resonance and shared understanding.</w:t>
      </w:r>
    </w:p>
    <w:p w14:paraId="53491CEA" w14:textId="77777777" w:rsidR="004C7214" w:rsidRPr="00612727" w:rsidRDefault="004C7214" w:rsidP="004C7214">
      <w:pPr>
        <w:pStyle w:val="NormalWeb"/>
        <w:numPr>
          <w:ilvl w:val="0"/>
          <w:numId w:val="218"/>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Deepen co-regulation and rapport.</w:t>
      </w:r>
    </w:p>
    <w:p w14:paraId="36E7271B" w14:textId="77777777" w:rsidR="004C7214" w:rsidRPr="00612727" w:rsidRDefault="004C7214" w:rsidP="004C7214">
      <w:pPr>
        <w:pStyle w:val="NormalWeb"/>
        <w:numPr>
          <w:ilvl w:val="0"/>
          <w:numId w:val="218"/>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Recognize intrinsic value in client experiences.</w:t>
      </w:r>
    </w:p>
    <w:p w14:paraId="5CD41870" w14:textId="77777777" w:rsidR="004C7214" w:rsidRPr="00612727" w:rsidRDefault="004C7214" w:rsidP="004C7214">
      <w:pPr>
        <w:pStyle w:val="NormalWeb"/>
        <w:numPr>
          <w:ilvl w:val="0"/>
          <w:numId w:val="218"/>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Embrace story multiplicity without forcing resolution.</w:t>
      </w:r>
    </w:p>
    <w:p w14:paraId="4FBA7487" w14:textId="77777777" w:rsidR="004C7214" w:rsidRPr="00612727" w:rsidRDefault="004C7214" w:rsidP="004C7214">
      <w:pPr>
        <w:pStyle w:val="NormalWeb"/>
        <w:numPr>
          <w:ilvl w:val="0"/>
          <w:numId w:val="218"/>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View disengagement and burnout through emotional-economic linkage.</w:t>
      </w:r>
    </w:p>
    <w:p w14:paraId="3F1531D7" w14:textId="77777777" w:rsidR="004C7214" w:rsidRPr="00612727" w:rsidRDefault="004C7214" w:rsidP="004C7214">
      <w:pPr>
        <w:pStyle w:val="NormalWeb"/>
        <w:numPr>
          <w:ilvl w:val="0"/>
          <w:numId w:val="218"/>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Practice epistemic humility and story witnessing.</w:t>
      </w:r>
    </w:p>
    <w:p w14:paraId="2B25D3EE"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Integration:</w:t>
      </w:r>
      <w:r w:rsidRPr="00612727">
        <w:rPr>
          <w:rStyle w:val="apple-converted-space"/>
          <w:rFonts w:eastAsiaTheme="majorEastAsia"/>
          <w:color w:val="000000" w:themeColor="text1"/>
        </w:rPr>
        <w:t> </w:t>
      </w:r>
      <w:r w:rsidRPr="00612727">
        <w:rPr>
          <w:color w:val="000000" w:themeColor="text1"/>
        </w:rPr>
        <w:t>Sympathy is not pity—it is the energetic field of safe inquiry.</w:t>
      </w:r>
    </w:p>
    <w:p w14:paraId="65402E98" w14:textId="77777777" w:rsidR="004C7214" w:rsidRPr="00612727" w:rsidRDefault="00325047" w:rsidP="004C7214">
      <w:pPr>
        <w:rPr>
          <w:color w:val="000000" w:themeColor="text1"/>
        </w:rPr>
      </w:pPr>
      <w:r>
        <w:pict w14:anchorId="489C85E1">
          <v:rect id="Rectangle 1983" o:spid="_x0000_s1044"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A4874F4" w14:textId="77777777" w:rsidR="004C7214" w:rsidRPr="00612727" w:rsidRDefault="004C7214" w:rsidP="004C7214">
      <w:pPr>
        <w:pStyle w:val="Heading3"/>
        <w:rPr>
          <w:color w:val="000000" w:themeColor="text1"/>
        </w:rPr>
      </w:pPr>
      <w:r w:rsidRPr="00612727">
        <w:rPr>
          <w:color w:val="000000" w:themeColor="text1"/>
        </w:rPr>
        <w:lastRenderedPageBreak/>
        <w:t>Step 4: Revise</w:t>
      </w:r>
    </w:p>
    <w:p w14:paraId="78BB9884"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Purpose:</w:t>
      </w:r>
      <w:r w:rsidRPr="00612727">
        <w:rPr>
          <w:rStyle w:val="apple-converted-space"/>
          <w:rFonts w:eastAsiaTheme="majorEastAsia"/>
          <w:color w:val="000000" w:themeColor="text1"/>
        </w:rPr>
        <w:t> </w:t>
      </w:r>
      <w:r w:rsidRPr="00612727">
        <w:rPr>
          <w:color w:val="000000" w:themeColor="text1"/>
        </w:rPr>
        <w:t>Create new storylines and alternate endings.</w:t>
      </w:r>
    </w:p>
    <w:p w14:paraId="4FD70506" w14:textId="77777777" w:rsidR="004C7214" w:rsidRPr="00612727" w:rsidRDefault="004C7214" w:rsidP="004C7214">
      <w:pPr>
        <w:pStyle w:val="NormalWeb"/>
        <w:numPr>
          <w:ilvl w:val="0"/>
          <w:numId w:val="219"/>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Rewrite with poetic coherence.</w:t>
      </w:r>
    </w:p>
    <w:p w14:paraId="06E8A7CD" w14:textId="77777777" w:rsidR="004C7214" w:rsidRPr="00612727" w:rsidRDefault="004C7214" w:rsidP="004C7214">
      <w:pPr>
        <w:pStyle w:val="NormalWeb"/>
        <w:numPr>
          <w:ilvl w:val="0"/>
          <w:numId w:val="219"/>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Craft empowering language shifts.</w:t>
      </w:r>
    </w:p>
    <w:p w14:paraId="267A172D" w14:textId="77777777" w:rsidR="004C7214" w:rsidRPr="00612727" w:rsidRDefault="004C7214" w:rsidP="004C7214">
      <w:pPr>
        <w:pStyle w:val="NormalWeb"/>
        <w:numPr>
          <w:ilvl w:val="0"/>
          <w:numId w:val="219"/>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Align new stories with performance outcomes.</w:t>
      </w:r>
    </w:p>
    <w:p w14:paraId="34D7D990" w14:textId="77777777" w:rsidR="004C7214" w:rsidRPr="00612727" w:rsidRDefault="004C7214" w:rsidP="004C7214">
      <w:pPr>
        <w:pStyle w:val="NormalWeb"/>
        <w:numPr>
          <w:ilvl w:val="0"/>
          <w:numId w:val="219"/>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Validate worth through new frames.</w:t>
      </w:r>
    </w:p>
    <w:p w14:paraId="57C23656" w14:textId="77777777" w:rsidR="004C7214" w:rsidRPr="00612727" w:rsidRDefault="004C7214" w:rsidP="004C7214">
      <w:pPr>
        <w:pStyle w:val="NormalWeb"/>
        <w:numPr>
          <w:ilvl w:val="0"/>
          <w:numId w:val="219"/>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Replace limiting beliefs with transformative theories.</w:t>
      </w:r>
    </w:p>
    <w:p w14:paraId="50AB76F4"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Integration:</w:t>
      </w:r>
      <w:r w:rsidRPr="00612727">
        <w:rPr>
          <w:rStyle w:val="apple-converted-space"/>
          <w:rFonts w:eastAsiaTheme="majorEastAsia"/>
          <w:color w:val="000000" w:themeColor="text1"/>
        </w:rPr>
        <w:t> </w:t>
      </w:r>
      <w:r w:rsidRPr="00612727">
        <w:rPr>
          <w:color w:val="000000" w:themeColor="text1"/>
        </w:rPr>
        <w:t>Revise is the creative axis—abduction and imagination in service to identity transformation.</w:t>
      </w:r>
    </w:p>
    <w:p w14:paraId="5CFF5631" w14:textId="77777777" w:rsidR="004C7214" w:rsidRPr="00612727" w:rsidRDefault="00325047" w:rsidP="004C7214">
      <w:pPr>
        <w:rPr>
          <w:color w:val="000000" w:themeColor="text1"/>
        </w:rPr>
      </w:pPr>
      <w:r>
        <w:pict w14:anchorId="46B12483">
          <v:rect id="Rectangle 1981" o:spid="_x0000_s1043"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A9A70B0" w14:textId="77777777" w:rsidR="004C7214" w:rsidRPr="00612727" w:rsidRDefault="004C7214" w:rsidP="004C7214">
      <w:pPr>
        <w:pStyle w:val="Heading3"/>
        <w:rPr>
          <w:color w:val="000000" w:themeColor="text1"/>
        </w:rPr>
      </w:pPr>
      <w:r w:rsidRPr="00612727">
        <w:rPr>
          <w:color w:val="000000" w:themeColor="text1"/>
        </w:rPr>
        <w:t>Step 5: Strategize</w:t>
      </w:r>
    </w:p>
    <w:p w14:paraId="21E1F671"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Purpose:</w:t>
      </w:r>
      <w:r w:rsidRPr="00612727">
        <w:rPr>
          <w:rStyle w:val="apple-converted-space"/>
          <w:rFonts w:eastAsiaTheme="majorEastAsia"/>
          <w:color w:val="000000" w:themeColor="text1"/>
        </w:rPr>
        <w:t> </w:t>
      </w:r>
      <w:r w:rsidRPr="00612727">
        <w:rPr>
          <w:color w:val="000000" w:themeColor="text1"/>
        </w:rPr>
        <w:t>Design actionable pathways aligned with new story.</w:t>
      </w:r>
    </w:p>
    <w:p w14:paraId="74B8131B" w14:textId="77777777" w:rsidR="004C7214" w:rsidRPr="00612727" w:rsidRDefault="004C7214" w:rsidP="004C7214">
      <w:pPr>
        <w:pStyle w:val="NormalWeb"/>
        <w:numPr>
          <w:ilvl w:val="0"/>
          <w:numId w:val="220"/>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Set KPIs tied to invisible cost reduction.</w:t>
      </w:r>
    </w:p>
    <w:p w14:paraId="54C1ECA4" w14:textId="77777777" w:rsidR="004C7214" w:rsidRPr="00612727" w:rsidRDefault="004C7214" w:rsidP="004C7214">
      <w:pPr>
        <w:pStyle w:val="NormalWeb"/>
        <w:numPr>
          <w:ilvl w:val="0"/>
          <w:numId w:val="220"/>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Calibrate actions to systemic, extrinsic, and intrinsic value flows.</w:t>
      </w:r>
    </w:p>
    <w:p w14:paraId="2EA036C1" w14:textId="77777777" w:rsidR="004C7214" w:rsidRPr="00612727" w:rsidRDefault="004C7214" w:rsidP="004C7214">
      <w:pPr>
        <w:pStyle w:val="NormalWeb"/>
        <w:numPr>
          <w:ilvl w:val="0"/>
          <w:numId w:val="220"/>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Maintain field coherence and emergence.</w:t>
      </w:r>
    </w:p>
    <w:p w14:paraId="53616886" w14:textId="77777777" w:rsidR="004C7214" w:rsidRPr="00612727" w:rsidRDefault="004C7214" w:rsidP="004C7214">
      <w:pPr>
        <w:pStyle w:val="NormalWeb"/>
        <w:numPr>
          <w:ilvl w:val="0"/>
          <w:numId w:val="220"/>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Sequence affirming internal language loops.</w:t>
      </w:r>
    </w:p>
    <w:p w14:paraId="5AF3B16C" w14:textId="77777777" w:rsidR="004C7214" w:rsidRPr="00612727" w:rsidRDefault="004C7214" w:rsidP="004C7214">
      <w:pPr>
        <w:pStyle w:val="NormalWeb"/>
        <w:numPr>
          <w:ilvl w:val="0"/>
          <w:numId w:val="220"/>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Stress-test strategies for fragility.</w:t>
      </w:r>
    </w:p>
    <w:p w14:paraId="51EA66C8"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Integration:</w:t>
      </w:r>
      <w:r w:rsidRPr="00612727">
        <w:rPr>
          <w:rStyle w:val="apple-converted-space"/>
          <w:rFonts w:eastAsiaTheme="majorEastAsia"/>
          <w:color w:val="000000" w:themeColor="text1"/>
        </w:rPr>
        <w:t> </w:t>
      </w:r>
      <w:r w:rsidRPr="00612727">
        <w:rPr>
          <w:color w:val="000000" w:themeColor="text1"/>
        </w:rPr>
        <w:t>This is the deductive moment: design from story-rooted logic.</w:t>
      </w:r>
    </w:p>
    <w:p w14:paraId="2875EBBC" w14:textId="77777777" w:rsidR="004C7214" w:rsidRPr="00612727" w:rsidRDefault="00325047" w:rsidP="004C7214">
      <w:pPr>
        <w:rPr>
          <w:color w:val="000000" w:themeColor="text1"/>
        </w:rPr>
      </w:pPr>
      <w:r>
        <w:pict w14:anchorId="44DF4DB7">
          <v:rect id="Rectangle 1979" o:spid="_x0000_s1042"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EE16669" w14:textId="77777777" w:rsidR="004C7214" w:rsidRPr="00612727" w:rsidRDefault="004C7214" w:rsidP="004C7214">
      <w:pPr>
        <w:pStyle w:val="Heading3"/>
        <w:rPr>
          <w:color w:val="000000" w:themeColor="text1"/>
        </w:rPr>
      </w:pPr>
      <w:r w:rsidRPr="00612727">
        <w:rPr>
          <w:color w:val="000000" w:themeColor="text1"/>
        </w:rPr>
        <w:t>Step 6: Rehistoricize</w:t>
      </w:r>
    </w:p>
    <w:p w14:paraId="38229F30"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Purpose:</w:t>
      </w:r>
      <w:r w:rsidRPr="00612727">
        <w:rPr>
          <w:rStyle w:val="apple-converted-space"/>
          <w:rFonts w:eastAsiaTheme="majorEastAsia"/>
          <w:color w:val="000000" w:themeColor="text1"/>
        </w:rPr>
        <w:t> </w:t>
      </w:r>
      <w:r w:rsidRPr="00612727">
        <w:rPr>
          <w:color w:val="000000" w:themeColor="text1"/>
        </w:rPr>
        <w:t>Place revised stories in larger cultural and historical context.</w:t>
      </w:r>
    </w:p>
    <w:p w14:paraId="2341D47F" w14:textId="77777777" w:rsidR="004C7214" w:rsidRPr="00612727" w:rsidRDefault="004C7214" w:rsidP="004C7214">
      <w:pPr>
        <w:pStyle w:val="NormalWeb"/>
        <w:numPr>
          <w:ilvl w:val="0"/>
          <w:numId w:val="221"/>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Connect to ancestral, archetypal fields.</w:t>
      </w:r>
    </w:p>
    <w:p w14:paraId="2F81E0BB" w14:textId="77777777" w:rsidR="004C7214" w:rsidRPr="00612727" w:rsidRDefault="004C7214" w:rsidP="004C7214">
      <w:pPr>
        <w:pStyle w:val="NormalWeb"/>
        <w:numPr>
          <w:ilvl w:val="0"/>
          <w:numId w:val="221"/>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Ground individual value in shared cultural dignity.</w:t>
      </w:r>
    </w:p>
    <w:p w14:paraId="2497428C" w14:textId="77777777" w:rsidR="004C7214" w:rsidRPr="00612727" w:rsidRDefault="004C7214" w:rsidP="004C7214">
      <w:pPr>
        <w:pStyle w:val="NormalWeb"/>
        <w:numPr>
          <w:ilvl w:val="0"/>
          <w:numId w:val="221"/>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Unmask inherited frames.</w:t>
      </w:r>
    </w:p>
    <w:p w14:paraId="59E0BBD1" w14:textId="77777777" w:rsidR="004C7214" w:rsidRPr="00612727" w:rsidRDefault="004C7214" w:rsidP="004C7214">
      <w:pPr>
        <w:pStyle w:val="NormalWeb"/>
        <w:numPr>
          <w:ilvl w:val="0"/>
          <w:numId w:val="221"/>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Track systemic changes across time.</w:t>
      </w:r>
    </w:p>
    <w:p w14:paraId="1D921B4B" w14:textId="77777777" w:rsidR="004C7214" w:rsidRPr="00612727" w:rsidRDefault="004C7214" w:rsidP="004C7214">
      <w:pPr>
        <w:pStyle w:val="NormalWeb"/>
        <w:numPr>
          <w:ilvl w:val="0"/>
          <w:numId w:val="221"/>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Heal collective speech patterns.</w:t>
      </w:r>
    </w:p>
    <w:p w14:paraId="092DC1F9"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Integration:</w:t>
      </w:r>
      <w:r w:rsidRPr="00612727">
        <w:rPr>
          <w:rStyle w:val="apple-converted-space"/>
          <w:rFonts w:eastAsiaTheme="majorEastAsia"/>
          <w:color w:val="000000" w:themeColor="text1"/>
        </w:rPr>
        <w:t> </w:t>
      </w:r>
      <w:r w:rsidRPr="00612727">
        <w:rPr>
          <w:color w:val="000000" w:themeColor="text1"/>
        </w:rPr>
        <w:t>Rehistoricizing stabilizes the new identity within collective narratives.</w:t>
      </w:r>
    </w:p>
    <w:p w14:paraId="3B772A00" w14:textId="77777777" w:rsidR="004C7214" w:rsidRPr="00612727" w:rsidRDefault="00325047" w:rsidP="004C7214">
      <w:pPr>
        <w:rPr>
          <w:color w:val="000000" w:themeColor="text1"/>
        </w:rPr>
      </w:pPr>
      <w:r>
        <w:pict w14:anchorId="4DDB888D">
          <v:rect id="Rectangle 1977" o:spid="_x0000_s104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59312D8" w14:textId="77777777" w:rsidR="004C7214" w:rsidRPr="00612727" w:rsidRDefault="004C7214" w:rsidP="004C7214">
      <w:pPr>
        <w:pStyle w:val="Heading3"/>
        <w:rPr>
          <w:color w:val="000000" w:themeColor="text1"/>
        </w:rPr>
      </w:pPr>
      <w:r w:rsidRPr="00612727">
        <w:rPr>
          <w:color w:val="000000" w:themeColor="text1"/>
        </w:rPr>
        <w:lastRenderedPageBreak/>
        <w:t>Step 7: Publicize</w:t>
      </w:r>
    </w:p>
    <w:p w14:paraId="5646E84C"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Purpose:</w:t>
      </w:r>
      <w:r w:rsidRPr="00612727">
        <w:rPr>
          <w:rStyle w:val="apple-converted-space"/>
          <w:rFonts w:eastAsiaTheme="majorEastAsia"/>
          <w:color w:val="000000" w:themeColor="text1"/>
        </w:rPr>
        <w:t> </w:t>
      </w:r>
      <w:r w:rsidRPr="00612727">
        <w:rPr>
          <w:color w:val="000000" w:themeColor="text1"/>
        </w:rPr>
        <w:t>Make transformation visible and replicable.</w:t>
      </w:r>
    </w:p>
    <w:p w14:paraId="794A80CD" w14:textId="77777777" w:rsidR="004C7214" w:rsidRPr="00612727" w:rsidRDefault="004C7214" w:rsidP="004C7214">
      <w:pPr>
        <w:pStyle w:val="NormalWeb"/>
        <w:numPr>
          <w:ilvl w:val="0"/>
          <w:numId w:val="222"/>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Share ROI and qualitative impact.</w:t>
      </w:r>
    </w:p>
    <w:p w14:paraId="3A3C2678" w14:textId="77777777" w:rsidR="004C7214" w:rsidRPr="00612727" w:rsidRDefault="004C7214" w:rsidP="004C7214">
      <w:pPr>
        <w:pStyle w:val="NormalWeb"/>
        <w:numPr>
          <w:ilvl w:val="0"/>
          <w:numId w:val="222"/>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Embed the new language into culture.</w:t>
      </w:r>
    </w:p>
    <w:p w14:paraId="309C95F2" w14:textId="77777777" w:rsidR="004C7214" w:rsidRPr="00612727" w:rsidRDefault="004C7214" w:rsidP="004C7214">
      <w:pPr>
        <w:pStyle w:val="NormalWeb"/>
        <w:numPr>
          <w:ilvl w:val="0"/>
          <w:numId w:val="222"/>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Weave coherent meta-narratives.</w:t>
      </w:r>
    </w:p>
    <w:p w14:paraId="02314247" w14:textId="77777777" w:rsidR="004C7214" w:rsidRPr="00612727" w:rsidRDefault="004C7214" w:rsidP="004C7214">
      <w:pPr>
        <w:pStyle w:val="NormalWeb"/>
        <w:numPr>
          <w:ilvl w:val="0"/>
          <w:numId w:val="222"/>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Celebrate restored worth as shared asset.</w:t>
      </w:r>
    </w:p>
    <w:p w14:paraId="36C85DB5" w14:textId="77777777" w:rsidR="004C7214" w:rsidRPr="00612727" w:rsidRDefault="004C7214" w:rsidP="004C7214">
      <w:pPr>
        <w:pStyle w:val="NormalWeb"/>
        <w:numPr>
          <w:ilvl w:val="0"/>
          <w:numId w:val="222"/>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Invite feedback and challenge.</w:t>
      </w:r>
    </w:p>
    <w:p w14:paraId="3FBFC046" w14:textId="77777777" w:rsidR="004C7214" w:rsidRPr="00612727" w:rsidRDefault="004C7214" w:rsidP="004C7214">
      <w:pPr>
        <w:pStyle w:val="NormalWeb"/>
        <w:rPr>
          <w:color w:val="000000" w:themeColor="text1"/>
        </w:rPr>
      </w:pPr>
      <w:r w:rsidRPr="00612727">
        <w:rPr>
          <w:rStyle w:val="Strong"/>
          <w:rFonts w:eastAsiaTheme="majorEastAsia"/>
          <w:color w:val="000000" w:themeColor="text1"/>
        </w:rPr>
        <w:t>Integration:</w:t>
      </w:r>
      <w:r w:rsidRPr="00612727">
        <w:rPr>
          <w:rStyle w:val="apple-converted-space"/>
          <w:rFonts w:eastAsiaTheme="majorEastAsia"/>
          <w:color w:val="000000" w:themeColor="text1"/>
        </w:rPr>
        <w:t> </w:t>
      </w:r>
      <w:r w:rsidRPr="00612727">
        <w:rPr>
          <w:color w:val="000000" w:themeColor="text1"/>
        </w:rPr>
        <w:t>Publicizing is not marketing—it’s becoming the story you’ve healed.</w:t>
      </w:r>
    </w:p>
    <w:p w14:paraId="3A400DE7" w14:textId="77777777" w:rsidR="004C7214" w:rsidRPr="00612727" w:rsidRDefault="00325047" w:rsidP="004C7214">
      <w:pPr>
        <w:rPr>
          <w:color w:val="000000" w:themeColor="text1"/>
        </w:rPr>
      </w:pPr>
      <w:r>
        <w:pict w14:anchorId="6A2CEBCC">
          <v:rect id="Rectangle 1975" o:spid="_x0000_s1040"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66233E7" w14:textId="77777777" w:rsidR="004C7214" w:rsidRPr="00612727" w:rsidRDefault="004C7214" w:rsidP="004C7214">
      <w:pPr>
        <w:pStyle w:val="Heading3"/>
        <w:rPr>
          <w:color w:val="000000" w:themeColor="text1"/>
        </w:rPr>
      </w:pPr>
      <w:r w:rsidRPr="00612727">
        <w:rPr>
          <w:color w:val="000000" w:themeColor="text1"/>
        </w:rPr>
        <w:t>Synthesis in Motion</w:t>
      </w:r>
    </w:p>
    <w:p w14:paraId="406E0EB8" w14:textId="77777777" w:rsidR="004C7214" w:rsidRPr="00612727" w:rsidRDefault="004C7214" w:rsidP="004C7214">
      <w:pPr>
        <w:pStyle w:val="NormalWeb"/>
        <w:rPr>
          <w:color w:val="000000" w:themeColor="text1"/>
        </w:rPr>
      </w:pPr>
      <w:r w:rsidRPr="00612727">
        <w:rPr>
          <w:color w:val="000000" w:themeColor="text1"/>
        </w:rPr>
        <w:t>Together, these steps enact the five sciences as a dynamic choreography:</w:t>
      </w:r>
    </w:p>
    <w:p w14:paraId="59376E9A" w14:textId="77777777" w:rsidR="004C7214" w:rsidRPr="00612727" w:rsidRDefault="004C7214" w:rsidP="004C7214">
      <w:pPr>
        <w:pStyle w:val="NormalWeb"/>
        <w:numPr>
          <w:ilvl w:val="0"/>
          <w:numId w:val="223"/>
        </w:numPr>
        <w:rPr>
          <w:color w:val="000000" w:themeColor="text1"/>
        </w:rPr>
      </w:pPr>
      <w:r w:rsidRPr="00612727">
        <w:rPr>
          <w:color w:val="000000" w:themeColor="text1"/>
        </w:rPr>
        <w:t>Abductive moments of insight</w:t>
      </w:r>
    </w:p>
    <w:p w14:paraId="3E9AE7E8" w14:textId="77777777" w:rsidR="004C7214" w:rsidRPr="00612727" w:rsidRDefault="004C7214" w:rsidP="004C7214">
      <w:pPr>
        <w:pStyle w:val="NormalWeb"/>
        <w:numPr>
          <w:ilvl w:val="0"/>
          <w:numId w:val="223"/>
        </w:numPr>
        <w:rPr>
          <w:color w:val="000000" w:themeColor="text1"/>
        </w:rPr>
      </w:pPr>
      <w:r w:rsidRPr="00612727">
        <w:rPr>
          <w:color w:val="000000" w:themeColor="text1"/>
        </w:rPr>
        <w:t>Inductive pattern recognition</w:t>
      </w:r>
    </w:p>
    <w:p w14:paraId="57BF8094" w14:textId="77777777" w:rsidR="004C7214" w:rsidRPr="00612727" w:rsidRDefault="004C7214" w:rsidP="004C7214">
      <w:pPr>
        <w:pStyle w:val="NormalWeb"/>
        <w:numPr>
          <w:ilvl w:val="0"/>
          <w:numId w:val="223"/>
        </w:numPr>
        <w:rPr>
          <w:color w:val="000000" w:themeColor="text1"/>
        </w:rPr>
      </w:pPr>
      <w:r w:rsidRPr="00612727">
        <w:rPr>
          <w:color w:val="000000" w:themeColor="text1"/>
        </w:rPr>
        <w:t>Deductive design for action</w:t>
      </w:r>
    </w:p>
    <w:p w14:paraId="68B48AAD" w14:textId="77777777" w:rsidR="004C7214" w:rsidRPr="00612727" w:rsidRDefault="004C7214" w:rsidP="004C7214">
      <w:pPr>
        <w:pStyle w:val="NormalWeb"/>
        <w:rPr>
          <w:color w:val="000000" w:themeColor="text1"/>
        </w:rPr>
      </w:pPr>
      <w:r w:rsidRPr="00612727">
        <w:rPr>
          <w:color w:val="000000" w:themeColor="text1"/>
        </w:rPr>
        <w:t>The PER-VIEW process brings rigor, meaning, and embodiment into one transformational flow.</w:t>
      </w:r>
    </w:p>
    <w:p w14:paraId="7138F1AD" w14:textId="77777777" w:rsidR="004C7214" w:rsidRPr="00612727" w:rsidRDefault="004C7214" w:rsidP="004C7214">
      <w:pPr>
        <w:pStyle w:val="NormalWeb"/>
        <w:rPr>
          <w:color w:val="000000" w:themeColor="text1"/>
        </w:rPr>
      </w:pPr>
      <w:r w:rsidRPr="00612727">
        <w:rPr>
          <w:color w:val="000000" w:themeColor="text1"/>
        </w:rPr>
        <w:t>In the next segment, we explore real-world implementations of PerView across sectors and what they reveal about integration in action.</w:t>
      </w:r>
    </w:p>
    <w:p w14:paraId="13DDDDFF"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Case Integrations: PerView in Action Across Sectors</w:t>
      </w:r>
    </w:p>
    <w:p w14:paraId="4B3C071F" w14:textId="77777777" w:rsidR="00A56972" w:rsidRPr="00612727" w:rsidRDefault="00A56972" w:rsidP="00A56972">
      <w:pPr>
        <w:pStyle w:val="NormalWeb"/>
        <w:rPr>
          <w:color w:val="000000" w:themeColor="text1"/>
        </w:rPr>
      </w:pPr>
      <w:r w:rsidRPr="00612727">
        <w:rPr>
          <w:color w:val="000000" w:themeColor="text1"/>
        </w:rPr>
        <w:t>The true test of any integrative framework is its application in diverse, real-world settings. This segment offers case examples of how the five sciences of PerView and the seven PER-VIEW steps work together across vastly different sectors.</w:t>
      </w:r>
    </w:p>
    <w:p w14:paraId="58EA19D6" w14:textId="77777777" w:rsidR="00A56972" w:rsidRPr="00612727" w:rsidRDefault="00A56972" w:rsidP="00A56972">
      <w:pPr>
        <w:pStyle w:val="NormalWeb"/>
        <w:rPr>
          <w:color w:val="000000" w:themeColor="text1"/>
        </w:rPr>
      </w:pPr>
      <w:r w:rsidRPr="00612727">
        <w:rPr>
          <w:color w:val="000000" w:themeColor="text1"/>
        </w:rPr>
        <w:t>Each case reveals a common truth: when organizations align their values, narratives, systems, language, and assumptions, they unlock healing, performance, and systemic coherence.</w:t>
      </w:r>
    </w:p>
    <w:p w14:paraId="27EDFDF6" w14:textId="77777777" w:rsidR="00A56972" w:rsidRPr="00612727" w:rsidRDefault="00325047" w:rsidP="00A56972">
      <w:pPr>
        <w:rPr>
          <w:color w:val="000000" w:themeColor="text1"/>
        </w:rPr>
      </w:pPr>
      <w:r>
        <w:rPr>
          <w:noProof/>
          <w:color w:val="000000" w:themeColor="text1"/>
        </w:rPr>
        <w:pict w14:anchorId="3DD3F455">
          <v:rect id="_x0000_i1042" alt="" style="width:468pt;height:.05pt;mso-width-percent:0;mso-height-percent:0;mso-width-percent:0;mso-height-percent:0" o:hralign="center" o:hrstd="t" o:hr="t" fillcolor="#a0a0a0" stroked="f"/>
        </w:pict>
      </w:r>
    </w:p>
    <w:p w14:paraId="70348A53" w14:textId="77777777" w:rsidR="00A56972" w:rsidRPr="00612727" w:rsidRDefault="00A56972" w:rsidP="00A56972">
      <w:pPr>
        <w:pStyle w:val="Heading3"/>
        <w:rPr>
          <w:color w:val="000000" w:themeColor="text1"/>
        </w:rPr>
      </w:pPr>
      <w:r w:rsidRPr="00612727">
        <w:rPr>
          <w:color w:val="000000" w:themeColor="text1"/>
        </w:rPr>
        <w:t>Case 1: Veteran Reintegration and Equine Coaching</w:t>
      </w:r>
    </w:p>
    <w:p w14:paraId="2AAB88B1"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Context:</w:t>
      </w:r>
      <w:r w:rsidRPr="00612727">
        <w:rPr>
          <w:rStyle w:val="apple-converted-space"/>
          <w:rFonts w:eastAsiaTheme="majorEastAsia"/>
          <w:color w:val="000000" w:themeColor="text1"/>
        </w:rPr>
        <w:t> </w:t>
      </w:r>
      <w:r w:rsidRPr="00612727">
        <w:rPr>
          <w:color w:val="000000" w:themeColor="text1"/>
        </w:rPr>
        <w:t>A nonprofit in New Mexico sought to support veterans with PTSD using equine-assisted storywork.</w:t>
      </w:r>
    </w:p>
    <w:p w14:paraId="11A7AF6B"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Application:</w:t>
      </w:r>
    </w:p>
    <w:p w14:paraId="6901496D" w14:textId="77777777" w:rsidR="00A56972" w:rsidRPr="00612727" w:rsidRDefault="00A56972" w:rsidP="00A56972">
      <w:pPr>
        <w:pStyle w:val="NormalWeb"/>
        <w:numPr>
          <w:ilvl w:val="0"/>
          <w:numId w:val="224"/>
        </w:numPr>
        <w:rPr>
          <w:color w:val="000000" w:themeColor="text1"/>
        </w:rPr>
      </w:pPr>
      <w:r w:rsidRPr="00612727">
        <w:rPr>
          <w:rStyle w:val="Strong"/>
          <w:rFonts w:eastAsiaTheme="majorEastAsia"/>
          <w:color w:val="000000" w:themeColor="text1"/>
        </w:rPr>
        <w:lastRenderedPageBreak/>
        <w:t>Quantum Storytelling:</w:t>
      </w:r>
      <w:r w:rsidRPr="00612727">
        <w:rPr>
          <w:rStyle w:val="apple-converted-space"/>
          <w:rFonts w:eastAsiaTheme="majorEastAsia"/>
          <w:color w:val="000000" w:themeColor="text1"/>
        </w:rPr>
        <w:t> </w:t>
      </w:r>
      <w:r w:rsidRPr="00612727">
        <w:rPr>
          <w:color w:val="000000" w:themeColor="text1"/>
        </w:rPr>
        <w:t>Used antenarratives and sand tray metaphor work to help veterans surface trauma stories without reliving them.</w:t>
      </w:r>
    </w:p>
    <w:p w14:paraId="716AC538" w14:textId="77777777" w:rsidR="00A56972" w:rsidRPr="00612727" w:rsidRDefault="00A56972" w:rsidP="00A56972">
      <w:pPr>
        <w:pStyle w:val="NormalWeb"/>
        <w:numPr>
          <w:ilvl w:val="0"/>
          <w:numId w:val="224"/>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Facilitated new internal scripts through sensory language, grounding in body awareness.</w:t>
      </w:r>
    </w:p>
    <w:p w14:paraId="281CE164" w14:textId="77777777" w:rsidR="00A56972" w:rsidRPr="00612727" w:rsidRDefault="00A56972" w:rsidP="00A56972">
      <w:pPr>
        <w:pStyle w:val="NormalWeb"/>
        <w:numPr>
          <w:ilvl w:val="0"/>
          <w:numId w:val="224"/>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Measured reduction in trauma-related absenteeism and medication dependency.</w:t>
      </w:r>
    </w:p>
    <w:p w14:paraId="76FF9051" w14:textId="77777777" w:rsidR="00A56972" w:rsidRPr="00612727" w:rsidRDefault="00A56972" w:rsidP="00A56972">
      <w:pPr>
        <w:pStyle w:val="NormalWeb"/>
        <w:numPr>
          <w:ilvl w:val="0"/>
          <w:numId w:val="224"/>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Reframed worth not around trauma but resilience and contribution.</w:t>
      </w:r>
    </w:p>
    <w:p w14:paraId="45506F35" w14:textId="77777777" w:rsidR="00A56972" w:rsidRPr="00612727" w:rsidRDefault="00A56972" w:rsidP="00A56972">
      <w:pPr>
        <w:pStyle w:val="NormalWeb"/>
        <w:numPr>
          <w:ilvl w:val="0"/>
          <w:numId w:val="224"/>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Challenged the medicalized assumption that trauma is permanent.</w:t>
      </w:r>
    </w:p>
    <w:p w14:paraId="39C720CB"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PER-VIEW Flow:</w:t>
      </w:r>
      <w:r w:rsidRPr="00612727">
        <w:rPr>
          <w:rStyle w:val="apple-converted-space"/>
          <w:rFonts w:eastAsiaTheme="majorEastAsia"/>
          <w:color w:val="000000" w:themeColor="text1"/>
        </w:rPr>
        <w:t> </w:t>
      </w:r>
      <w:r w:rsidRPr="00612727">
        <w:rPr>
          <w:color w:val="000000" w:themeColor="text1"/>
        </w:rPr>
        <w:t>Characterize trauma story → Externalize through metaphor → Sympathize in circle → Revise with horse mirroring → Strategize rituals → Rehistoricize with community → Publicize transformation.</w:t>
      </w:r>
    </w:p>
    <w:p w14:paraId="2741CBBD"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Impact:</w:t>
      </w:r>
      <w:r w:rsidRPr="00612727">
        <w:rPr>
          <w:rStyle w:val="apple-converted-space"/>
          <w:rFonts w:eastAsiaTheme="majorEastAsia"/>
          <w:color w:val="000000" w:themeColor="text1"/>
        </w:rPr>
        <w:t> </w:t>
      </w:r>
      <w:r w:rsidRPr="00612727">
        <w:rPr>
          <w:color w:val="000000" w:themeColor="text1"/>
        </w:rPr>
        <w:t>Increased re-employment, reduction in crisis events, documented improvements in well-being.</w:t>
      </w:r>
    </w:p>
    <w:p w14:paraId="2231C9C9" w14:textId="77777777" w:rsidR="00A56972" w:rsidRPr="00612727" w:rsidRDefault="00325047" w:rsidP="00A56972">
      <w:pPr>
        <w:rPr>
          <w:color w:val="000000" w:themeColor="text1"/>
        </w:rPr>
      </w:pPr>
      <w:r>
        <w:rPr>
          <w:noProof/>
          <w:color w:val="000000" w:themeColor="text1"/>
        </w:rPr>
        <w:pict w14:anchorId="5E1605B9">
          <v:rect id="_x0000_i1041" alt="" style="width:468pt;height:.05pt;mso-width-percent:0;mso-height-percent:0;mso-width-percent:0;mso-height-percent:0" o:hralign="center" o:hrstd="t" o:hr="t" fillcolor="#a0a0a0" stroked="f"/>
        </w:pict>
      </w:r>
    </w:p>
    <w:p w14:paraId="6B16D95E" w14:textId="77777777" w:rsidR="00A56972" w:rsidRPr="00612727" w:rsidRDefault="00A56972" w:rsidP="00A56972">
      <w:pPr>
        <w:pStyle w:val="Heading3"/>
        <w:rPr>
          <w:color w:val="000000" w:themeColor="text1"/>
        </w:rPr>
      </w:pPr>
      <w:r w:rsidRPr="00612727">
        <w:rPr>
          <w:color w:val="000000" w:themeColor="text1"/>
        </w:rPr>
        <w:t>Case 2: Millennial Retention at a Fortune 100 Media Company</w:t>
      </w:r>
    </w:p>
    <w:p w14:paraId="669DD193"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Context:</w:t>
      </w:r>
      <w:r w:rsidRPr="00612727">
        <w:rPr>
          <w:rStyle w:val="apple-converted-space"/>
          <w:rFonts w:eastAsiaTheme="majorEastAsia"/>
          <w:color w:val="000000" w:themeColor="text1"/>
        </w:rPr>
        <w:t> </w:t>
      </w:r>
      <w:r w:rsidRPr="00612727">
        <w:rPr>
          <w:color w:val="000000" w:themeColor="text1"/>
        </w:rPr>
        <w:t>A global entertainment company experienced high turnover in creative teams.</w:t>
      </w:r>
    </w:p>
    <w:p w14:paraId="4F7DD9EE"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Application:</w:t>
      </w:r>
    </w:p>
    <w:p w14:paraId="2A1E5E06" w14:textId="77777777" w:rsidR="00A56972" w:rsidRPr="00612727" w:rsidRDefault="00A56972" w:rsidP="00A56972">
      <w:pPr>
        <w:pStyle w:val="NormalWeb"/>
        <w:numPr>
          <w:ilvl w:val="0"/>
          <w:numId w:val="225"/>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Mapped systemic (policy), extrinsic (role), and intrinsic (recognition) value distortions.</w:t>
      </w:r>
    </w:p>
    <w:p w14:paraId="6A09C87F" w14:textId="77777777" w:rsidR="00A56972" w:rsidRPr="00612727" w:rsidRDefault="00A56972" w:rsidP="00A56972">
      <w:pPr>
        <w:pStyle w:val="NormalWeb"/>
        <w:numPr>
          <w:ilvl w:val="0"/>
          <w:numId w:val="225"/>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Estimated turnover cost at $40M/year.</w:t>
      </w:r>
    </w:p>
    <w:p w14:paraId="145D9272" w14:textId="77777777" w:rsidR="00A56972" w:rsidRPr="00612727" w:rsidRDefault="00A56972" w:rsidP="00A56972">
      <w:pPr>
        <w:pStyle w:val="NormalWeb"/>
        <w:numPr>
          <w:ilvl w:val="0"/>
          <w:numId w:val="225"/>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Coached middle managers in authentic feedback loops.</w:t>
      </w:r>
    </w:p>
    <w:p w14:paraId="64C7DEE0" w14:textId="77777777" w:rsidR="00A56972" w:rsidRPr="00612727" w:rsidRDefault="00A56972" w:rsidP="00A56972">
      <w:pPr>
        <w:pStyle w:val="NormalWeb"/>
        <w:numPr>
          <w:ilvl w:val="0"/>
          <w:numId w:val="225"/>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Tracked patterns of “scripted insincerity” and restored spontaneous innovation.</w:t>
      </w:r>
    </w:p>
    <w:p w14:paraId="62BE31CE" w14:textId="77777777" w:rsidR="00A56972" w:rsidRPr="00612727" w:rsidRDefault="00A56972" w:rsidP="00A56972">
      <w:pPr>
        <w:pStyle w:val="NormalWeb"/>
        <w:numPr>
          <w:ilvl w:val="0"/>
          <w:numId w:val="225"/>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Interrogated assumptions about Gen Z “laziness” vs. unmet meaning.</w:t>
      </w:r>
    </w:p>
    <w:p w14:paraId="3589A466"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PER-VIEW Flow:</w:t>
      </w:r>
      <w:r w:rsidRPr="00612727">
        <w:rPr>
          <w:rStyle w:val="apple-converted-space"/>
          <w:rFonts w:eastAsiaTheme="majorEastAsia"/>
          <w:color w:val="000000" w:themeColor="text1"/>
        </w:rPr>
        <w:t> </w:t>
      </w:r>
      <w:r w:rsidRPr="00612727">
        <w:rPr>
          <w:color w:val="000000" w:themeColor="text1"/>
        </w:rPr>
        <w:t>Characterize exit patterns → Externalize real exit stories → Sympathize with identity loss → Revise HR rituals → Strategize intrinsic rewards → Rehistoricize Disney’s story of magic → Publicize human-centered design wins.</w:t>
      </w:r>
    </w:p>
    <w:p w14:paraId="7C749A7E"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Impact:</w:t>
      </w:r>
      <w:r w:rsidRPr="00612727">
        <w:rPr>
          <w:rStyle w:val="apple-converted-space"/>
          <w:rFonts w:eastAsiaTheme="majorEastAsia"/>
          <w:color w:val="000000" w:themeColor="text1"/>
        </w:rPr>
        <w:t> </w:t>
      </w:r>
      <w:r w:rsidRPr="00612727">
        <w:rPr>
          <w:color w:val="000000" w:themeColor="text1"/>
        </w:rPr>
        <w:t>22% increase in team retention, documented gains in NPS, and award-winning internal innovation program.</w:t>
      </w:r>
    </w:p>
    <w:p w14:paraId="2057D1E1" w14:textId="77777777" w:rsidR="00A56972" w:rsidRPr="00612727" w:rsidRDefault="00325047" w:rsidP="00A56972">
      <w:pPr>
        <w:rPr>
          <w:color w:val="000000" w:themeColor="text1"/>
        </w:rPr>
      </w:pPr>
      <w:r>
        <w:rPr>
          <w:noProof/>
          <w:color w:val="000000" w:themeColor="text1"/>
        </w:rPr>
        <w:pict w14:anchorId="3A4ADDF4">
          <v:rect id="_x0000_i1040" alt="" style="width:468pt;height:.05pt;mso-width-percent:0;mso-height-percent:0;mso-width-percent:0;mso-height-percent:0" o:hralign="center" o:hrstd="t" o:hr="t" fillcolor="#a0a0a0" stroked="f"/>
        </w:pict>
      </w:r>
    </w:p>
    <w:p w14:paraId="641B7330" w14:textId="77777777" w:rsidR="00A56972" w:rsidRPr="00612727" w:rsidRDefault="00A56972" w:rsidP="00A56972">
      <w:pPr>
        <w:pStyle w:val="Heading3"/>
        <w:rPr>
          <w:color w:val="000000" w:themeColor="text1"/>
        </w:rPr>
      </w:pPr>
      <w:r w:rsidRPr="00612727">
        <w:rPr>
          <w:color w:val="000000" w:themeColor="text1"/>
        </w:rPr>
        <w:lastRenderedPageBreak/>
        <w:t>Case 3: Intergenerational Leadership in a Faith-Based Hospital</w:t>
      </w:r>
    </w:p>
    <w:p w14:paraId="0C1ED919"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Context:</w:t>
      </w:r>
      <w:r w:rsidRPr="00612727">
        <w:rPr>
          <w:rStyle w:val="apple-converted-space"/>
          <w:rFonts w:eastAsiaTheme="majorEastAsia"/>
          <w:color w:val="000000" w:themeColor="text1"/>
        </w:rPr>
        <w:t> </w:t>
      </w:r>
      <w:r w:rsidRPr="00612727">
        <w:rPr>
          <w:color w:val="000000" w:themeColor="text1"/>
        </w:rPr>
        <w:t>Baby Boomers and Gen Z staff at a Midwest hospital were in chronic communication breakdown.</w:t>
      </w:r>
    </w:p>
    <w:p w14:paraId="167B53B3"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Application:</w:t>
      </w:r>
    </w:p>
    <w:p w14:paraId="1446B5AC" w14:textId="77777777" w:rsidR="00A56972" w:rsidRPr="00612727" w:rsidRDefault="00A56972" w:rsidP="00A56972">
      <w:pPr>
        <w:pStyle w:val="NormalWeb"/>
        <w:numPr>
          <w:ilvl w:val="0"/>
          <w:numId w:val="226"/>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Introduced VIEW-based listening—tracking vibration, emotions, and word choice.</w:t>
      </w:r>
    </w:p>
    <w:p w14:paraId="77B4516F" w14:textId="77777777" w:rsidR="00A56972" w:rsidRPr="00612727" w:rsidRDefault="00A56972" w:rsidP="00A56972">
      <w:pPr>
        <w:pStyle w:val="NormalWeb"/>
        <w:numPr>
          <w:ilvl w:val="0"/>
          <w:numId w:val="226"/>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Trained managers to coach across generational value sets.</w:t>
      </w:r>
    </w:p>
    <w:p w14:paraId="5BA51A3D" w14:textId="77777777" w:rsidR="00A56972" w:rsidRPr="00612727" w:rsidRDefault="00A56972" w:rsidP="00A56972">
      <w:pPr>
        <w:pStyle w:val="NormalWeb"/>
        <w:numPr>
          <w:ilvl w:val="0"/>
          <w:numId w:val="226"/>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Created intergenerational story circles.</w:t>
      </w:r>
    </w:p>
    <w:p w14:paraId="67EC8D38" w14:textId="77777777" w:rsidR="00A56972" w:rsidRPr="00612727" w:rsidRDefault="00A56972" w:rsidP="00A56972">
      <w:pPr>
        <w:pStyle w:val="NormalWeb"/>
        <w:numPr>
          <w:ilvl w:val="0"/>
          <w:numId w:val="226"/>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Calculated cost of errors and burnout due to miscommunication.</w:t>
      </w:r>
    </w:p>
    <w:p w14:paraId="78F28F3B" w14:textId="77777777" w:rsidR="00A56972" w:rsidRPr="00612727" w:rsidRDefault="00A56972" w:rsidP="00A56972">
      <w:pPr>
        <w:pStyle w:val="NormalWeb"/>
        <w:numPr>
          <w:ilvl w:val="0"/>
          <w:numId w:val="226"/>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Questioned “elders always know best.”</w:t>
      </w:r>
    </w:p>
    <w:p w14:paraId="0C6DCE3C"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PER-VIEW Flow:</w:t>
      </w:r>
      <w:r w:rsidRPr="00612727">
        <w:rPr>
          <w:rStyle w:val="apple-converted-space"/>
          <w:rFonts w:eastAsiaTheme="majorEastAsia"/>
          <w:color w:val="000000" w:themeColor="text1"/>
        </w:rPr>
        <w:t> </w:t>
      </w:r>
      <w:r w:rsidRPr="00612727">
        <w:rPr>
          <w:color w:val="000000" w:themeColor="text1"/>
        </w:rPr>
        <w:t>Characterize communication breakdown → Externalize generational misbeliefs → Sympathize with both sides → Revise shared communication charter → Strategize feedback systems → Rehistoricize hospital’s community service lineage → Publicize intergenerational summits.</w:t>
      </w:r>
    </w:p>
    <w:p w14:paraId="6B8D9AC0"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Impact:</w:t>
      </w:r>
      <w:r w:rsidRPr="00612727">
        <w:rPr>
          <w:rStyle w:val="apple-converted-space"/>
          <w:rFonts w:eastAsiaTheme="majorEastAsia"/>
          <w:color w:val="000000" w:themeColor="text1"/>
        </w:rPr>
        <w:t> </w:t>
      </w:r>
      <w:r w:rsidRPr="00612727">
        <w:rPr>
          <w:color w:val="000000" w:themeColor="text1"/>
        </w:rPr>
        <w:t>37% reduction in inter-team conflict reports, improved patient safety scores, greater generational empathy.</w:t>
      </w:r>
    </w:p>
    <w:p w14:paraId="3276B87A" w14:textId="77777777" w:rsidR="00A56972" w:rsidRPr="00612727" w:rsidRDefault="00325047" w:rsidP="00A56972">
      <w:pPr>
        <w:rPr>
          <w:color w:val="000000" w:themeColor="text1"/>
        </w:rPr>
      </w:pPr>
      <w:r>
        <w:pict w14:anchorId="48541066">
          <v:rect id="Rectangle 1973" o:spid="_x0000_s1039"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F8FFC69" w14:textId="77777777" w:rsidR="00A56972" w:rsidRPr="00612727" w:rsidRDefault="00A56972" w:rsidP="00A56972">
      <w:pPr>
        <w:pStyle w:val="Heading3"/>
        <w:rPr>
          <w:color w:val="000000" w:themeColor="text1"/>
        </w:rPr>
      </w:pPr>
      <w:r w:rsidRPr="00612727">
        <w:rPr>
          <w:color w:val="000000" w:themeColor="text1"/>
        </w:rPr>
        <w:t>Case 4: DEI Transformation in a City Government</w:t>
      </w:r>
    </w:p>
    <w:p w14:paraId="21D304B0"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Context:</w:t>
      </w:r>
      <w:r w:rsidRPr="00612727">
        <w:rPr>
          <w:rStyle w:val="apple-converted-space"/>
          <w:rFonts w:eastAsiaTheme="majorEastAsia"/>
          <w:color w:val="000000" w:themeColor="text1"/>
        </w:rPr>
        <w:t> </w:t>
      </w:r>
      <w:r w:rsidRPr="00612727">
        <w:rPr>
          <w:color w:val="000000" w:themeColor="text1"/>
        </w:rPr>
        <w:t>A progressive city mandated DEI training but faced backlash and morale drops.</w:t>
      </w:r>
    </w:p>
    <w:p w14:paraId="3767A4C9"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Application:</w:t>
      </w:r>
    </w:p>
    <w:p w14:paraId="1E298C7C" w14:textId="77777777" w:rsidR="00A56972" w:rsidRPr="00612727" w:rsidRDefault="00A56972" w:rsidP="00A56972">
      <w:pPr>
        <w:pStyle w:val="NormalWeb"/>
        <w:numPr>
          <w:ilvl w:val="0"/>
          <w:numId w:val="227"/>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Surfaced hidden fear-based assumptions about race and power.</w:t>
      </w:r>
    </w:p>
    <w:p w14:paraId="3AFF463E" w14:textId="77777777" w:rsidR="00A56972" w:rsidRPr="00612727" w:rsidRDefault="00A56972" w:rsidP="00A56972">
      <w:pPr>
        <w:pStyle w:val="NormalWeb"/>
        <w:numPr>
          <w:ilvl w:val="0"/>
          <w:numId w:val="227"/>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Reframed DEI not as compliance but co-created narrative.</w:t>
      </w:r>
    </w:p>
    <w:p w14:paraId="6E368027" w14:textId="77777777" w:rsidR="00A56972" w:rsidRPr="00612727" w:rsidRDefault="00A56972" w:rsidP="00A56972">
      <w:pPr>
        <w:pStyle w:val="NormalWeb"/>
        <w:numPr>
          <w:ilvl w:val="0"/>
          <w:numId w:val="227"/>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Honored dignity as a shared value.</w:t>
      </w:r>
    </w:p>
    <w:p w14:paraId="3BDF4AE2" w14:textId="77777777" w:rsidR="00A56972" w:rsidRPr="00612727" w:rsidRDefault="00A56972" w:rsidP="00A56972">
      <w:pPr>
        <w:pStyle w:val="NormalWeb"/>
        <w:numPr>
          <w:ilvl w:val="0"/>
          <w:numId w:val="227"/>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Facilitated race-based caucus groups using language-based somatic coaching.</w:t>
      </w:r>
    </w:p>
    <w:p w14:paraId="00489D8B" w14:textId="77777777" w:rsidR="00A56972" w:rsidRPr="00612727" w:rsidRDefault="00A56972" w:rsidP="00A56972">
      <w:pPr>
        <w:pStyle w:val="NormalWeb"/>
        <w:numPr>
          <w:ilvl w:val="0"/>
          <w:numId w:val="227"/>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Connected DEI resistance to absenteeism, grievances, and productivity loss.</w:t>
      </w:r>
    </w:p>
    <w:p w14:paraId="7CD07E03"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PER-VIEW Flow:</w:t>
      </w:r>
      <w:r w:rsidRPr="00612727">
        <w:rPr>
          <w:rStyle w:val="apple-converted-space"/>
          <w:rFonts w:eastAsiaTheme="majorEastAsia"/>
          <w:color w:val="000000" w:themeColor="text1"/>
        </w:rPr>
        <w:t> </w:t>
      </w:r>
      <w:r w:rsidRPr="00612727">
        <w:rPr>
          <w:color w:val="000000" w:themeColor="text1"/>
        </w:rPr>
        <w:t>Characterize backlash → Externalize unspoken stories → Sympathize across racial and rank divides → Revise training into dialogue → Strategize rituals of acknowledgment → Rehistoricize city legacy → Publicize real change through art.</w:t>
      </w:r>
    </w:p>
    <w:p w14:paraId="657F32D9"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Impact:</w:t>
      </w:r>
      <w:r w:rsidRPr="00612727">
        <w:rPr>
          <w:rStyle w:val="apple-converted-space"/>
          <w:rFonts w:eastAsiaTheme="majorEastAsia"/>
          <w:color w:val="000000" w:themeColor="text1"/>
        </w:rPr>
        <w:t> </w:t>
      </w:r>
      <w:r w:rsidRPr="00612727">
        <w:rPr>
          <w:color w:val="000000" w:themeColor="text1"/>
        </w:rPr>
        <w:t>46% increase in DEI participation, fewer HR complaints, rise in public trust metrics.</w:t>
      </w:r>
    </w:p>
    <w:p w14:paraId="5BCE9D5A" w14:textId="77777777" w:rsidR="00A56972" w:rsidRPr="00612727" w:rsidRDefault="00325047" w:rsidP="00A56972">
      <w:pPr>
        <w:rPr>
          <w:color w:val="000000" w:themeColor="text1"/>
        </w:rPr>
      </w:pPr>
      <w:r>
        <w:pict w14:anchorId="1EFFA145">
          <v:rect id="Rectangle 1971" o:spid="_x0000_s1038"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0775C77" w14:textId="77777777" w:rsidR="00A56972" w:rsidRPr="00612727" w:rsidRDefault="00A56972" w:rsidP="00A56972">
      <w:pPr>
        <w:pStyle w:val="Heading3"/>
        <w:rPr>
          <w:color w:val="000000" w:themeColor="text1"/>
        </w:rPr>
      </w:pPr>
      <w:r w:rsidRPr="00612727">
        <w:rPr>
          <w:color w:val="000000" w:themeColor="text1"/>
        </w:rPr>
        <w:t>Case 5: Executive Retreats for Ensemble Leadership</w:t>
      </w:r>
    </w:p>
    <w:p w14:paraId="1E2301BF"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Context:</w:t>
      </w:r>
      <w:r w:rsidRPr="00612727">
        <w:rPr>
          <w:rStyle w:val="apple-converted-space"/>
          <w:rFonts w:eastAsiaTheme="majorEastAsia"/>
          <w:color w:val="000000" w:themeColor="text1"/>
        </w:rPr>
        <w:t> </w:t>
      </w:r>
      <w:r w:rsidRPr="00612727">
        <w:rPr>
          <w:color w:val="000000" w:themeColor="text1"/>
        </w:rPr>
        <w:t>A corporate learning institute launched retreats to train top leaders in collaborative sensemaking.</w:t>
      </w:r>
    </w:p>
    <w:p w14:paraId="4006BEEC"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Application:</w:t>
      </w:r>
    </w:p>
    <w:p w14:paraId="5DD748F6" w14:textId="77777777" w:rsidR="00A56972" w:rsidRPr="00612727" w:rsidRDefault="00A56972" w:rsidP="00A56972">
      <w:pPr>
        <w:pStyle w:val="NormalWeb"/>
        <w:numPr>
          <w:ilvl w:val="0"/>
          <w:numId w:val="228"/>
        </w:numPr>
        <w:rPr>
          <w:color w:val="000000" w:themeColor="text1"/>
        </w:rPr>
      </w:pP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Held story harvesting fireside rituals.</w:t>
      </w:r>
    </w:p>
    <w:p w14:paraId="2716EE6B" w14:textId="77777777" w:rsidR="00A56972" w:rsidRPr="00612727" w:rsidRDefault="00A56972" w:rsidP="00A56972">
      <w:pPr>
        <w:pStyle w:val="NormalWeb"/>
        <w:numPr>
          <w:ilvl w:val="0"/>
          <w:numId w:val="228"/>
        </w:numPr>
        <w:rPr>
          <w:color w:val="000000" w:themeColor="text1"/>
        </w:rPr>
      </w:pPr>
      <w:r w:rsidRPr="00612727">
        <w:rPr>
          <w:rStyle w:val="Strong"/>
          <w:rFonts w:eastAsiaTheme="majorEastAsia"/>
          <w:color w:val="000000" w:themeColor="text1"/>
        </w:rPr>
        <w:t>Neurolinguistics:</w:t>
      </w:r>
      <w:r w:rsidRPr="00612727">
        <w:rPr>
          <w:rStyle w:val="apple-converted-space"/>
          <w:rFonts w:eastAsiaTheme="majorEastAsia"/>
          <w:color w:val="000000" w:themeColor="text1"/>
        </w:rPr>
        <w:t> </w:t>
      </w:r>
      <w:r w:rsidRPr="00612727">
        <w:rPr>
          <w:color w:val="000000" w:themeColor="text1"/>
        </w:rPr>
        <w:t>Trained in symbolic listening and trauma-informed dialogue.</w:t>
      </w:r>
    </w:p>
    <w:p w14:paraId="35C54BAC" w14:textId="77777777" w:rsidR="00A56972" w:rsidRPr="00612727" w:rsidRDefault="00A56972" w:rsidP="00A56972">
      <w:pPr>
        <w:pStyle w:val="NormalWeb"/>
        <w:numPr>
          <w:ilvl w:val="0"/>
          <w:numId w:val="228"/>
        </w:numPr>
        <w:rPr>
          <w:color w:val="000000" w:themeColor="text1"/>
        </w:rPr>
      </w:pPr>
      <w:r w:rsidRPr="00612727">
        <w:rPr>
          <w:rStyle w:val="Strong"/>
          <w:rFonts w:eastAsiaTheme="majorEastAsia"/>
          <w:color w:val="000000" w:themeColor="text1"/>
        </w:rPr>
        <w:t>Socioeconomic Science:</w:t>
      </w:r>
      <w:r w:rsidRPr="00612727">
        <w:rPr>
          <w:rStyle w:val="apple-converted-space"/>
          <w:rFonts w:eastAsiaTheme="majorEastAsia"/>
          <w:color w:val="000000" w:themeColor="text1"/>
        </w:rPr>
        <w:t> </w:t>
      </w:r>
      <w:r w:rsidRPr="00612727">
        <w:rPr>
          <w:color w:val="000000" w:themeColor="text1"/>
        </w:rPr>
        <w:t>Tied reflection to KPI improvements.</w:t>
      </w:r>
    </w:p>
    <w:p w14:paraId="6CF4E64A" w14:textId="77777777" w:rsidR="00A56972" w:rsidRPr="00612727" w:rsidRDefault="00A56972" w:rsidP="00A56972">
      <w:pPr>
        <w:pStyle w:val="NormalWeb"/>
        <w:numPr>
          <w:ilvl w:val="0"/>
          <w:numId w:val="228"/>
        </w:numPr>
        <w:rPr>
          <w:color w:val="000000" w:themeColor="text1"/>
        </w:rPr>
      </w:pPr>
      <w:r w:rsidRPr="00612727">
        <w:rPr>
          <w:rStyle w:val="Strong"/>
          <w:rFonts w:eastAsiaTheme="majorEastAsia"/>
          <w:color w:val="000000" w:themeColor="text1"/>
        </w:rPr>
        <w:t>Axiology:</w:t>
      </w:r>
      <w:r w:rsidRPr="00612727">
        <w:rPr>
          <w:rStyle w:val="apple-converted-space"/>
          <w:rFonts w:eastAsiaTheme="majorEastAsia"/>
          <w:color w:val="000000" w:themeColor="text1"/>
        </w:rPr>
        <w:t> </w:t>
      </w:r>
      <w:r w:rsidRPr="00612727">
        <w:rPr>
          <w:color w:val="000000" w:themeColor="text1"/>
        </w:rPr>
        <w:t>Used PER-VIEW to chart each leader’s value map.</w:t>
      </w:r>
    </w:p>
    <w:p w14:paraId="0A3398CD" w14:textId="77777777" w:rsidR="00A56972" w:rsidRPr="00612727" w:rsidRDefault="00A56972" w:rsidP="00A56972">
      <w:pPr>
        <w:pStyle w:val="NormalWeb"/>
        <w:numPr>
          <w:ilvl w:val="0"/>
          <w:numId w:val="228"/>
        </w:numPr>
        <w:rPr>
          <w:color w:val="000000" w:themeColor="text1"/>
        </w:rPr>
      </w:pPr>
      <w:r w:rsidRPr="00612727">
        <w:rPr>
          <w:rStyle w:val="Strong"/>
          <w:rFonts w:eastAsiaTheme="majorEastAsia"/>
          <w:color w:val="000000" w:themeColor="text1"/>
        </w:rPr>
        <w:t>Auxiliary Assumption Science:</w:t>
      </w:r>
      <w:r w:rsidRPr="00612727">
        <w:rPr>
          <w:rStyle w:val="apple-converted-space"/>
          <w:rFonts w:eastAsiaTheme="majorEastAsia"/>
          <w:color w:val="000000" w:themeColor="text1"/>
        </w:rPr>
        <w:t> </w:t>
      </w:r>
      <w:r w:rsidRPr="00612727">
        <w:rPr>
          <w:color w:val="000000" w:themeColor="text1"/>
        </w:rPr>
        <w:t>Disrupted “leaders must always perform” narrative.</w:t>
      </w:r>
    </w:p>
    <w:p w14:paraId="7879A3F2"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PER-VIEW Flow:</w:t>
      </w:r>
      <w:r w:rsidRPr="00612727">
        <w:rPr>
          <w:rStyle w:val="apple-converted-space"/>
          <w:rFonts w:eastAsiaTheme="majorEastAsia"/>
          <w:color w:val="000000" w:themeColor="text1"/>
        </w:rPr>
        <w:t> </w:t>
      </w:r>
      <w:r w:rsidRPr="00612727">
        <w:rPr>
          <w:color w:val="000000" w:themeColor="text1"/>
        </w:rPr>
        <w:t>Characterize over-functioning → Externalize stress patterns → Sympathize in vulnerability rituals → Revise with new leadership metaphors → Strategize team coaching plans → Rehistoricize leadership stories → Publicize retreat outcomes.</w:t>
      </w:r>
    </w:p>
    <w:p w14:paraId="6D9372F2"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Impact:</w:t>
      </w:r>
      <w:r w:rsidRPr="00612727">
        <w:rPr>
          <w:rStyle w:val="apple-converted-space"/>
          <w:rFonts w:eastAsiaTheme="majorEastAsia"/>
          <w:color w:val="000000" w:themeColor="text1"/>
        </w:rPr>
        <w:t> </w:t>
      </w:r>
      <w:r w:rsidRPr="00612727">
        <w:rPr>
          <w:color w:val="000000" w:themeColor="text1"/>
        </w:rPr>
        <w:t>Executives reported increased well-being, authenticity, and trust-building capacity. Firms reported smoother succession and better morale.</w:t>
      </w:r>
    </w:p>
    <w:p w14:paraId="4CADADAB" w14:textId="77777777" w:rsidR="00A56972" w:rsidRPr="00612727" w:rsidRDefault="00325047" w:rsidP="00A56972">
      <w:pPr>
        <w:rPr>
          <w:color w:val="000000" w:themeColor="text1"/>
        </w:rPr>
      </w:pPr>
      <w:r>
        <w:pict w14:anchorId="16ACF4C7">
          <v:rect id="Rectangle 1969" o:spid="_x0000_s1037"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DEC476C" w14:textId="77777777" w:rsidR="00A56972" w:rsidRPr="00612727" w:rsidRDefault="00A56972" w:rsidP="00A56972">
      <w:pPr>
        <w:pStyle w:val="NormalWeb"/>
        <w:rPr>
          <w:color w:val="000000" w:themeColor="text1"/>
        </w:rPr>
      </w:pPr>
      <w:r w:rsidRPr="00612727">
        <w:rPr>
          <w:color w:val="000000" w:themeColor="text1"/>
        </w:rPr>
        <w:t>These case examples demonstrate the power of integration not as theory—but as a lived, embodied, and economically measurable method.</w:t>
      </w:r>
    </w:p>
    <w:p w14:paraId="0DF7C645" w14:textId="77777777" w:rsidR="00A56972" w:rsidRPr="00612727" w:rsidRDefault="00A56972" w:rsidP="00A56972">
      <w:pPr>
        <w:pStyle w:val="NormalWeb"/>
        <w:rPr>
          <w:color w:val="000000" w:themeColor="text1"/>
        </w:rPr>
      </w:pPr>
      <w:r w:rsidRPr="00612727">
        <w:rPr>
          <w:rStyle w:val="Strong"/>
          <w:rFonts w:eastAsiaTheme="majorEastAsia"/>
          <w:color w:val="000000" w:themeColor="text1"/>
        </w:rPr>
        <w:t>The Future of PerView: A Manifesto for Integrated Coaching Science</w:t>
      </w:r>
    </w:p>
    <w:p w14:paraId="33F81962" w14:textId="77777777" w:rsidR="00A56972" w:rsidRPr="00612727" w:rsidRDefault="00A56972" w:rsidP="00A56972">
      <w:pPr>
        <w:pStyle w:val="NormalWeb"/>
        <w:rPr>
          <w:color w:val="000000" w:themeColor="text1"/>
        </w:rPr>
      </w:pPr>
      <w:r w:rsidRPr="00612727">
        <w:rPr>
          <w:color w:val="000000" w:themeColor="text1"/>
        </w:rPr>
        <w:t>PerView represents more than a methodology. It is a movement—toward a more embodied, ethical, and scientifically rigorous form of organizational transformation. In this final segment, we present a manifesto: ten propositions that chart the future of PerView and the larger ecosystem of integrated coaching science.</w:t>
      </w:r>
    </w:p>
    <w:p w14:paraId="4FF29779" w14:textId="77777777" w:rsidR="00A56972" w:rsidRPr="00612727" w:rsidRDefault="00325047" w:rsidP="00A56972">
      <w:pPr>
        <w:rPr>
          <w:color w:val="000000" w:themeColor="text1"/>
        </w:rPr>
      </w:pPr>
      <w:r>
        <w:pict w14:anchorId="658E4FE8">
          <v:rect id="Rectangle 1967" o:spid="_x0000_s1036"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8A9D2C0" w14:textId="77777777" w:rsidR="00A56972" w:rsidRPr="00612727" w:rsidRDefault="00A56972" w:rsidP="00A56972">
      <w:pPr>
        <w:pStyle w:val="Heading3"/>
        <w:rPr>
          <w:color w:val="000000" w:themeColor="text1"/>
        </w:rPr>
      </w:pPr>
      <w:r w:rsidRPr="00612727">
        <w:rPr>
          <w:color w:val="000000" w:themeColor="text1"/>
        </w:rPr>
        <w:t>1. We Refuse Fragmentation</w:t>
      </w:r>
    </w:p>
    <w:p w14:paraId="1606E8C5" w14:textId="77777777" w:rsidR="00A56972" w:rsidRPr="00612727" w:rsidRDefault="00A56972" w:rsidP="00A56972">
      <w:pPr>
        <w:pStyle w:val="NormalWeb"/>
        <w:rPr>
          <w:color w:val="000000" w:themeColor="text1"/>
        </w:rPr>
      </w:pPr>
      <w:r w:rsidRPr="00612727">
        <w:rPr>
          <w:color w:val="000000" w:themeColor="text1"/>
        </w:rPr>
        <w:t>We hold that organizational dysfunction thrives where knowledge is siloed. PerView coaches are trained in transdisciplinary inquiry that bridges story, science, and spirit.</w:t>
      </w:r>
    </w:p>
    <w:p w14:paraId="221C78F4" w14:textId="77777777" w:rsidR="00A56972" w:rsidRPr="00612727" w:rsidRDefault="00325047" w:rsidP="00A56972">
      <w:pPr>
        <w:rPr>
          <w:color w:val="000000" w:themeColor="text1"/>
        </w:rPr>
      </w:pPr>
      <w:r>
        <w:pict w14:anchorId="4D66BA49">
          <v:rect id="Rectangle 1965" o:spid="_x0000_s1035"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958E2A3" w14:textId="77777777" w:rsidR="00A56972" w:rsidRPr="00612727" w:rsidRDefault="00A56972" w:rsidP="00A56972">
      <w:pPr>
        <w:pStyle w:val="Heading3"/>
        <w:rPr>
          <w:color w:val="000000" w:themeColor="text1"/>
        </w:rPr>
      </w:pPr>
      <w:r w:rsidRPr="00612727">
        <w:rPr>
          <w:color w:val="000000" w:themeColor="text1"/>
        </w:rPr>
        <w:lastRenderedPageBreak/>
        <w:t>2. We Honor the Lived Body as a Site of Truth</w:t>
      </w:r>
    </w:p>
    <w:p w14:paraId="21FB5152" w14:textId="77777777" w:rsidR="00A56972" w:rsidRPr="00612727" w:rsidRDefault="00A56972" w:rsidP="00A56972">
      <w:pPr>
        <w:pStyle w:val="NormalWeb"/>
        <w:rPr>
          <w:color w:val="000000" w:themeColor="text1"/>
        </w:rPr>
      </w:pPr>
      <w:r w:rsidRPr="00612727">
        <w:rPr>
          <w:color w:val="000000" w:themeColor="text1"/>
        </w:rPr>
        <w:t>The body does not lie. Emotions, vibrations, and symptoms are not distractions—they are data. PerView centers embodied knowing in every coaching step.</w:t>
      </w:r>
    </w:p>
    <w:p w14:paraId="416B82EB" w14:textId="77777777" w:rsidR="00A56972" w:rsidRPr="00612727" w:rsidRDefault="00325047" w:rsidP="00A56972">
      <w:pPr>
        <w:rPr>
          <w:color w:val="000000" w:themeColor="text1"/>
        </w:rPr>
      </w:pPr>
      <w:r>
        <w:pict w14:anchorId="6971342E">
          <v:rect id="Rectangle 1963" o:spid="_x0000_s1034"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48A39D3" w14:textId="77777777" w:rsidR="00A56972" w:rsidRPr="00612727" w:rsidRDefault="00A56972" w:rsidP="00A56972">
      <w:pPr>
        <w:pStyle w:val="Heading3"/>
        <w:rPr>
          <w:color w:val="000000" w:themeColor="text1"/>
        </w:rPr>
      </w:pPr>
      <w:r w:rsidRPr="00612727">
        <w:rPr>
          <w:color w:val="000000" w:themeColor="text1"/>
        </w:rPr>
        <w:t>3. We See Narrative as Systemic Infrastructure</w:t>
      </w:r>
    </w:p>
    <w:p w14:paraId="55D9464B" w14:textId="77777777" w:rsidR="00A56972" w:rsidRPr="00612727" w:rsidRDefault="00A56972" w:rsidP="00A56972">
      <w:pPr>
        <w:pStyle w:val="NormalWeb"/>
        <w:rPr>
          <w:color w:val="000000" w:themeColor="text1"/>
        </w:rPr>
      </w:pPr>
      <w:r w:rsidRPr="00612727">
        <w:rPr>
          <w:color w:val="000000" w:themeColor="text1"/>
        </w:rPr>
        <w:t>Story is not entertainment. It is the invisible architecture of all organizational life. Quantum Storytelling teaches us to read and rewrite this infrastructure.</w:t>
      </w:r>
    </w:p>
    <w:p w14:paraId="0B6A81A4" w14:textId="77777777" w:rsidR="00A56972" w:rsidRPr="00612727" w:rsidRDefault="00325047" w:rsidP="00A56972">
      <w:pPr>
        <w:rPr>
          <w:color w:val="000000" w:themeColor="text1"/>
        </w:rPr>
      </w:pPr>
      <w:r>
        <w:pict w14:anchorId="2307037D">
          <v:rect id="Rectangle 1961" o:spid="_x0000_s1033"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FFC349E" w14:textId="77777777" w:rsidR="00A56972" w:rsidRPr="00612727" w:rsidRDefault="00A56972" w:rsidP="00A56972">
      <w:pPr>
        <w:pStyle w:val="Heading3"/>
        <w:rPr>
          <w:color w:val="000000" w:themeColor="text1"/>
        </w:rPr>
      </w:pPr>
      <w:r w:rsidRPr="00612727">
        <w:rPr>
          <w:color w:val="000000" w:themeColor="text1"/>
        </w:rPr>
        <w:t>4. We Practice the Science of Worth</w:t>
      </w:r>
    </w:p>
    <w:p w14:paraId="597B422D" w14:textId="77777777" w:rsidR="00A56972" w:rsidRPr="00612727" w:rsidRDefault="00A56972" w:rsidP="00A56972">
      <w:pPr>
        <w:pStyle w:val="NormalWeb"/>
        <w:rPr>
          <w:color w:val="000000" w:themeColor="text1"/>
        </w:rPr>
      </w:pPr>
      <w:r w:rsidRPr="00612727">
        <w:rPr>
          <w:color w:val="000000" w:themeColor="text1"/>
        </w:rPr>
        <w:t>Value is not just market-driven. We measure intrinsic, extrinsic, and systemic value—financially, emotionally, and symbolically. Axiology is our compass.</w:t>
      </w:r>
    </w:p>
    <w:p w14:paraId="68A69BB3" w14:textId="77777777" w:rsidR="00A56972" w:rsidRPr="00612727" w:rsidRDefault="00325047" w:rsidP="00A56972">
      <w:pPr>
        <w:rPr>
          <w:color w:val="000000" w:themeColor="text1"/>
        </w:rPr>
      </w:pPr>
      <w:r>
        <w:pict w14:anchorId="2D6D0B9E">
          <v:rect id="Rectangle 1959" o:spid="_x0000_s1032"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AB01CAF" w14:textId="77777777" w:rsidR="00A56972" w:rsidRPr="00612727" w:rsidRDefault="00A56972" w:rsidP="00A56972">
      <w:pPr>
        <w:pStyle w:val="Heading3"/>
        <w:rPr>
          <w:color w:val="000000" w:themeColor="text1"/>
        </w:rPr>
      </w:pPr>
      <w:r w:rsidRPr="00612727">
        <w:rPr>
          <w:color w:val="000000" w:themeColor="text1"/>
        </w:rPr>
        <w:t>5. We Transform Language as a Neurocognitive Technology</w:t>
      </w:r>
    </w:p>
    <w:p w14:paraId="31494CAD" w14:textId="77777777" w:rsidR="00A56972" w:rsidRPr="00612727" w:rsidRDefault="00A56972" w:rsidP="00A56972">
      <w:pPr>
        <w:pStyle w:val="NormalWeb"/>
        <w:rPr>
          <w:color w:val="000000" w:themeColor="text1"/>
        </w:rPr>
      </w:pPr>
      <w:r w:rsidRPr="00612727">
        <w:rPr>
          <w:color w:val="000000" w:themeColor="text1"/>
        </w:rPr>
        <w:t>Language changes brains. Metaphor restructures memory. Silence is a signal. PerView coaching is neurolinguistic healing.</w:t>
      </w:r>
    </w:p>
    <w:p w14:paraId="640F6049" w14:textId="77777777" w:rsidR="00A56972" w:rsidRPr="00612727" w:rsidRDefault="00325047" w:rsidP="00A56972">
      <w:pPr>
        <w:rPr>
          <w:color w:val="000000" w:themeColor="text1"/>
        </w:rPr>
      </w:pPr>
      <w:r>
        <w:pict w14:anchorId="18DF97F2">
          <v:rect id="Rectangle 1957" o:spid="_x0000_s1031"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CEDCFC0" w14:textId="77777777" w:rsidR="00A56972" w:rsidRPr="00612727" w:rsidRDefault="00A56972" w:rsidP="00A56972">
      <w:pPr>
        <w:pStyle w:val="Heading3"/>
        <w:rPr>
          <w:color w:val="000000" w:themeColor="text1"/>
        </w:rPr>
      </w:pPr>
      <w:r w:rsidRPr="00612727">
        <w:rPr>
          <w:color w:val="000000" w:themeColor="text1"/>
        </w:rPr>
        <w:t>6. We Surface and Dismantle Hidden Assumptions</w:t>
      </w:r>
    </w:p>
    <w:p w14:paraId="0A47BC90" w14:textId="77777777" w:rsidR="00A56972" w:rsidRPr="00612727" w:rsidRDefault="00A56972" w:rsidP="00A56972">
      <w:pPr>
        <w:pStyle w:val="NormalWeb"/>
        <w:rPr>
          <w:color w:val="000000" w:themeColor="text1"/>
        </w:rPr>
      </w:pPr>
      <w:r w:rsidRPr="00612727">
        <w:rPr>
          <w:color w:val="000000" w:themeColor="text1"/>
        </w:rPr>
        <w:t>Every theory, tool, and diagnosis carries a hidden worldview. We teach clients to interrogate their epistemic frames and reclaim inquiry as a practice of liberation.</w:t>
      </w:r>
    </w:p>
    <w:p w14:paraId="7D19A28C" w14:textId="77777777" w:rsidR="00A56972" w:rsidRPr="00612727" w:rsidRDefault="00325047" w:rsidP="00A56972">
      <w:pPr>
        <w:rPr>
          <w:color w:val="000000" w:themeColor="text1"/>
        </w:rPr>
      </w:pPr>
      <w:r>
        <w:pict w14:anchorId="34248354">
          <v:rect id="Rectangle 1955" o:spid="_x0000_s1030"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B7DC493" w14:textId="77777777" w:rsidR="00A56972" w:rsidRPr="00612727" w:rsidRDefault="00A56972" w:rsidP="00A56972">
      <w:pPr>
        <w:pStyle w:val="Heading3"/>
        <w:rPr>
          <w:color w:val="000000" w:themeColor="text1"/>
        </w:rPr>
      </w:pPr>
      <w:r w:rsidRPr="00612727">
        <w:rPr>
          <w:color w:val="000000" w:themeColor="text1"/>
        </w:rPr>
        <w:t>7. We Design with Complexity, Not Against It</w:t>
      </w:r>
    </w:p>
    <w:p w14:paraId="02EB3504" w14:textId="77777777" w:rsidR="00A56972" w:rsidRPr="00612727" w:rsidRDefault="00A56972" w:rsidP="00A56972">
      <w:pPr>
        <w:pStyle w:val="NormalWeb"/>
        <w:rPr>
          <w:color w:val="000000" w:themeColor="text1"/>
        </w:rPr>
      </w:pPr>
      <w:r w:rsidRPr="00612727">
        <w:rPr>
          <w:color w:val="000000" w:themeColor="text1"/>
        </w:rPr>
        <w:t>We reject oversimplification. Organizational change is emergent, fractal, and dynamic. Our methods scale because they adapt.</w:t>
      </w:r>
    </w:p>
    <w:p w14:paraId="145D865D" w14:textId="77777777" w:rsidR="00A56972" w:rsidRPr="00612727" w:rsidRDefault="00325047" w:rsidP="00A56972">
      <w:pPr>
        <w:rPr>
          <w:color w:val="000000" w:themeColor="text1"/>
        </w:rPr>
      </w:pPr>
      <w:r>
        <w:pict w14:anchorId="7FBB910B">
          <v:rect id="Rectangle 1953" o:spid="_x0000_s1029"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2F86232" w14:textId="77777777" w:rsidR="00A56972" w:rsidRPr="00612727" w:rsidRDefault="00A56972" w:rsidP="00A56972">
      <w:pPr>
        <w:pStyle w:val="Heading3"/>
        <w:rPr>
          <w:color w:val="000000" w:themeColor="text1"/>
        </w:rPr>
      </w:pPr>
      <w:r w:rsidRPr="00612727">
        <w:rPr>
          <w:color w:val="000000" w:themeColor="text1"/>
        </w:rPr>
        <w:lastRenderedPageBreak/>
        <w:t>8. We Demand Scientific Rigor with Emotional Integrity</w:t>
      </w:r>
    </w:p>
    <w:p w14:paraId="6DDC02C9" w14:textId="77777777" w:rsidR="00A56972" w:rsidRPr="00612727" w:rsidRDefault="00A56972" w:rsidP="00A56972">
      <w:pPr>
        <w:pStyle w:val="NormalWeb"/>
        <w:rPr>
          <w:color w:val="000000" w:themeColor="text1"/>
        </w:rPr>
      </w:pPr>
      <w:r w:rsidRPr="00612727">
        <w:rPr>
          <w:color w:val="000000" w:themeColor="text1"/>
        </w:rPr>
        <w:t>We are not anti-data. We are post-reductionist. We use abductive, inductive, and deductive methods and document results. But we do not sacrifice soul for numbers.</w:t>
      </w:r>
    </w:p>
    <w:p w14:paraId="2C63C511" w14:textId="77777777" w:rsidR="00A56972" w:rsidRPr="00612727" w:rsidRDefault="00325047" w:rsidP="00A56972">
      <w:pPr>
        <w:rPr>
          <w:color w:val="000000" w:themeColor="text1"/>
        </w:rPr>
      </w:pPr>
      <w:r>
        <w:pict w14:anchorId="54AFB150">
          <v:rect id="Rectangle 1951" o:spid="_x0000_s1028"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A8BF42C" w14:textId="77777777" w:rsidR="00A56972" w:rsidRPr="00612727" w:rsidRDefault="00A56972" w:rsidP="00A56972">
      <w:pPr>
        <w:pStyle w:val="Heading3"/>
        <w:rPr>
          <w:color w:val="000000" w:themeColor="text1"/>
        </w:rPr>
      </w:pPr>
      <w:r w:rsidRPr="00612727">
        <w:rPr>
          <w:color w:val="000000" w:themeColor="text1"/>
        </w:rPr>
        <w:t>9. We Build Coaching as a Relational Science</w:t>
      </w:r>
    </w:p>
    <w:p w14:paraId="3622EB0A" w14:textId="77777777" w:rsidR="00A56972" w:rsidRPr="00612727" w:rsidRDefault="00A56972" w:rsidP="00A56972">
      <w:pPr>
        <w:pStyle w:val="NormalWeb"/>
        <w:rPr>
          <w:color w:val="000000" w:themeColor="text1"/>
        </w:rPr>
      </w:pPr>
      <w:r w:rsidRPr="00612727">
        <w:rPr>
          <w:color w:val="000000" w:themeColor="text1"/>
        </w:rPr>
        <w:t>We are not gurus. We are guides. Healing happens in relationship—with self, others, the past, and the possible.</w:t>
      </w:r>
    </w:p>
    <w:p w14:paraId="749FBB2B" w14:textId="77777777" w:rsidR="00A56972" w:rsidRPr="00612727" w:rsidRDefault="00325047" w:rsidP="00A56972">
      <w:pPr>
        <w:rPr>
          <w:color w:val="000000" w:themeColor="text1"/>
        </w:rPr>
      </w:pPr>
      <w:r>
        <w:pict w14:anchorId="30CD5EC4">
          <v:rect id="Rectangle 1949" o:spid="_x0000_s1027"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EDC46F9" w14:textId="77777777" w:rsidR="00A56972" w:rsidRPr="00612727" w:rsidRDefault="00A56972" w:rsidP="00A56972">
      <w:pPr>
        <w:pStyle w:val="Heading3"/>
        <w:rPr>
          <w:color w:val="000000" w:themeColor="text1"/>
        </w:rPr>
      </w:pPr>
      <w:r w:rsidRPr="00612727">
        <w:rPr>
          <w:color w:val="000000" w:themeColor="text1"/>
        </w:rPr>
        <w:t>10. We Cultivate the Next Generation of Transformational Practitioners</w:t>
      </w:r>
    </w:p>
    <w:p w14:paraId="539B9CF1" w14:textId="77777777" w:rsidR="00A56972" w:rsidRPr="00612727" w:rsidRDefault="00A56972" w:rsidP="00A56972">
      <w:pPr>
        <w:pStyle w:val="NormalWeb"/>
        <w:rPr>
          <w:color w:val="000000" w:themeColor="text1"/>
        </w:rPr>
      </w:pPr>
      <w:r w:rsidRPr="00612727">
        <w:rPr>
          <w:color w:val="000000" w:themeColor="text1"/>
        </w:rPr>
        <w:t>This work is not proprietary. It is planetary. PerView is committed to open-source learning, mentor-based certification, and story-based dissemination.</w:t>
      </w:r>
    </w:p>
    <w:p w14:paraId="13E0A544" w14:textId="77777777" w:rsidR="00A56972" w:rsidRPr="00612727" w:rsidRDefault="00325047" w:rsidP="00A56972">
      <w:pPr>
        <w:rPr>
          <w:color w:val="000000" w:themeColor="text1"/>
        </w:rPr>
      </w:pPr>
      <w:r>
        <w:pict w14:anchorId="1AF2FC76">
          <v:rect id="Rectangle 1947" o:spid="_x0000_s1026"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C30E1C5" w14:textId="77777777" w:rsidR="00A56972" w:rsidRPr="00612727" w:rsidRDefault="00A56972" w:rsidP="00A56972">
      <w:pPr>
        <w:pStyle w:val="Heading3"/>
        <w:rPr>
          <w:color w:val="000000" w:themeColor="text1"/>
        </w:rPr>
      </w:pPr>
      <w:r w:rsidRPr="00612727">
        <w:rPr>
          <w:color w:val="000000" w:themeColor="text1"/>
        </w:rPr>
        <w:t>Looking Ahead</w:t>
      </w:r>
    </w:p>
    <w:p w14:paraId="6A5201A7" w14:textId="77777777" w:rsidR="00A56972" w:rsidRPr="00612727" w:rsidRDefault="00A56972" w:rsidP="00A56972">
      <w:pPr>
        <w:pStyle w:val="NormalWeb"/>
        <w:rPr>
          <w:color w:val="000000" w:themeColor="text1"/>
        </w:rPr>
      </w:pPr>
      <w:r w:rsidRPr="00612727">
        <w:rPr>
          <w:color w:val="000000" w:themeColor="text1"/>
        </w:rPr>
        <w:t>In the coming years, we envision:</w:t>
      </w:r>
    </w:p>
    <w:p w14:paraId="6716619F" w14:textId="77777777" w:rsidR="00A56972" w:rsidRPr="00612727" w:rsidRDefault="00A56972" w:rsidP="00A56972">
      <w:pPr>
        <w:pStyle w:val="NormalWeb"/>
        <w:numPr>
          <w:ilvl w:val="0"/>
          <w:numId w:val="229"/>
        </w:numPr>
        <w:rPr>
          <w:color w:val="000000" w:themeColor="text1"/>
        </w:rPr>
      </w:pPr>
      <w:r w:rsidRPr="00612727">
        <w:rPr>
          <w:color w:val="000000" w:themeColor="text1"/>
        </w:rPr>
        <w:t>A global network of certified PerView coaches.</w:t>
      </w:r>
    </w:p>
    <w:p w14:paraId="60ABF790" w14:textId="77777777" w:rsidR="00A56972" w:rsidRPr="00612727" w:rsidRDefault="00A56972" w:rsidP="00A56972">
      <w:pPr>
        <w:pStyle w:val="NormalWeb"/>
        <w:numPr>
          <w:ilvl w:val="0"/>
          <w:numId w:val="229"/>
        </w:numPr>
        <w:rPr>
          <w:color w:val="000000" w:themeColor="text1"/>
        </w:rPr>
      </w:pPr>
      <w:r w:rsidRPr="00612727">
        <w:rPr>
          <w:color w:val="000000" w:themeColor="text1"/>
        </w:rPr>
        <w:t>University partnerships bridging narrative science and management.</w:t>
      </w:r>
    </w:p>
    <w:p w14:paraId="4045313E" w14:textId="77777777" w:rsidR="00A56972" w:rsidRPr="00612727" w:rsidRDefault="00A56972" w:rsidP="00A56972">
      <w:pPr>
        <w:pStyle w:val="NormalWeb"/>
        <w:numPr>
          <w:ilvl w:val="0"/>
          <w:numId w:val="229"/>
        </w:numPr>
        <w:rPr>
          <w:color w:val="000000" w:themeColor="text1"/>
        </w:rPr>
      </w:pPr>
      <w:r w:rsidRPr="00612727">
        <w:rPr>
          <w:color w:val="000000" w:themeColor="text1"/>
        </w:rPr>
        <w:t>Community labs for veterans, first responders, and youth.</w:t>
      </w:r>
    </w:p>
    <w:p w14:paraId="397F00E0" w14:textId="77777777" w:rsidR="00A56972" w:rsidRPr="00612727" w:rsidRDefault="00A56972" w:rsidP="00A56972">
      <w:pPr>
        <w:pStyle w:val="NormalWeb"/>
        <w:numPr>
          <w:ilvl w:val="0"/>
          <w:numId w:val="229"/>
        </w:numPr>
        <w:rPr>
          <w:color w:val="000000" w:themeColor="text1"/>
        </w:rPr>
      </w:pPr>
      <w:r w:rsidRPr="00612727">
        <w:rPr>
          <w:color w:val="000000" w:themeColor="text1"/>
        </w:rPr>
        <w:t>A publishing arm dedicated to quantum storytelling research.</w:t>
      </w:r>
    </w:p>
    <w:p w14:paraId="585153AF" w14:textId="77777777" w:rsidR="00A56972" w:rsidRPr="00612727" w:rsidRDefault="00A56972" w:rsidP="00A56972">
      <w:pPr>
        <w:pStyle w:val="NormalWeb"/>
        <w:numPr>
          <w:ilvl w:val="0"/>
          <w:numId w:val="229"/>
        </w:numPr>
        <w:rPr>
          <w:color w:val="000000" w:themeColor="text1"/>
        </w:rPr>
      </w:pPr>
      <w:r w:rsidRPr="00612727">
        <w:rPr>
          <w:color w:val="000000" w:themeColor="text1"/>
        </w:rPr>
        <w:t>Cross-sector field studies integrating PerView with policy, education, and public health.</w:t>
      </w:r>
    </w:p>
    <w:p w14:paraId="43045743" w14:textId="77777777" w:rsidR="00A56972" w:rsidRPr="00612727" w:rsidRDefault="00A56972" w:rsidP="00A56972">
      <w:pPr>
        <w:pStyle w:val="NormalWeb"/>
        <w:rPr>
          <w:color w:val="000000" w:themeColor="text1"/>
        </w:rPr>
      </w:pPr>
      <w:r w:rsidRPr="00612727">
        <w:rPr>
          <w:color w:val="000000" w:themeColor="text1"/>
        </w:rPr>
        <w:t>PerView is a seed, not a product. Its future will grow in the hands of those willing to coach with soul and system, rigor and reverence, ethics and embodiment.</w:t>
      </w:r>
    </w:p>
    <w:p w14:paraId="18947464" w14:textId="77777777" w:rsidR="00A56972" w:rsidRPr="00612727" w:rsidRDefault="00A56972" w:rsidP="00A56972">
      <w:pPr>
        <w:pStyle w:val="NormalWeb"/>
        <w:rPr>
          <w:color w:val="000000" w:themeColor="text1"/>
        </w:rPr>
      </w:pPr>
      <w:r w:rsidRPr="00612727">
        <w:rPr>
          <w:color w:val="000000" w:themeColor="text1"/>
        </w:rPr>
        <w:t>The field is open. The science is alive. The story is yours to continue.</w:t>
      </w:r>
    </w:p>
    <w:p w14:paraId="012E236D" w14:textId="77777777" w:rsidR="00A56972" w:rsidRPr="00612727" w:rsidRDefault="00A56972" w:rsidP="00DC44C3">
      <w:pPr>
        <w:pStyle w:val="Heading1"/>
      </w:pPr>
      <w:bookmarkStart w:id="20" w:name="_Toc202689109"/>
      <w:r w:rsidRPr="00612727">
        <w:t>Endnotes, Appendices, and Full References</w:t>
      </w:r>
      <w:bookmarkEnd w:id="20"/>
    </w:p>
    <w:p w14:paraId="6211ABB1" w14:textId="77777777" w:rsidR="00A56972" w:rsidRPr="00612727" w:rsidRDefault="00A56972" w:rsidP="00A56972">
      <w:pPr>
        <w:pStyle w:val="Heading2"/>
        <w:rPr>
          <w:color w:val="000000" w:themeColor="text1"/>
        </w:rPr>
      </w:pPr>
      <w:r w:rsidRPr="00612727">
        <w:rPr>
          <w:color w:val="000000" w:themeColor="text1"/>
        </w:rPr>
        <w:t>Endnotes</w:t>
      </w:r>
    </w:p>
    <w:p w14:paraId="5AF48DC0" w14:textId="77777777" w:rsidR="00A56972" w:rsidRPr="00612727" w:rsidRDefault="00A56972" w:rsidP="00A56972">
      <w:pPr>
        <w:rPr>
          <w:color w:val="000000" w:themeColor="text1"/>
        </w:rPr>
      </w:pPr>
      <w:r w:rsidRPr="00612727">
        <w:rPr>
          <w:color w:val="000000" w:themeColor="text1"/>
        </w:rPr>
        <w:t>1. Savall, H., &amp; Zardet, V. (2008). Mastering hidden costs and socio-economic performance. ISEOR / Information Age Publishing.</w:t>
      </w:r>
    </w:p>
    <w:p w14:paraId="72EEEBFE" w14:textId="77777777" w:rsidR="00A56972" w:rsidRPr="00612727" w:rsidRDefault="00A56972" w:rsidP="00A56972">
      <w:pPr>
        <w:rPr>
          <w:color w:val="000000" w:themeColor="text1"/>
        </w:rPr>
      </w:pPr>
      <w:r w:rsidRPr="00612727">
        <w:rPr>
          <w:color w:val="000000" w:themeColor="text1"/>
        </w:rPr>
        <w:lastRenderedPageBreak/>
        <w:t>2. Boje, D. M. (2001). Narrative methods for organizational and communication research. Sage Publications.</w:t>
      </w:r>
    </w:p>
    <w:p w14:paraId="52E06908" w14:textId="77777777" w:rsidR="00A56972" w:rsidRPr="00612727" w:rsidRDefault="00A56972" w:rsidP="00A56972">
      <w:pPr>
        <w:rPr>
          <w:color w:val="000000" w:themeColor="text1"/>
        </w:rPr>
      </w:pPr>
      <w:r w:rsidRPr="00612727">
        <w:rPr>
          <w:color w:val="000000" w:themeColor="text1"/>
        </w:rPr>
        <w:t>3. Trafimow, D. (2024). Auxiliary assumptions and the practice of science. *Journal of Theoretical Social Psychology, 8*(2), 123–139.</w:t>
      </w:r>
    </w:p>
    <w:p w14:paraId="062A3831" w14:textId="77777777" w:rsidR="00A56972" w:rsidRPr="00612727" w:rsidRDefault="00A56972" w:rsidP="00A56972">
      <w:pPr>
        <w:rPr>
          <w:color w:val="000000" w:themeColor="text1"/>
        </w:rPr>
      </w:pPr>
      <w:r w:rsidRPr="00612727">
        <w:rPr>
          <w:color w:val="000000" w:themeColor="text1"/>
        </w:rPr>
        <w:t>4. Demarest, P. D., &amp; Schoof, H. J. (2011). *Answering the Central Question: How Science Reveals the Keys to Success, Love, and Leadership*. AxioLearning Systems.</w:t>
      </w:r>
    </w:p>
    <w:p w14:paraId="1CBA72F0" w14:textId="77777777" w:rsidR="00A56972" w:rsidRPr="00612727" w:rsidRDefault="00A56972" w:rsidP="00A56972">
      <w:pPr>
        <w:rPr>
          <w:color w:val="000000" w:themeColor="text1"/>
        </w:rPr>
      </w:pPr>
      <w:r w:rsidRPr="00612727">
        <w:rPr>
          <w:color w:val="000000" w:themeColor="text1"/>
        </w:rPr>
        <w:t>5. Rosile, G. A., Boje, D. M., &amp; Troskie de Bruin, A. (2022). PerView coaching methodology: Integrating embodied storytelling and the VIEW framework. *Tamara Journal*, 19(1), 33–55.</w:t>
      </w:r>
    </w:p>
    <w:p w14:paraId="37D83170" w14:textId="77777777" w:rsidR="00A56972" w:rsidRPr="00612727" w:rsidRDefault="00A56972" w:rsidP="00A56972">
      <w:pPr>
        <w:pStyle w:val="Heading2"/>
        <w:rPr>
          <w:color w:val="000000" w:themeColor="text1"/>
        </w:rPr>
      </w:pPr>
      <w:r w:rsidRPr="00612727">
        <w:rPr>
          <w:color w:val="000000" w:themeColor="text1"/>
        </w:rPr>
        <w:t>Appendices</w:t>
      </w:r>
    </w:p>
    <w:p w14:paraId="7BED5DC4" w14:textId="77777777" w:rsidR="00A56972" w:rsidRPr="00612727" w:rsidRDefault="00A56972" w:rsidP="00A56972">
      <w:pPr>
        <w:pStyle w:val="Heading3"/>
        <w:rPr>
          <w:color w:val="000000" w:themeColor="text1"/>
        </w:rPr>
      </w:pPr>
      <w:r w:rsidRPr="00612727">
        <w:rPr>
          <w:color w:val="000000" w:themeColor="text1"/>
        </w:rPr>
        <w:t>Appendix A: The 7 Steps of PER-VIEW</w:t>
      </w:r>
    </w:p>
    <w:p w14:paraId="5C331E5D" w14:textId="77777777" w:rsidR="00A56972" w:rsidRPr="00612727" w:rsidRDefault="00A56972" w:rsidP="00A56972">
      <w:pPr>
        <w:rPr>
          <w:color w:val="000000" w:themeColor="text1"/>
        </w:rPr>
      </w:pPr>
      <w:r w:rsidRPr="00612727">
        <w:rPr>
          <w:color w:val="000000" w:themeColor="text1"/>
        </w:rPr>
        <w:t>1. Characterize</w:t>
      </w:r>
      <w:r w:rsidRPr="00612727">
        <w:rPr>
          <w:color w:val="000000" w:themeColor="text1"/>
        </w:rPr>
        <w:br/>
        <w:t>2. Externalize</w:t>
      </w:r>
      <w:r w:rsidRPr="00612727">
        <w:rPr>
          <w:color w:val="000000" w:themeColor="text1"/>
        </w:rPr>
        <w:br/>
        <w:t>3. Sympathize</w:t>
      </w:r>
      <w:r w:rsidRPr="00612727">
        <w:rPr>
          <w:color w:val="000000" w:themeColor="text1"/>
        </w:rPr>
        <w:br/>
        <w:t>4. Revise</w:t>
      </w:r>
      <w:r w:rsidRPr="00612727">
        <w:rPr>
          <w:color w:val="000000" w:themeColor="text1"/>
        </w:rPr>
        <w:br/>
        <w:t>5. Strategize</w:t>
      </w:r>
      <w:r w:rsidRPr="00612727">
        <w:rPr>
          <w:color w:val="000000" w:themeColor="text1"/>
        </w:rPr>
        <w:br/>
        <w:t>6. Rehistoricize</w:t>
      </w:r>
      <w:r w:rsidRPr="00612727">
        <w:rPr>
          <w:color w:val="000000" w:themeColor="text1"/>
        </w:rPr>
        <w:br/>
        <w:t>7. Publicize</w:t>
      </w:r>
    </w:p>
    <w:p w14:paraId="3020C0DC" w14:textId="77777777" w:rsidR="00A56972" w:rsidRPr="00612727" w:rsidRDefault="00A56972" w:rsidP="00A56972">
      <w:pPr>
        <w:pStyle w:val="Heading3"/>
        <w:rPr>
          <w:color w:val="000000" w:themeColor="text1"/>
        </w:rPr>
      </w:pPr>
      <w:r w:rsidRPr="00612727">
        <w:rPr>
          <w:color w:val="000000" w:themeColor="text1"/>
        </w:rPr>
        <w:t>Appendix B: VIEW Framework</w:t>
      </w:r>
    </w:p>
    <w:p w14:paraId="7393810D" w14:textId="77777777" w:rsidR="00A56972" w:rsidRPr="00612727" w:rsidRDefault="00A56972" w:rsidP="00A56972">
      <w:pPr>
        <w:rPr>
          <w:color w:val="000000" w:themeColor="text1"/>
        </w:rPr>
      </w:pPr>
      <w:r w:rsidRPr="00612727">
        <w:rPr>
          <w:color w:val="000000" w:themeColor="text1"/>
        </w:rPr>
        <w:t>V - Vibrations of Embodiment</w:t>
      </w:r>
      <w:r w:rsidRPr="00612727">
        <w:rPr>
          <w:color w:val="000000" w:themeColor="text1"/>
        </w:rPr>
        <w:br/>
        <w:t>I - Internal Thoughts and Emotions</w:t>
      </w:r>
      <w:r w:rsidRPr="00612727">
        <w:rPr>
          <w:color w:val="000000" w:themeColor="text1"/>
        </w:rPr>
        <w:br/>
        <w:t>E - Energy States</w:t>
      </w:r>
      <w:r w:rsidRPr="00612727">
        <w:rPr>
          <w:color w:val="000000" w:themeColor="text1"/>
        </w:rPr>
        <w:br/>
        <w:t>W - Waves of Storying</w:t>
      </w:r>
    </w:p>
    <w:p w14:paraId="7CCAB459" w14:textId="77777777" w:rsidR="00A56972" w:rsidRPr="00612727" w:rsidRDefault="00A56972" w:rsidP="00A56972">
      <w:pPr>
        <w:pStyle w:val="Heading3"/>
        <w:rPr>
          <w:color w:val="000000" w:themeColor="text1"/>
        </w:rPr>
      </w:pPr>
      <w:r w:rsidRPr="00612727">
        <w:rPr>
          <w:color w:val="000000" w:themeColor="text1"/>
        </w:rPr>
        <w:t>Appendix C: Scientific Method in PerView</w:t>
      </w:r>
    </w:p>
    <w:p w14:paraId="0775B871" w14:textId="77777777" w:rsidR="00A56972" w:rsidRPr="00612727" w:rsidRDefault="00A56972" w:rsidP="00A56972">
      <w:pPr>
        <w:rPr>
          <w:color w:val="000000" w:themeColor="text1"/>
        </w:rPr>
      </w:pPr>
      <w:r w:rsidRPr="00612727">
        <w:rPr>
          <w:color w:val="000000" w:themeColor="text1"/>
        </w:rPr>
        <w:t>In PerView, scientific rigor is maintained by applying abductive, inductive, and deductive reasoning across narrative inquiry, value science, and organizational diagnostics.</w:t>
      </w:r>
    </w:p>
    <w:p w14:paraId="42BEA726"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color w:val="000000" w:themeColor="text1"/>
        </w:rPr>
        <w:t xml:space="preserve">Appendix D: </w:t>
      </w:r>
      <w:r w:rsidRPr="00612727">
        <w:rPr>
          <w:rFonts w:ascii="Times New Roman" w:eastAsia="Times New Roman" w:hAnsi="Times New Roman" w:cs="Times New Roman"/>
          <w:color w:val="000000" w:themeColor="text1"/>
          <w:kern w:val="0"/>
          <w14:ligatures w14:val="none"/>
        </w:rPr>
        <w:t>Glossary of Scientific Terms and Concepts in OD</w:t>
      </w:r>
    </w:p>
    <w:p w14:paraId="271F2231" w14:textId="77777777" w:rsidR="002106CC" w:rsidRPr="00612727" w:rsidRDefault="00325047" w:rsidP="002106CC">
      <w:pPr>
        <w:spacing w:after="0" w:line="240" w:lineRule="auto"/>
        <w:rPr>
          <w:rFonts w:ascii="Times New Roman" w:eastAsia="Times New Roman" w:hAnsi="Times New Roman" w:cs="Times New Roman"/>
          <w:color w:val="000000" w:themeColor="text1"/>
          <w:kern w:val="0"/>
          <w14:ligatures w14:val="none"/>
        </w:rPr>
      </w:pPr>
      <w:r>
        <w:rPr>
          <w:rFonts w:ascii="Times New Roman" w:eastAsia="Times New Roman" w:hAnsi="Times New Roman" w:cs="Times New Roman"/>
          <w:noProof/>
          <w:color w:val="000000" w:themeColor="text1"/>
          <w:kern w:val="0"/>
        </w:rPr>
        <w:pict w14:anchorId="72B0C46F">
          <v:rect id="_x0000_i1025" alt="" style="width:468pt;height:.05pt;mso-width-percent:0;mso-height-percent:0;mso-width-percent:0;mso-height-percent:0" o:hralign="center" o:hrstd="t" o:hr="t" fillcolor="#a0a0a0" stroked="f"/>
        </w:pict>
      </w:r>
    </w:p>
    <w:p w14:paraId="706F6CEB"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Axiology</w:t>
      </w:r>
      <w:r w:rsidRPr="00612727">
        <w:rPr>
          <w:rFonts w:ascii="Times New Roman" w:eastAsia="Times New Roman" w:hAnsi="Times New Roman" w:cs="Times New Roman"/>
          <w:color w:val="000000" w:themeColor="text1"/>
          <w:kern w:val="0"/>
          <w14:ligatures w14:val="none"/>
        </w:rPr>
        <w:t>: The philosophical study of value. In OD, axiology provides a scientific framework for diagnosing value misalignment through systemic, extrinsic, and intrinsic dimensions, especially via tools like the Hartman Value Profile (HVP).</w:t>
      </w:r>
    </w:p>
    <w:p w14:paraId="7DB25945"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lastRenderedPageBreak/>
        <w:t>Auxiliary Assumptions</w:t>
      </w:r>
      <w:r w:rsidRPr="00612727">
        <w:rPr>
          <w:rFonts w:ascii="Times New Roman" w:eastAsia="Times New Roman" w:hAnsi="Times New Roman" w:cs="Times New Roman"/>
          <w:color w:val="000000" w:themeColor="text1"/>
          <w:kern w:val="0"/>
          <w14:ligatures w14:val="none"/>
        </w:rPr>
        <w:t>: Unstated background beliefs that underlie the application of OD models. Analyzing these assumptions allows OD theories to be tested, falsified, and validated using scientific methods.</w:t>
      </w:r>
    </w:p>
    <w:p w14:paraId="3E17AD78"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Antenarrative</w:t>
      </w:r>
      <w:r w:rsidRPr="00612727">
        <w:rPr>
          <w:rFonts w:ascii="Times New Roman" w:eastAsia="Times New Roman" w:hAnsi="Times New Roman" w:cs="Times New Roman"/>
          <w:color w:val="000000" w:themeColor="text1"/>
          <w:kern w:val="0"/>
          <w14:ligatures w14:val="none"/>
        </w:rPr>
        <w:t>: A pre-narrative form that exists before a story stabilizes. Key to Quantum Storytelling, antenarratives allow organizations to track early meaning-making and diverging possibilities.</w:t>
      </w:r>
    </w:p>
    <w:p w14:paraId="2D66A2BF"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Box Breathing Ritual</w:t>
      </w:r>
      <w:r w:rsidRPr="00612727">
        <w:rPr>
          <w:rFonts w:ascii="Times New Roman" w:eastAsia="Times New Roman" w:hAnsi="Times New Roman" w:cs="Times New Roman"/>
          <w:color w:val="000000" w:themeColor="text1"/>
          <w:kern w:val="0"/>
          <w14:ligatures w14:val="none"/>
        </w:rPr>
        <w:t>: A 4x4x4x4 breathwork method used in PERVIEW to activate neurological reinforcement at the final step of restorying. Enhances wave collapse and emotional integration.</w:t>
      </w:r>
    </w:p>
    <w:p w14:paraId="557E3E2B"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CIW Ensemble Method</w:t>
      </w:r>
      <w:r w:rsidRPr="00612727">
        <w:rPr>
          <w:rFonts w:ascii="Times New Roman" w:eastAsia="Times New Roman" w:hAnsi="Times New Roman" w:cs="Times New Roman"/>
          <w:color w:val="000000" w:themeColor="text1"/>
          <w:kern w:val="0"/>
          <w14:ligatures w14:val="none"/>
        </w:rPr>
        <w:t>: A real-world application of ensemble leadership and axiological coherence. Demonstrated in the Coalition of Immokalee Workers (CIW) case to drive systemic transformation through values-driven storytelling.</w:t>
      </w:r>
    </w:p>
    <w:p w14:paraId="6723EE15"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Cloverleaf Diagnostic</w:t>
      </w:r>
      <w:r w:rsidRPr="00612727">
        <w:rPr>
          <w:rFonts w:ascii="Times New Roman" w:eastAsia="Times New Roman" w:hAnsi="Times New Roman" w:cs="Times New Roman"/>
          <w:color w:val="000000" w:themeColor="text1"/>
          <w:kern w:val="0"/>
          <w14:ligatures w14:val="none"/>
        </w:rPr>
        <w:t>: A SEAM tool for diagnosing dysfunctions in time, communication, coordination, and working conditions. Each "leaf" maps a common but often hidden source of organizational cost.</w:t>
      </w:r>
    </w:p>
    <w:p w14:paraId="68717C22"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DPIE Spiral</w:t>
      </w:r>
      <w:r w:rsidRPr="00612727">
        <w:rPr>
          <w:rFonts w:ascii="Times New Roman" w:eastAsia="Times New Roman" w:hAnsi="Times New Roman" w:cs="Times New Roman"/>
          <w:color w:val="000000" w:themeColor="text1"/>
          <w:kern w:val="0"/>
          <w14:ligatures w14:val="none"/>
        </w:rPr>
        <w:t>: SEAM’s dynamic model of Diagnosing, Proposing, Implementing, and Evaluating OD interventions. Uses feedback loops aligned with action research science.</w:t>
      </w:r>
    </w:p>
    <w:p w14:paraId="64B422C1"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Ensemble Leadership</w:t>
      </w:r>
      <w:r w:rsidRPr="00612727">
        <w:rPr>
          <w:rFonts w:ascii="Times New Roman" w:eastAsia="Times New Roman" w:hAnsi="Times New Roman" w:cs="Times New Roman"/>
          <w:color w:val="000000" w:themeColor="text1"/>
          <w:kern w:val="0"/>
          <w14:ligatures w14:val="none"/>
        </w:rPr>
        <w:t>: A heterarchical, relational, and collectivist form of leadership rooted in Indigenous knowledge systems. Focuses on co-creation of change through voice, rhythm, and relational accountability.</w:t>
      </w:r>
    </w:p>
    <w:p w14:paraId="6DA6305C"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Falsifiability Matrix</w:t>
      </w:r>
      <w:r w:rsidRPr="00612727">
        <w:rPr>
          <w:rFonts w:ascii="Times New Roman" w:eastAsia="Times New Roman" w:hAnsi="Times New Roman" w:cs="Times New Roman"/>
          <w:color w:val="000000" w:themeColor="text1"/>
          <w:kern w:val="0"/>
          <w14:ligatures w14:val="none"/>
        </w:rPr>
        <w:t>: A grid that tests whether an OD claim can be disproven. Ensures that OD practices meet the basic criteria of scientific hypothesis evaluation.</w:t>
      </w:r>
    </w:p>
    <w:p w14:paraId="1B9A28FE"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Hartman Value Profile (HVP)</w:t>
      </w:r>
      <w:r w:rsidRPr="00612727">
        <w:rPr>
          <w:rFonts w:ascii="Times New Roman" w:eastAsia="Times New Roman" w:hAnsi="Times New Roman" w:cs="Times New Roman"/>
          <w:color w:val="000000" w:themeColor="text1"/>
          <w:kern w:val="0"/>
          <w14:ligatures w14:val="none"/>
        </w:rPr>
        <w:t>: A psychometric tool based on formal axiology. Measures how individuals or organizations value systems, extrinsics (functions), and intrinsics (people).</w:t>
      </w:r>
    </w:p>
    <w:p w14:paraId="04235D96"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Hidden Cost Audit</w:t>
      </w:r>
      <w:r w:rsidRPr="00612727">
        <w:rPr>
          <w:rFonts w:ascii="Times New Roman" w:eastAsia="Times New Roman" w:hAnsi="Times New Roman" w:cs="Times New Roman"/>
          <w:color w:val="000000" w:themeColor="text1"/>
          <w:kern w:val="0"/>
          <w14:ligatures w14:val="none"/>
        </w:rPr>
        <w:t>: SEAM method for identifying costs not visible in financial statements (e.g., turnover, absenteeism, demotivation). Scientifically validated through longitudinal studies.</w:t>
      </w:r>
    </w:p>
    <w:p w14:paraId="5BC9F7A4"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Meta-Framework Mapping</w:t>
      </w:r>
      <w:r w:rsidRPr="00612727">
        <w:rPr>
          <w:rFonts w:ascii="Times New Roman" w:eastAsia="Times New Roman" w:hAnsi="Times New Roman" w:cs="Times New Roman"/>
          <w:color w:val="000000" w:themeColor="text1"/>
          <w:kern w:val="0"/>
          <w14:ligatures w14:val="none"/>
        </w:rPr>
        <w:t>: A method of situating OD practices within broader scientific paradigms (positivism, critical realism, postmodernism) to reveal auxiliary assumptions and epistemic boundaries.</w:t>
      </w:r>
    </w:p>
    <w:p w14:paraId="6E2E3899"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PER Spiral (Processes of Embodied Restorying)</w:t>
      </w:r>
      <w:r w:rsidRPr="00612727">
        <w:rPr>
          <w:rFonts w:ascii="Times New Roman" w:eastAsia="Times New Roman" w:hAnsi="Times New Roman" w:cs="Times New Roman"/>
          <w:color w:val="000000" w:themeColor="text1"/>
          <w:kern w:val="0"/>
          <w14:ligatures w14:val="none"/>
        </w:rPr>
        <w:t>: The 7-step PERVIEW process facilitates organization narrative reformation. The steps are Characterize, Externalize, Sympathize, Revise, Strategize, Rehistorize, and Publicize.</w:t>
      </w:r>
    </w:p>
    <w:p w14:paraId="7E3E469B"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PERVIEW</w:t>
      </w:r>
      <w:r w:rsidRPr="00612727">
        <w:rPr>
          <w:rFonts w:ascii="Times New Roman" w:eastAsia="Times New Roman" w:hAnsi="Times New Roman" w:cs="Times New Roman"/>
          <w:color w:val="000000" w:themeColor="text1"/>
          <w:kern w:val="0"/>
          <w14:ligatures w14:val="none"/>
        </w:rPr>
        <w:t>: A coaching and consulting methodology that fuses narrative therapy with SEAM and somatic measurement (VIEW). Focuses on transformation via embodied story work.</w:t>
      </w:r>
    </w:p>
    <w:p w14:paraId="3627A045"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lastRenderedPageBreak/>
        <w:t>Qualimetrics</w:t>
      </w:r>
      <w:r w:rsidRPr="00612727">
        <w:rPr>
          <w:rFonts w:ascii="Times New Roman" w:eastAsia="Times New Roman" w:hAnsi="Times New Roman" w:cs="Times New Roman"/>
          <w:color w:val="000000" w:themeColor="text1"/>
          <w:kern w:val="0"/>
          <w14:ligatures w14:val="none"/>
        </w:rPr>
        <w:t>: A blend of qualitative and quantitative methods, central to the SEAM approach. Allows for narrative data to be codified and subjected to economic impact analysis.</w:t>
      </w:r>
    </w:p>
    <w:p w14:paraId="293C4990"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Quantum Storytelling</w:t>
      </w:r>
      <w:r w:rsidRPr="00612727">
        <w:rPr>
          <w:rFonts w:ascii="Times New Roman" w:eastAsia="Times New Roman" w:hAnsi="Times New Roman" w:cs="Times New Roman"/>
          <w:color w:val="000000" w:themeColor="text1"/>
          <w:kern w:val="0"/>
          <w14:ligatures w14:val="none"/>
        </w:rPr>
        <w:t>: A narrative method rooted in quantum physics principles such as entanglement, superposition, and wave collapse. Shifts OD from deterministic to probabilistic and relational frames.</w:t>
      </w:r>
    </w:p>
    <w:p w14:paraId="08DEF2A1"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Spacetimemattering</w:t>
      </w:r>
      <w:r w:rsidRPr="00612727">
        <w:rPr>
          <w:rFonts w:ascii="Times New Roman" w:eastAsia="Times New Roman" w:hAnsi="Times New Roman" w:cs="Times New Roman"/>
          <w:color w:val="000000" w:themeColor="text1"/>
          <w:kern w:val="0"/>
          <w14:ligatures w14:val="none"/>
        </w:rPr>
        <w:t>: A concept from Karen Barad emphasizing that stories are not separate from their material and temporal conditions. Used in quantum storytelling to analyze story ecology.</w:t>
      </w:r>
    </w:p>
    <w:p w14:paraId="6C0ED1BE"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TriValue Logic</w:t>
      </w:r>
      <w:r w:rsidRPr="00612727">
        <w:rPr>
          <w:rFonts w:ascii="Times New Roman" w:eastAsia="Times New Roman" w:hAnsi="Times New Roman" w:cs="Times New Roman"/>
          <w:color w:val="000000" w:themeColor="text1"/>
          <w:kern w:val="0"/>
          <w14:ligatures w14:val="none"/>
        </w:rPr>
        <w:t>: An Axiological framework that distinguishes between system, extrinsic, and intrinsic value domains. Used to detect over- or under-valuations in decision-making.</w:t>
      </w:r>
    </w:p>
    <w:p w14:paraId="0F915C43"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VIEW</w:t>
      </w:r>
      <w:r w:rsidRPr="00612727">
        <w:rPr>
          <w:rFonts w:ascii="Times New Roman" w:eastAsia="Times New Roman" w:hAnsi="Times New Roman" w:cs="Times New Roman"/>
          <w:color w:val="000000" w:themeColor="text1"/>
          <w:kern w:val="0"/>
          <w14:ligatures w14:val="none"/>
        </w:rPr>
        <w:t>: PERVIEW's measurement protocol:</w:t>
      </w:r>
    </w:p>
    <w:p w14:paraId="568D41F1" w14:textId="77777777" w:rsidR="002106CC" w:rsidRPr="00612727" w:rsidRDefault="002106CC" w:rsidP="002106CC">
      <w:pPr>
        <w:numPr>
          <w:ilvl w:val="0"/>
          <w:numId w:val="230"/>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color w:val="000000" w:themeColor="text1"/>
          <w:kern w:val="0"/>
          <w14:ligatures w14:val="none"/>
        </w:rPr>
        <w:t>V = Vibrations of Embodiment</w:t>
      </w:r>
    </w:p>
    <w:p w14:paraId="04279EF5" w14:textId="77777777" w:rsidR="002106CC" w:rsidRPr="00612727" w:rsidRDefault="002106CC" w:rsidP="002106CC">
      <w:pPr>
        <w:numPr>
          <w:ilvl w:val="0"/>
          <w:numId w:val="230"/>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color w:val="000000" w:themeColor="text1"/>
          <w:kern w:val="0"/>
          <w14:ligatures w14:val="none"/>
        </w:rPr>
        <w:t>I = Internal (negative thoughts, emotional patterns)</w:t>
      </w:r>
    </w:p>
    <w:p w14:paraId="7F09DFC3" w14:textId="77777777" w:rsidR="002106CC" w:rsidRPr="00612727" w:rsidRDefault="002106CC" w:rsidP="002106CC">
      <w:pPr>
        <w:numPr>
          <w:ilvl w:val="0"/>
          <w:numId w:val="230"/>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color w:val="000000" w:themeColor="text1"/>
          <w:kern w:val="0"/>
          <w14:ligatures w14:val="none"/>
        </w:rPr>
        <w:t>E = Energy (rated 1–10)</w:t>
      </w:r>
    </w:p>
    <w:p w14:paraId="38DA35F9" w14:textId="77777777" w:rsidR="002106CC" w:rsidRPr="00612727" w:rsidRDefault="002106CC" w:rsidP="002106CC">
      <w:pPr>
        <w:numPr>
          <w:ilvl w:val="0"/>
          <w:numId w:val="230"/>
        </w:num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color w:val="000000" w:themeColor="text1"/>
          <w:kern w:val="0"/>
          <w14:ligatures w14:val="none"/>
        </w:rPr>
        <w:t>W = Wave Collapse (client’s conscious choice)</w:t>
      </w:r>
    </w:p>
    <w:p w14:paraId="26556E25" w14:textId="77777777" w:rsidR="002106CC" w:rsidRPr="00612727" w:rsidRDefault="002106CC" w:rsidP="002106CC">
      <w:pPr>
        <w:spacing w:before="100" w:beforeAutospacing="1" w:after="100" w:afterAutospacing="1" w:line="240" w:lineRule="auto"/>
        <w:rPr>
          <w:rFonts w:ascii="Times New Roman" w:eastAsia="Times New Roman" w:hAnsi="Times New Roman" w:cs="Times New Roman"/>
          <w:color w:val="000000" w:themeColor="text1"/>
          <w:kern w:val="0"/>
          <w14:ligatures w14:val="none"/>
        </w:rPr>
      </w:pPr>
      <w:r w:rsidRPr="00612727">
        <w:rPr>
          <w:rFonts w:ascii="Times New Roman" w:eastAsia="Times New Roman" w:hAnsi="Times New Roman" w:cs="Times New Roman"/>
          <w:b/>
          <w:bCs/>
          <w:color w:val="000000" w:themeColor="text1"/>
          <w:kern w:val="0"/>
          <w14:ligatures w14:val="none"/>
        </w:rPr>
        <w:t>Wave Collapse</w:t>
      </w:r>
      <w:r w:rsidRPr="00612727">
        <w:rPr>
          <w:rFonts w:ascii="Times New Roman" w:eastAsia="Times New Roman" w:hAnsi="Times New Roman" w:cs="Times New Roman"/>
          <w:color w:val="000000" w:themeColor="text1"/>
          <w:kern w:val="0"/>
          <w14:ligatures w14:val="none"/>
        </w:rPr>
        <w:t>: A moment of decision in which multiple potential futures resolve into action. Borrowed from quantum mechanics, it signifies embodied narrative commitment.</w:t>
      </w:r>
    </w:p>
    <w:p w14:paraId="44A48AD2" w14:textId="366F4F5E" w:rsidR="002106CC" w:rsidRPr="00612727" w:rsidRDefault="002106CC" w:rsidP="00A56972">
      <w:pPr>
        <w:rPr>
          <w:color w:val="000000" w:themeColor="text1"/>
        </w:rPr>
      </w:pPr>
    </w:p>
    <w:p w14:paraId="4A316F23" w14:textId="366EFA7D" w:rsidR="00A56972" w:rsidRDefault="00A56972" w:rsidP="00A56972">
      <w:pPr>
        <w:pStyle w:val="Heading2"/>
        <w:rPr>
          <w:color w:val="000000" w:themeColor="text1"/>
        </w:rPr>
      </w:pPr>
      <w:r w:rsidRPr="00612727">
        <w:rPr>
          <w:color w:val="000000" w:themeColor="text1"/>
        </w:rPr>
        <w:t>References</w:t>
      </w:r>
    </w:p>
    <w:p w14:paraId="285E71DE" w14:textId="77777777" w:rsidR="004D67C3" w:rsidRDefault="004D67C3" w:rsidP="004D67C3">
      <w:pPr>
        <w:pStyle w:val="NormalWeb"/>
        <w:rPr>
          <w:color w:val="000000"/>
        </w:rPr>
      </w:pPr>
      <w:r>
        <w:rPr>
          <w:color w:val="000000"/>
        </w:rPr>
        <w:t>Allen, F., Carletti, E., &amp; Marquez, R. (2007). Stakeholder capitalism, corporate governance and firm value.</w:t>
      </w:r>
      <w:r>
        <w:rPr>
          <w:rStyle w:val="apple-converted-space"/>
          <w:rFonts w:eastAsiaTheme="majorEastAsia"/>
          <w:color w:val="000000"/>
        </w:rPr>
        <w:t> </w:t>
      </w:r>
      <w:r>
        <w:rPr>
          <w:rStyle w:val="Emphasis"/>
          <w:rFonts w:eastAsiaTheme="majorEastAsia"/>
          <w:color w:val="000000"/>
        </w:rPr>
        <w:t>Corporate Governance and Firm Value</w:t>
      </w:r>
      <w:r>
        <w:rPr>
          <w:rStyle w:val="apple-converted-space"/>
          <w:rFonts w:eastAsiaTheme="majorEastAsia"/>
          <w:color w:val="000000"/>
        </w:rPr>
        <w:t> </w:t>
      </w:r>
      <w:r>
        <w:rPr>
          <w:color w:val="000000"/>
        </w:rPr>
        <w:t>(September 16, 2009). EFA, 09-28.</w:t>
      </w:r>
      <w:r>
        <w:rPr>
          <w:rStyle w:val="apple-converted-space"/>
          <w:rFonts w:eastAsiaTheme="majorEastAsia"/>
          <w:color w:val="000000"/>
        </w:rPr>
        <w:t> </w:t>
      </w:r>
      <w:hyperlink r:id="rId129" w:tgtFrame="_new" w:history="1">
        <w:r>
          <w:rPr>
            <w:rStyle w:val="Hyperlink"/>
            <w:rFonts w:eastAsiaTheme="majorEastAsia"/>
          </w:rPr>
          <w:t>https://www.haas.berkeley.edu/wp-content/uploads/corporate-governance-08-04-07.pdf</w:t>
        </w:r>
      </w:hyperlink>
    </w:p>
    <w:p w14:paraId="4A430DD1" w14:textId="77777777" w:rsidR="004D67C3" w:rsidRDefault="004D67C3" w:rsidP="004D67C3">
      <w:pPr>
        <w:pStyle w:val="NormalWeb"/>
        <w:rPr>
          <w:color w:val="000000"/>
        </w:rPr>
      </w:pPr>
      <w:r>
        <w:rPr>
          <w:color w:val="000000"/>
        </w:rPr>
        <w:t>Argyris, C., &amp; Schön, D. A. (1978).</w:t>
      </w:r>
      <w:r>
        <w:rPr>
          <w:rStyle w:val="apple-converted-space"/>
          <w:rFonts w:eastAsiaTheme="majorEastAsia"/>
          <w:color w:val="000000"/>
        </w:rPr>
        <w:t> </w:t>
      </w:r>
      <w:r>
        <w:rPr>
          <w:rStyle w:val="Emphasis"/>
          <w:rFonts w:eastAsiaTheme="majorEastAsia"/>
          <w:color w:val="000000"/>
        </w:rPr>
        <w:t>Organizational learning: A theory of action perspective</w:t>
      </w:r>
      <w:r>
        <w:rPr>
          <w:color w:val="000000"/>
        </w:rPr>
        <w:t>. Addison-Wesley.</w:t>
      </w:r>
    </w:p>
    <w:p w14:paraId="0975DF4C" w14:textId="77777777" w:rsidR="004D67C3" w:rsidRDefault="004D67C3" w:rsidP="004D67C3">
      <w:pPr>
        <w:pStyle w:val="NormalWeb"/>
        <w:rPr>
          <w:color w:val="000000"/>
        </w:rPr>
      </w:pPr>
      <w:r>
        <w:rPr>
          <w:color w:val="000000"/>
        </w:rPr>
        <w:t>Barad, K. (2007).</w:t>
      </w:r>
      <w:r>
        <w:rPr>
          <w:rStyle w:val="apple-converted-space"/>
          <w:rFonts w:eastAsiaTheme="majorEastAsia"/>
          <w:color w:val="000000"/>
        </w:rPr>
        <w:t> </w:t>
      </w:r>
      <w:r>
        <w:rPr>
          <w:rStyle w:val="Emphasis"/>
          <w:rFonts w:eastAsiaTheme="majorEastAsia"/>
          <w:color w:val="000000"/>
        </w:rPr>
        <w:t>Meeting the universe halfway: Quantum physics and the entanglement of matter and meaning</w:t>
      </w:r>
      <w:r>
        <w:rPr>
          <w:color w:val="000000"/>
        </w:rPr>
        <w:t>. Duke University Press.</w:t>
      </w:r>
    </w:p>
    <w:p w14:paraId="0A042E52" w14:textId="77777777" w:rsidR="004D67C3" w:rsidRDefault="004D67C3" w:rsidP="004D67C3">
      <w:pPr>
        <w:pStyle w:val="NormalWeb"/>
        <w:rPr>
          <w:color w:val="000000"/>
        </w:rPr>
      </w:pPr>
      <w:r>
        <w:rPr>
          <w:color w:val="000000"/>
        </w:rPr>
        <w:t>Beck, D., &amp; Ferasso, M. (2023). How can stakeholder capitalism contribute to achieving the Sustainable Development Goals? A cross-network literature analysis.</w:t>
      </w:r>
      <w:r>
        <w:rPr>
          <w:rStyle w:val="apple-converted-space"/>
          <w:rFonts w:eastAsiaTheme="majorEastAsia"/>
          <w:color w:val="000000"/>
        </w:rPr>
        <w:t> </w:t>
      </w:r>
      <w:r>
        <w:rPr>
          <w:rStyle w:val="Emphasis"/>
          <w:rFonts w:eastAsiaTheme="majorEastAsia"/>
          <w:color w:val="000000"/>
        </w:rPr>
        <w:t>Ecological Economics, 204</w:t>
      </w:r>
      <w:r>
        <w:rPr>
          <w:color w:val="000000"/>
        </w:rPr>
        <w:t>, 107673.</w:t>
      </w:r>
    </w:p>
    <w:p w14:paraId="5D71ACBF" w14:textId="77777777" w:rsidR="004D67C3" w:rsidRDefault="004D67C3" w:rsidP="004D67C3">
      <w:pPr>
        <w:pStyle w:val="NormalWeb"/>
        <w:rPr>
          <w:color w:val="000000"/>
        </w:rPr>
      </w:pPr>
      <w:r>
        <w:rPr>
          <w:color w:val="000000"/>
        </w:rPr>
        <w:t>Boje, D. M. (1995). Stories of the storytelling organization: A postmodern analysis of Disney as “Tamara-Land.”</w:t>
      </w:r>
      <w:r>
        <w:rPr>
          <w:rStyle w:val="apple-converted-space"/>
          <w:rFonts w:eastAsiaTheme="majorEastAsia"/>
          <w:color w:val="000000"/>
        </w:rPr>
        <w:t> </w:t>
      </w:r>
      <w:r>
        <w:rPr>
          <w:rStyle w:val="Emphasis"/>
          <w:rFonts w:eastAsiaTheme="majorEastAsia"/>
          <w:color w:val="000000"/>
        </w:rPr>
        <w:t>Academy of Management Journal, 38</w:t>
      </w:r>
      <w:r>
        <w:rPr>
          <w:color w:val="000000"/>
        </w:rPr>
        <w:t>(4), 997–1035.</w:t>
      </w:r>
    </w:p>
    <w:p w14:paraId="6CFCF4A0" w14:textId="77777777" w:rsidR="004D67C3" w:rsidRDefault="004D67C3" w:rsidP="004D67C3">
      <w:pPr>
        <w:pStyle w:val="NormalWeb"/>
        <w:rPr>
          <w:color w:val="000000"/>
        </w:rPr>
      </w:pPr>
      <w:r>
        <w:rPr>
          <w:color w:val="000000"/>
        </w:rPr>
        <w:lastRenderedPageBreak/>
        <w:t>Boje, D. M. (2001).</w:t>
      </w:r>
      <w:r>
        <w:rPr>
          <w:rStyle w:val="apple-converted-space"/>
          <w:rFonts w:eastAsiaTheme="majorEastAsia"/>
          <w:color w:val="000000"/>
        </w:rPr>
        <w:t> </w:t>
      </w:r>
      <w:r>
        <w:rPr>
          <w:rStyle w:val="Emphasis"/>
          <w:rFonts w:eastAsiaTheme="majorEastAsia"/>
          <w:color w:val="000000"/>
        </w:rPr>
        <w:t>Narrative methods for organizational and communication research</w:t>
      </w:r>
      <w:r>
        <w:rPr>
          <w:color w:val="000000"/>
        </w:rPr>
        <w:t>. Sage Publications.</w:t>
      </w:r>
    </w:p>
    <w:p w14:paraId="3F4184C7" w14:textId="77777777" w:rsidR="004D67C3" w:rsidRDefault="004D67C3" w:rsidP="004D67C3">
      <w:pPr>
        <w:pStyle w:val="NormalWeb"/>
        <w:rPr>
          <w:color w:val="000000"/>
        </w:rPr>
      </w:pPr>
      <w:r>
        <w:rPr>
          <w:color w:val="000000"/>
        </w:rPr>
        <w:t>Boje, D. M. (2008).</w:t>
      </w:r>
      <w:r>
        <w:rPr>
          <w:rStyle w:val="apple-converted-space"/>
          <w:rFonts w:eastAsiaTheme="majorEastAsia"/>
          <w:color w:val="000000"/>
        </w:rPr>
        <w:t> </w:t>
      </w:r>
      <w:r>
        <w:rPr>
          <w:rStyle w:val="Emphasis"/>
          <w:rFonts w:eastAsiaTheme="majorEastAsia"/>
          <w:color w:val="000000"/>
        </w:rPr>
        <w:t>Storytelling organizations</w:t>
      </w:r>
      <w:r>
        <w:rPr>
          <w:color w:val="000000"/>
        </w:rPr>
        <w:t>. Sage Publications.</w:t>
      </w:r>
    </w:p>
    <w:p w14:paraId="4F8F9A49" w14:textId="77777777" w:rsidR="004D67C3" w:rsidRDefault="004D67C3" w:rsidP="004D67C3">
      <w:pPr>
        <w:pStyle w:val="NormalWeb"/>
        <w:rPr>
          <w:color w:val="000000"/>
        </w:rPr>
      </w:pPr>
      <w:r>
        <w:rPr>
          <w:color w:val="000000"/>
        </w:rPr>
        <w:t>Boje, D. M. (2012).</w:t>
      </w:r>
      <w:r>
        <w:rPr>
          <w:rStyle w:val="apple-converted-space"/>
          <w:rFonts w:eastAsiaTheme="majorEastAsia"/>
          <w:color w:val="000000"/>
        </w:rPr>
        <w:t> </w:t>
      </w:r>
      <w:r>
        <w:rPr>
          <w:rStyle w:val="Emphasis"/>
          <w:rFonts w:eastAsiaTheme="majorEastAsia"/>
          <w:color w:val="000000"/>
        </w:rPr>
        <w:t>Quantum physics of storytelling</w:t>
      </w:r>
      <w:r>
        <w:rPr>
          <w:color w:val="000000"/>
        </w:rPr>
        <w:t>. Self-published.</w:t>
      </w:r>
    </w:p>
    <w:p w14:paraId="531ED41C" w14:textId="77777777" w:rsidR="004D67C3" w:rsidRDefault="004D67C3" w:rsidP="004D67C3">
      <w:pPr>
        <w:pStyle w:val="NormalWeb"/>
        <w:rPr>
          <w:color w:val="000000"/>
        </w:rPr>
      </w:pPr>
      <w:r>
        <w:rPr>
          <w:color w:val="000000"/>
        </w:rPr>
        <w:t>Boje, D. M. (2014).</w:t>
      </w:r>
      <w:r>
        <w:rPr>
          <w:rStyle w:val="apple-converted-space"/>
          <w:rFonts w:eastAsiaTheme="majorEastAsia"/>
          <w:color w:val="000000"/>
        </w:rPr>
        <w:t> </w:t>
      </w:r>
      <w:r>
        <w:rPr>
          <w:rStyle w:val="Emphasis"/>
          <w:rFonts w:eastAsiaTheme="majorEastAsia"/>
          <w:color w:val="000000"/>
        </w:rPr>
        <w:t>Storytelling organizational practices: Managing in the quantum age</w:t>
      </w:r>
      <w:r>
        <w:rPr>
          <w:color w:val="000000"/>
        </w:rPr>
        <w:t>. Routledge.</w:t>
      </w:r>
    </w:p>
    <w:p w14:paraId="60BC1E19" w14:textId="77777777" w:rsidR="004D67C3" w:rsidRDefault="004D67C3" w:rsidP="004D67C3">
      <w:pPr>
        <w:pStyle w:val="NormalWeb"/>
        <w:rPr>
          <w:color w:val="000000"/>
        </w:rPr>
      </w:pPr>
      <w:r>
        <w:rPr>
          <w:color w:val="000000"/>
        </w:rPr>
        <w:t>Boje, D. M. (2018).</w:t>
      </w:r>
      <w:r>
        <w:rPr>
          <w:rStyle w:val="apple-converted-space"/>
          <w:rFonts w:eastAsiaTheme="majorEastAsia"/>
          <w:color w:val="000000"/>
        </w:rPr>
        <w:t> </w:t>
      </w:r>
      <w:r>
        <w:rPr>
          <w:rStyle w:val="Emphasis"/>
          <w:rFonts w:eastAsiaTheme="majorEastAsia"/>
          <w:color w:val="000000"/>
        </w:rPr>
        <w:t>Organizational research: Storytelling in action</w:t>
      </w:r>
      <w:r>
        <w:rPr>
          <w:color w:val="000000"/>
        </w:rPr>
        <w:t>. Routledge.</w:t>
      </w:r>
    </w:p>
    <w:p w14:paraId="2BDB7C73" w14:textId="77777777" w:rsidR="004D67C3" w:rsidRDefault="004D67C3" w:rsidP="004D67C3">
      <w:pPr>
        <w:pStyle w:val="NormalWeb"/>
        <w:rPr>
          <w:color w:val="000000"/>
        </w:rPr>
      </w:pPr>
      <w:r>
        <w:rPr>
          <w:color w:val="000000"/>
        </w:rPr>
        <w:t>Boje, D. M. (2019).</w:t>
      </w:r>
      <w:r>
        <w:rPr>
          <w:rStyle w:val="apple-converted-space"/>
          <w:rFonts w:eastAsiaTheme="majorEastAsia"/>
          <w:color w:val="000000"/>
        </w:rPr>
        <w:t> </w:t>
      </w:r>
      <w:r>
        <w:rPr>
          <w:rStyle w:val="Emphasis"/>
          <w:rFonts w:eastAsiaTheme="majorEastAsia"/>
          <w:color w:val="000000"/>
        </w:rPr>
        <w:t>Organizational research: Storytelling in action</w:t>
      </w:r>
      <w:r>
        <w:rPr>
          <w:rStyle w:val="apple-converted-space"/>
          <w:rFonts w:eastAsiaTheme="majorEastAsia"/>
          <w:color w:val="000000"/>
        </w:rPr>
        <w:t> </w:t>
      </w:r>
      <w:r>
        <w:rPr>
          <w:color w:val="000000"/>
        </w:rPr>
        <w:t>(2nd ed.). Routledge.</w:t>
      </w:r>
    </w:p>
    <w:p w14:paraId="1E4219AD" w14:textId="77777777" w:rsidR="004D67C3" w:rsidRDefault="004D67C3" w:rsidP="004D67C3">
      <w:pPr>
        <w:pStyle w:val="NormalWeb"/>
        <w:rPr>
          <w:color w:val="000000"/>
        </w:rPr>
      </w:pPr>
      <w:r>
        <w:rPr>
          <w:color w:val="000000"/>
        </w:rPr>
        <w:t>Boje, D. M. (2019). Stories of the storytelling organization: A postmodern analysis of Disney as “Tamara-Land.” In</w:t>
      </w:r>
      <w:r>
        <w:rPr>
          <w:rStyle w:val="apple-converted-space"/>
          <w:rFonts w:eastAsiaTheme="majorEastAsia"/>
          <w:color w:val="000000"/>
        </w:rPr>
        <w:t> </w:t>
      </w:r>
      <w:r>
        <w:rPr>
          <w:rStyle w:val="Emphasis"/>
          <w:rFonts w:eastAsiaTheme="majorEastAsia"/>
          <w:color w:val="000000"/>
        </w:rPr>
        <w:t>Postmodern management theory</w:t>
      </w:r>
      <w:r>
        <w:rPr>
          <w:rStyle w:val="apple-converted-space"/>
          <w:rFonts w:eastAsiaTheme="majorEastAsia"/>
          <w:color w:val="000000"/>
        </w:rPr>
        <w:t> </w:t>
      </w:r>
      <w:r>
        <w:rPr>
          <w:color w:val="000000"/>
        </w:rPr>
        <w:t>(pp. 421–459). Routledge.</w:t>
      </w:r>
    </w:p>
    <w:p w14:paraId="68DFC9C7" w14:textId="77777777" w:rsidR="004D67C3" w:rsidRDefault="004D67C3" w:rsidP="004D67C3">
      <w:pPr>
        <w:pStyle w:val="NormalWeb"/>
        <w:rPr>
          <w:color w:val="000000"/>
        </w:rPr>
      </w:pPr>
      <w:r>
        <w:rPr>
          <w:color w:val="000000"/>
        </w:rPr>
        <w:t>Boje, D. M. (2024).</w:t>
      </w:r>
      <w:r>
        <w:rPr>
          <w:rStyle w:val="apple-converted-space"/>
          <w:rFonts w:eastAsiaTheme="majorEastAsia"/>
          <w:color w:val="000000"/>
        </w:rPr>
        <w:t> </w:t>
      </w:r>
      <w:r>
        <w:rPr>
          <w:rStyle w:val="Emphasis"/>
          <w:rFonts w:eastAsiaTheme="majorEastAsia"/>
          <w:color w:val="000000"/>
        </w:rPr>
        <w:t>Quantum storytelling: AI’s ecological capitalism revolution</w:t>
      </w:r>
      <w:r>
        <w:rPr>
          <w:color w:val="000000"/>
        </w:rPr>
        <w:t>. PerView Press.</w:t>
      </w:r>
    </w:p>
    <w:p w14:paraId="6C4CBF84" w14:textId="77777777" w:rsidR="004D67C3" w:rsidRDefault="004D67C3" w:rsidP="004D67C3">
      <w:pPr>
        <w:pStyle w:val="NormalWeb"/>
        <w:rPr>
          <w:color w:val="000000"/>
        </w:rPr>
      </w:pPr>
      <w:r>
        <w:rPr>
          <w:color w:val="000000"/>
        </w:rPr>
        <w:t>Boje, D. M. (2024).</w:t>
      </w:r>
      <w:r>
        <w:rPr>
          <w:rStyle w:val="apple-converted-space"/>
          <w:rFonts w:eastAsiaTheme="majorEastAsia"/>
          <w:color w:val="000000"/>
        </w:rPr>
        <w:t> </w:t>
      </w:r>
      <w:r>
        <w:rPr>
          <w:rStyle w:val="Emphasis"/>
          <w:rFonts w:eastAsiaTheme="majorEastAsia"/>
          <w:color w:val="000000"/>
        </w:rPr>
        <w:t>Triple-loop storytelling and socio-economic-organizational-development (SEOD)</w:t>
      </w:r>
      <w:r>
        <w:rPr>
          <w:color w:val="000000"/>
        </w:rPr>
        <w:t>.</w:t>
      </w:r>
      <w:r>
        <w:rPr>
          <w:rStyle w:val="apple-converted-space"/>
          <w:rFonts w:eastAsiaTheme="majorEastAsia"/>
          <w:color w:val="000000"/>
        </w:rPr>
        <w:t> </w:t>
      </w:r>
      <w:hyperlink r:id="rId130" w:tgtFrame="_new" w:history="1">
        <w:r>
          <w:rPr>
            <w:rStyle w:val="Hyperlink"/>
            <w:rFonts w:eastAsiaTheme="majorEastAsia"/>
          </w:rPr>
          <w:t>https://davidboje.com/CSIstory/CSIsocioeconomics.html</w:t>
        </w:r>
      </w:hyperlink>
    </w:p>
    <w:p w14:paraId="575C1E31" w14:textId="226FD02A" w:rsidR="004D67C3" w:rsidRDefault="004D67C3" w:rsidP="004D67C3">
      <w:pPr>
        <w:pStyle w:val="NormalWeb"/>
        <w:rPr>
          <w:color w:val="000000"/>
        </w:rPr>
      </w:pPr>
      <w:r>
        <w:rPr>
          <w:color w:val="000000"/>
        </w:rPr>
        <w:t>Boje, D. M. (2025</w:t>
      </w:r>
      <w:r w:rsidR="00652D19">
        <w:rPr>
          <w:color w:val="000000"/>
        </w:rPr>
        <w:t>a</w:t>
      </w:r>
      <w:r>
        <w:rPr>
          <w:color w:val="000000"/>
        </w:rPr>
        <w:t>, in review).</w:t>
      </w:r>
      <w:r>
        <w:rPr>
          <w:rStyle w:val="apple-converted-space"/>
          <w:rFonts w:eastAsiaTheme="majorEastAsia"/>
          <w:color w:val="000000"/>
        </w:rPr>
        <w:t> </w:t>
      </w:r>
      <w:r>
        <w:rPr>
          <w:rStyle w:val="Emphasis"/>
          <w:rFonts w:eastAsiaTheme="majorEastAsia"/>
          <w:color w:val="000000"/>
        </w:rPr>
        <w:t>PerView coaching methodology: Integrating embodied storytelling and the VIEW framework</w:t>
      </w:r>
      <w:r>
        <w:rPr>
          <w:color w:val="000000"/>
        </w:rPr>
        <w:t>.</w:t>
      </w:r>
      <w:r>
        <w:rPr>
          <w:rStyle w:val="apple-converted-space"/>
          <w:rFonts w:eastAsiaTheme="majorEastAsia"/>
          <w:color w:val="000000"/>
        </w:rPr>
        <w:t> </w:t>
      </w:r>
      <w:r>
        <w:rPr>
          <w:rStyle w:val="Emphasis"/>
          <w:rFonts w:eastAsiaTheme="majorEastAsia"/>
          <w:color w:val="000000"/>
        </w:rPr>
        <w:t>Tamara Journal</w:t>
      </w:r>
      <w:r>
        <w:rPr>
          <w:color w:val="000000"/>
        </w:rPr>
        <w:t>.</w:t>
      </w:r>
    </w:p>
    <w:p w14:paraId="09E6CAEB" w14:textId="648BC4E0" w:rsidR="00652D19" w:rsidRDefault="00652D19" w:rsidP="004D67C3">
      <w:pPr>
        <w:pStyle w:val="NormalWeb"/>
        <w:rPr>
          <w:color w:val="000000"/>
        </w:rPr>
      </w:pPr>
      <w:r>
        <w:rPr>
          <w:color w:val="000000"/>
        </w:rPr>
        <w:t xml:space="preserve">Boje, D. M. (2925a). </w:t>
      </w:r>
      <w:hyperlink r:id="rId131" w:history="1">
        <w:r w:rsidRPr="00652D19">
          <w:rPr>
            <w:rStyle w:val="Hyperlink"/>
            <w:b/>
            <w:bCs/>
            <w:i/>
            <w:iCs/>
          </w:rPr>
          <w:t>Triple Loop SEOD and The Emergence of Stakeholder Capitalism in a Time of Shareholder Capitalism Decline</w:t>
        </w:r>
        <w:r w:rsidRPr="00652D19">
          <w:rPr>
            <w:rStyle w:val="Hyperlink"/>
            <w:b/>
            <w:bCs/>
          </w:rPr>
          <w:t> </w:t>
        </w:r>
      </w:hyperlink>
      <w:hyperlink r:id="rId132" w:history="1">
        <w:r w:rsidRPr="00652D19">
          <w:rPr>
            <w:rStyle w:val="Hyperlink"/>
            <w:b/>
            <w:bCs/>
          </w:rPr>
          <w:t xml:space="preserve"> June 26, 2025  WORD DOWNLOAD</w:t>
        </w:r>
      </w:hyperlink>
      <w:r>
        <w:rPr>
          <w:color w:val="000000"/>
        </w:rPr>
        <w:t xml:space="preserve"> or access</w:t>
      </w:r>
      <w:r w:rsidRPr="00652D19">
        <w:rPr>
          <w:b/>
          <w:bCs/>
          <w:color w:val="000000"/>
        </w:rPr>
        <w:br/>
      </w:r>
      <w:hyperlink r:id="rId133" w:history="1">
        <w:r w:rsidRPr="00652D19">
          <w:rPr>
            <w:rStyle w:val="Hyperlink"/>
            <w:b/>
            <w:bCs/>
          </w:rPr>
          <w:t>PDF ONLINE.</w:t>
        </w:r>
      </w:hyperlink>
    </w:p>
    <w:p w14:paraId="03FF2595" w14:textId="77777777" w:rsidR="004D67C3" w:rsidRDefault="004D67C3" w:rsidP="004D67C3">
      <w:pPr>
        <w:pStyle w:val="NormalWeb"/>
        <w:rPr>
          <w:color w:val="000000"/>
        </w:rPr>
      </w:pPr>
      <w:r>
        <w:rPr>
          <w:color w:val="000000"/>
        </w:rPr>
        <w:t>Boje, D. M., Haley, U. C., &amp; Saylors, R. (2016). Antenarratives of organizational change.</w:t>
      </w:r>
      <w:r>
        <w:rPr>
          <w:rStyle w:val="apple-converted-space"/>
          <w:rFonts w:eastAsiaTheme="majorEastAsia"/>
          <w:color w:val="000000"/>
        </w:rPr>
        <w:t> </w:t>
      </w:r>
      <w:r>
        <w:rPr>
          <w:rStyle w:val="Emphasis"/>
          <w:rFonts w:eastAsiaTheme="majorEastAsia"/>
          <w:color w:val="000000"/>
        </w:rPr>
        <w:t>Human Relations, 69</w:t>
      </w:r>
      <w:r>
        <w:rPr>
          <w:color w:val="000000"/>
        </w:rPr>
        <w:t>(2), 391–418.</w:t>
      </w:r>
    </w:p>
    <w:p w14:paraId="3B675F3B" w14:textId="7DAB5435" w:rsidR="00045A5D" w:rsidRPr="00045A5D" w:rsidRDefault="00045A5D" w:rsidP="004D67C3">
      <w:pPr>
        <w:pStyle w:val="NormalWeb"/>
        <w:rPr>
          <w:color w:val="000000"/>
        </w:rPr>
      </w:pPr>
      <w:r>
        <w:rPr>
          <w:color w:val="000000"/>
        </w:rPr>
        <w:t>Boje, D., &amp; Rosile, G. A. (2024).</w:t>
      </w:r>
      <w:r>
        <w:rPr>
          <w:rStyle w:val="apple-converted-space"/>
          <w:rFonts w:eastAsiaTheme="majorEastAsia"/>
          <w:color w:val="000000"/>
        </w:rPr>
        <w:t> </w:t>
      </w:r>
      <w:r>
        <w:rPr>
          <w:rStyle w:val="Emphasis"/>
          <w:rFonts w:eastAsiaTheme="majorEastAsia"/>
          <w:color w:val="000000"/>
        </w:rPr>
        <w:t>The triple loop mystery: Unraveling a 60-year quest in organization theory</w:t>
      </w:r>
      <w:r>
        <w:rPr>
          <w:color w:val="000000"/>
        </w:rPr>
        <w:t>.</w:t>
      </w:r>
      <w:r>
        <w:rPr>
          <w:rStyle w:val="apple-converted-space"/>
          <w:rFonts w:eastAsiaTheme="majorEastAsia"/>
          <w:color w:val="000000"/>
        </w:rPr>
        <w:t> </w:t>
      </w:r>
      <w:hyperlink r:id="rId134" w:tgtFrame="_new" w:history="1">
        <w:r>
          <w:rPr>
            <w:rStyle w:val="Hyperlink"/>
            <w:rFonts w:eastAsiaTheme="majorEastAsia"/>
          </w:rPr>
          <w:t>https://davidboje.com/CSIstory/The%20Triple%20Loop%20Mystery%20by%20David%20Boje%20and%20Grace%20Ann%20Rosile.pdf</w:t>
        </w:r>
      </w:hyperlink>
    </w:p>
    <w:p w14:paraId="4417204E" w14:textId="70B232CA" w:rsidR="004D67C3" w:rsidRDefault="004D67C3" w:rsidP="004D67C3">
      <w:pPr>
        <w:pStyle w:val="NormalWeb"/>
        <w:rPr>
          <w:color w:val="000000"/>
        </w:rPr>
      </w:pPr>
      <w:r>
        <w:rPr>
          <w:color w:val="000000"/>
        </w:rPr>
        <w:t>Boje, D. M., &amp; Rosile, G. A. (2025).</w:t>
      </w:r>
      <w:r>
        <w:rPr>
          <w:rStyle w:val="apple-converted-space"/>
          <w:rFonts w:eastAsiaTheme="majorEastAsia"/>
          <w:color w:val="000000"/>
        </w:rPr>
        <w:t> </w:t>
      </w:r>
      <w:r>
        <w:rPr>
          <w:rStyle w:val="Emphasis"/>
          <w:rFonts w:eastAsiaTheme="majorEastAsia"/>
          <w:color w:val="000000"/>
        </w:rPr>
        <w:t>Reclaiming the magic: A PERVIEW scientific approach to reducing millennial turnover at Disney</w:t>
      </w:r>
      <w:r>
        <w:rPr>
          <w:color w:val="000000"/>
        </w:rPr>
        <w:t xml:space="preserve">. </w:t>
      </w:r>
      <w:r w:rsidR="00045A5D">
        <w:rPr>
          <w:color w:val="000000"/>
        </w:rPr>
        <w:t>Las Cruces, NM: Tamaraland</w:t>
      </w:r>
      <w:r>
        <w:rPr>
          <w:color w:val="000000"/>
        </w:rPr>
        <w:t xml:space="preserve"> Press.</w:t>
      </w:r>
    </w:p>
    <w:p w14:paraId="463F1798" w14:textId="77777777" w:rsidR="004D67C3" w:rsidRDefault="004D67C3" w:rsidP="004D67C3">
      <w:pPr>
        <w:pStyle w:val="NormalWeb"/>
        <w:rPr>
          <w:color w:val="000000"/>
        </w:rPr>
      </w:pPr>
      <w:r>
        <w:rPr>
          <w:color w:val="000000"/>
        </w:rPr>
        <w:t>Boje, D. M., &amp; Sanchez, M. (Eds.). (2019).</w:t>
      </w:r>
      <w:r>
        <w:rPr>
          <w:rStyle w:val="apple-converted-space"/>
          <w:rFonts w:eastAsiaTheme="majorEastAsia"/>
          <w:color w:val="000000"/>
        </w:rPr>
        <w:t> </w:t>
      </w:r>
      <w:r>
        <w:rPr>
          <w:rStyle w:val="Emphasis"/>
          <w:rFonts w:eastAsiaTheme="majorEastAsia"/>
          <w:color w:val="000000"/>
        </w:rPr>
        <w:t>The emerald handbook of quantum storytelling consulting</w:t>
      </w:r>
      <w:r>
        <w:rPr>
          <w:color w:val="000000"/>
        </w:rPr>
        <w:t>. Emerald Publishing Limited.</w:t>
      </w:r>
    </w:p>
    <w:p w14:paraId="7D78F217" w14:textId="77777777" w:rsidR="004D67C3" w:rsidRDefault="004D67C3" w:rsidP="004D67C3">
      <w:pPr>
        <w:pStyle w:val="NormalWeb"/>
        <w:rPr>
          <w:color w:val="000000"/>
        </w:rPr>
      </w:pPr>
      <w:r>
        <w:rPr>
          <w:color w:val="000000"/>
        </w:rPr>
        <w:t>Boje, D. M., &amp; Saylors, R. (2013). Virtuality and materiality in the ethics of storytelling. In P. Carlile, D. Nicolini, A. Langley, &amp; H. Tsoukas (Eds.),</w:t>
      </w:r>
      <w:r>
        <w:rPr>
          <w:rStyle w:val="apple-converted-space"/>
          <w:rFonts w:eastAsiaTheme="majorEastAsia"/>
          <w:color w:val="000000"/>
        </w:rPr>
        <w:t> </w:t>
      </w:r>
      <w:r>
        <w:rPr>
          <w:rStyle w:val="Emphasis"/>
          <w:rFonts w:eastAsiaTheme="majorEastAsia"/>
          <w:color w:val="000000"/>
        </w:rPr>
        <w:t>Materiality and space</w:t>
      </w:r>
      <w:r>
        <w:rPr>
          <w:rStyle w:val="apple-converted-space"/>
          <w:rFonts w:eastAsiaTheme="majorEastAsia"/>
          <w:color w:val="000000"/>
        </w:rPr>
        <w:t> </w:t>
      </w:r>
      <w:r>
        <w:rPr>
          <w:color w:val="000000"/>
        </w:rPr>
        <w:t>(pp. 260–291). Palgrave Macmillan.</w:t>
      </w:r>
    </w:p>
    <w:p w14:paraId="23EC4E53" w14:textId="77777777" w:rsidR="004D67C3" w:rsidRDefault="004D67C3" w:rsidP="004D67C3">
      <w:pPr>
        <w:pStyle w:val="NormalWeb"/>
        <w:rPr>
          <w:color w:val="000000"/>
        </w:rPr>
      </w:pPr>
      <w:r>
        <w:rPr>
          <w:color w:val="000000"/>
        </w:rPr>
        <w:lastRenderedPageBreak/>
        <w:t>Boje, D. M., &amp; Saylors, R. (2015). Tales from the quantum storytelling field. In</w:t>
      </w:r>
      <w:r>
        <w:rPr>
          <w:rStyle w:val="apple-converted-space"/>
          <w:rFonts w:eastAsiaTheme="majorEastAsia"/>
          <w:color w:val="000000"/>
        </w:rPr>
        <w:t> </w:t>
      </w:r>
      <w:r>
        <w:rPr>
          <w:rStyle w:val="Emphasis"/>
          <w:rFonts w:eastAsiaTheme="majorEastAsia"/>
          <w:color w:val="000000"/>
        </w:rPr>
        <w:t>Quantum storytelling: An ontological perspective on process</w:t>
      </w:r>
      <w:r>
        <w:rPr>
          <w:color w:val="000000"/>
        </w:rPr>
        <w:t>.</w:t>
      </w:r>
    </w:p>
    <w:p w14:paraId="3B858445" w14:textId="77777777" w:rsidR="004D67C3" w:rsidRDefault="004D67C3" w:rsidP="004D67C3">
      <w:pPr>
        <w:pStyle w:val="NormalWeb"/>
        <w:rPr>
          <w:color w:val="000000"/>
        </w:rPr>
      </w:pPr>
      <w:r>
        <w:rPr>
          <w:color w:val="000000"/>
        </w:rPr>
        <w:t>Boje, D. M., Svane, M., Henderson, T. L., &amp; Strevel, H. B. (2015). Critical corporate social responsibility in Tamara-Land. In O. Laasch, D. Jamali, R. Freeman, &amp; E. Suddaby (Eds.),</w:t>
      </w:r>
      <w:r>
        <w:rPr>
          <w:rStyle w:val="apple-converted-space"/>
          <w:rFonts w:eastAsiaTheme="majorEastAsia"/>
          <w:color w:val="000000"/>
        </w:rPr>
        <w:t> </w:t>
      </w:r>
      <w:r>
        <w:rPr>
          <w:rStyle w:val="Emphasis"/>
          <w:rFonts w:eastAsiaTheme="majorEastAsia"/>
          <w:color w:val="000000"/>
        </w:rPr>
        <w:t>Corporate social responsibility in the global business world</w:t>
      </w:r>
      <w:r>
        <w:rPr>
          <w:rStyle w:val="apple-converted-space"/>
          <w:rFonts w:eastAsiaTheme="majorEastAsia"/>
          <w:color w:val="000000"/>
        </w:rPr>
        <w:t> </w:t>
      </w:r>
      <w:r>
        <w:rPr>
          <w:color w:val="000000"/>
        </w:rPr>
        <w:t>(pp. 203–230). Springer.</w:t>
      </w:r>
    </w:p>
    <w:p w14:paraId="2B9AA5C2" w14:textId="77777777" w:rsidR="004D67C3" w:rsidRDefault="004D67C3" w:rsidP="004D67C3">
      <w:pPr>
        <w:pStyle w:val="NormalWeb"/>
        <w:rPr>
          <w:color w:val="000000"/>
        </w:rPr>
      </w:pPr>
      <w:r>
        <w:rPr>
          <w:color w:val="000000"/>
        </w:rPr>
        <w:t>Boje, D., &amp; Saylors, R. (2023).</w:t>
      </w:r>
      <w:r>
        <w:rPr>
          <w:rStyle w:val="apple-converted-space"/>
          <w:rFonts w:eastAsiaTheme="majorEastAsia"/>
          <w:color w:val="000000"/>
        </w:rPr>
        <w:t> </w:t>
      </w:r>
      <w:r>
        <w:rPr>
          <w:rStyle w:val="Emphasis"/>
          <w:rFonts w:eastAsiaTheme="majorEastAsia"/>
          <w:color w:val="000000"/>
        </w:rPr>
        <w:t>The management thought of Louis R. Pondy: Reclaiming the enthinkment path</w:t>
      </w:r>
      <w:r>
        <w:rPr>
          <w:color w:val="000000"/>
        </w:rPr>
        <w:t>. Routledge.</w:t>
      </w:r>
    </w:p>
    <w:p w14:paraId="66D5E089" w14:textId="77777777" w:rsidR="004D67C3" w:rsidRDefault="004D67C3" w:rsidP="004D67C3">
      <w:pPr>
        <w:pStyle w:val="NormalWeb"/>
        <w:rPr>
          <w:color w:val="000000"/>
        </w:rPr>
      </w:pPr>
      <w:r>
        <w:rPr>
          <w:color w:val="000000"/>
        </w:rPr>
        <w:t>Boje, D., &amp; Strevel, H. B. (2016). Using quantum storytelling to bridge appreciative inquiry to socio-economic approach to intervention research.</w:t>
      </w:r>
      <w:r>
        <w:rPr>
          <w:rStyle w:val="apple-converted-space"/>
          <w:rFonts w:eastAsiaTheme="majorEastAsia"/>
          <w:color w:val="000000"/>
        </w:rPr>
        <w:t> </w:t>
      </w:r>
      <w:r>
        <w:rPr>
          <w:rStyle w:val="Emphasis"/>
          <w:rFonts w:eastAsiaTheme="majorEastAsia"/>
          <w:color w:val="000000"/>
        </w:rPr>
        <w:t>AI Practitioner, 18</w:t>
      </w:r>
      <w:r>
        <w:rPr>
          <w:color w:val="000000"/>
        </w:rPr>
        <w:t>(3).</w:t>
      </w:r>
    </w:p>
    <w:p w14:paraId="3613D88A" w14:textId="77777777" w:rsidR="004D67C3" w:rsidRDefault="004D67C3" w:rsidP="004D67C3">
      <w:pPr>
        <w:pStyle w:val="NormalWeb"/>
        <w:rPr>
          <w:color w:val="000000"/>
        </w:rPr>
      </w:pPr>
      <w:r>
        <w:rPr>
          <w:color w:val="000000"/>
        </w:rPr>
        <w:t>Boje, D., &amp; Al Arkoubi, K. (2005). Third cybernetic revolution: Beyond open to dialogic system theories.</w:t>
      </w:r>
      <w:r>
        <w:rPr>
          <w:rStyle w:val="apple-converted-space"/>
          <w:rFonts w:eastAsiaTheme="majorEastAsia"/>
          <w:color w:val="000000"/>
        </w:rPr>
        <w:t> </w:t>
      </w:r>
      <w:r>
        <w:rPr>
          <w:rStyle w:val="Emphasis"/>
          <w:rFonts w:eastAsiaTheme="majorEastAsia"/>
          <w:color w:val="000000"/>
        </w:rPr>
        <w:t>TAMARA Journal, 4</w:t>
      </w:r>
      <w:r>
        <w:rPr>
          <w:color w:val="000000"/>
        </w:rPr>
        <w:t>(4.2).</w:t>
      </w:r>
      <w:r>
        <w:rPr>
          <w:rStyle w:val="apple-converted-space"/>
          <w:rFonts w:eastAsiaTheme="majorEastAsia"/>
          <w:color w:val="000000"/>
        </w:rPr>
        <w:t> </w:t>
      </w:r>
      <w:hyperlink r:id="rId135" w:tgtFrame="_new" w:history="1">
        <w:r>
          <w:rPr>
            <w:rStyle w:val="Hyperlink"/>
            <w:rFonts w:eastAsiaTheme="majorEastAsia"/>
          </w:rPr>
          <w:t>https://citeseerx.ist.psu.edu/document?repid=rep1&amp;type=pdf&amp;doi=d655f6a17da5f60043090ea518a049dd6da082da</w:t>
        </w:r>
      </w:hyperlink>
    </w:p>
    <w:p w14:paraId="3266E7C5" w14:textId="77777777" w:rsidR="004D67C3" w:rsidRDefault="004D67C3" w:rsidP="004D67C3">
      <w:pPr>
        <w:pStyle w:val="NormalWeb"/>
        <w:rPr>
          <w:color w:val="000000"/>
        </w:rPr>
      </w:pPr>
      <w:r>
        <w:rPr>
          <w:color w:val="000000"/>
        </w:rPr>
        <w:t>Boulding, K. (1956). General systems theory—The skeleton of science.</w:t>
      </w:r>
      <w:r>
        <w:rPr>
          <w:rStyle w:val="apple-converted-space"/>
          <w:rFonts w:eastAsiaTheme="majorEastAsia"/>
          <w:color w:val="000000"/>
        </w:rPr>
        <w:t> </w:t>
      </w:r>
      <w:r>
        <w:rPr>
          <w:rStyle w:val="Emphasis"/>
          <w:rFonts w:eastAsiaTheme="majorEastAsia"/>
          <w:color w:val="000000"/>
        </w:rPr>
        <w:t>Management Science, 2</w:t>
      </w:r>
      <w:r>
        <w:rPr>
          <w:color w:val="000000"/>
        </w:rPr>
        <w:t>(3), 197–208.</w:t>
      </w:r>
    </w:p>
    <w:p w14:paraId="25D6874E" w14:textId="77777777" w:rsidR="004D67C3" w:rsidRDefault="004D67C3" w:rsidP="004D67C3">
      <w:pPr>
        <w:pStyle w:val="NormalWeb"/>
        <w:rPr>
          <w:color w:val="000000"/>
        </w:rPr>
      </w:pPr>
      <w:r>
        <w:rPr>
          <w:color w:val="000000"/>
        </w:rPr>
        <w:t>Cooperrider, D. L. (2021). Propelling PRME's promise: From our Peter Drucker moment to the end of climate gradualism. In M. M. Painter-Morland et al. (Eds.),</w:t>
      </w:r>
      <w:r>
        <w:rPr>
          <w:rStyle w:val="apple-converted-space"/>
          <w:rFonts w:eastAsiaTheme="majorEastAsia"/>
          <w:color w:val="000000"/>
        </w:rPr>
        <w:t> </w:t>
      </w:r>
      <w:r>
        <w:rPr>
          <w:rStyle w:val="Emphasis"/>
          <w:rFonts w:eastAsiaTheme="majorEastAsia"/>
          <w:color w:val="000000"/>
        </w:rPr>
        <w:t>Responsible management education</w:t>
      </w:r>
      <w:r>
        <w:rPr>
          <w:rStyle w:val="apple-converted-space"/>
          <w:rFonts w:eastAsiaTheme="majorEastAsia"/>
          <w:color w:val="000000"/>
        </w:rPr>
        <w:t> </w:t>
      </w:r>
      <w:r>
        <w:rPr>
          <w:color w:val="000000"/>
        </w:rPr>
        <w:t>(pp. 36–46). Routledge.</w:t>
      </w:r>
    </w:p>
    <w:p w14:paraId="32118FDB" w14:textId="77777777" w:rsidR="004D67C3" w:rsidRDefault="004D67C3" w:rsidP="004D67C3">
      <w:pPr>
        <w:pStyle w:val="NormalWeb"/>
        <w:rPr>
          <w:color w:val="000000"/>
        </w:rPr>
      </w:pPr>
      <w:r>
        <w:rPr>
          <w:color w:val="000000"/>
        </w:rPr>
        <w:t>Cooperrider, D. L., &amp; Fry, R. (2010). Facing the complexity of corporate responsibility and accountability: Saying ‘Yes’ to the mess.</w:t>
      </w:r>
      <w:r>
        <w:rPr>
          <w:rStyle w:val="apple-converted-space"/>
          <w:rFonts w:eastAsiaTheme="majorEastAsia"/>
          <w:color w:val="000000"/>
        </w:rPr>
        <w:t> </w:t>
      </w:r>
      <w:r>
        <w:rPr>
          <w:rStyle w:val="Emphasis"/>
          <w:rFonts w:eastAsiaTheme="majorEastAsia"/>
          <w:color w:val="000000"/>
        </w:rPr>
        <w:t>Journal of Corporate Citizenship, (40)</w:t>
      </w:r>
      <w:r>
        <w:rPr>
          <w:color w:val="000000"/>
        </w:rPr>
        <w:t>, 3–5.</w:t>
      </w:r>
    </w:p>
    <w:p w14:paraId="66C89A33" w14:textId="77777777" w:rsidR="004D67C3" w:rsidRDefault="004D67C3" w:rsidP="004D67C3">
      <w:pPr>
        <w:pStyle w:val="NormalWeb"/>
        <w:rPr>
          <w:color w:val="000000"/>
        </w:rPr>
      </w:pPr>
      <w:r>
        <w:rPr>
          <w:color w:val="000000"/>
        </w:rPr>
        <w:t>Cooperrider, D. L., &amp; Selian, A. (Eds.). (2021).</w:t>
      </w:r>
      <w:r>
        <w:rPr>
          <w:rStyle w:val="apple-converted-space"/>
          <w:rFonts w:eastAsiaTheme="majorEastAsia"/>
          <w:color w:val="000000"/>
        </w:rPr>
        <w:t> </w:t>
      </w:r>
      <w:r>
        <w:rPr>
          <w:rStyle w:val="Emphasis"/>
          <w:rFonts w:eastAsiaTheme="majorEastAsia"/>
          <w:color w:val="000000"/>
        </w:rPr>
        <w:t>The business of building a better world: The leadership revolution that is changing everything</w:t>
      </w:r>
      <w:r>
        <w:rPr>
          <w:color w:val="000000"/>
        </w:rPr>
        <w:t>. Berrett-Koehler Publishers.</w:t>
      </w:r>
      <w:r>
        <w:rPr>
          <w:rStyle w:val="apple-converted-space"/>
          <w:rFonts w:eastAsiaTheme="majorEastAsia"/>
          <w:color w:val="000000"/>
        </w:rPr>
        <w:t> </w:t>
      </w:r>
      <w:hyperlink r:id="rId136" w:tgtFrame="_new" w:history="1">
        <w:r>
          <w:rPr>
            <w:rStyle w:val="Hyperlink"/>
            <w:rFonts w:eastAsiaTheme="majorEastAsia"/>
          </w:rPr>
          <w:t>https://www.google.com/books/edition/The_Business_of_Building_a_Better_World/lUMoEAAAQBAJ</w:t>
        </w:r>
      </w:hyperlink>
    </w:p>
    <w:p w14:paraId="38D087F8" w14:textId="77777777" w:rsidR="004D67C3" w:rsidRDefault="004D67C3" w:rsidP="004D67C3">
      <w:pPr>
        <w:pStyle w:val="NormalWeb"/>
        <w:rPr>
          <w:color w:val="000000"/>
        </w:rPr>
      </w:pPr>
      <w:r>
        <w:rPr>
          <w:color w:val="000000"/>
        </w:rPr>
        <w:t>Demarest, P. D., &amp; Schoof, H. J. (2010).</w:t>
      </w:r>
      <w:r>
        <w:rPr>
          <w:rStyle w:val="apple-converted-space"/>
          <w:rFonts w:eastAsiaTheme="majorEastAsia"/>
          <w:color w:val="000000"/>
        </w:rPr>
        <w:t> </w:t>
      </w:r>
      <w:r>
        <w:rPr>
          <w:rStyle w:val="Emphasis"/>
          <w:rFonts w:eastAsiaTheme="majorEastAsia"/>
          <w:color w:val="000000"/>
        </w:rPr>
        <w:t>Answering the central question: How science reveals the keys to success in life, love and leadership</w:t>
      </w:r>
      <w:r>
        <w:rPr>
          <w:color w:val="000000"/>
        </w:rPr>
        <w:t>. HeartLead Publishing.</w:t>
      </w:r>
    </w:p>
    <w:p w14:paraId="32FD0F15" w14:textId="77777777" w:rsidR="004D67C3" w:rsidRDefault="004D67C3" w:rsidP="004D67C3">
      <w:pPr>
        <w:pStyle w:val="NormalWeb"/>
        <w:rPr>
          <w:color w:val="000000"/>
        </w:rPr>
      </w:pPr>
      <w:r>
        <w:rPr>
          <w:color w:val="000000"/>
        </w:rPr>
        <w:t>Drucker, P. F. (1954).</w:t>
      </w:r>
      <w:r>
        <w:rPr>
          <w:rStyle w:val="apple-converted-space"/>
          <w:rFonts w:eastAsiaTheme="majorEastAsia"/>
          <w:color w:val="000000"/>
        </w:rPr>
        <w:t> </w:t>
      </w:r>
      <w:r>
        <w:rPr>
          <w:rStyle w:val="Emphasis"/>
          <w:rFonts w:eastAsiaTheme="majorEastAsia"/>
          <w:color w:val="000000"/>
        </w:rPr>
        <w:t>The practice of management</w:t>
      </w:r>
      <w:r>
        <w:rPr>
          <w:color w:val="000000"/>
        </w:rPr>
        <w:t>. Harper &amp; Row.</w:t>
      </w:r>
    </w:p>
    <w:p w14:paraId="3138783D" w14:textId="77777777" w:rsidR="004D67C3" w:rsidRDefault="004D67C3" w:rsidP="004D67C3">
      <w:pPr>
        <w:pStyle w:val="NormalWeb"/>
        <w:rPr>
          <w:color w:val="000000"/>
        </w:rPr>
      </w:pPr>
      <w:r>
        <w:rPr>
          <w:color w:val="000000"/>
        </w:rPr>
        <w:t>Drucker, P. F. (1973).</w:t>
      </w:r>
      <w:r>
        <w:rPr>
          <w:rStyle w:val="apple-converted-space"/>
          <w:rFonts w:eastAsiaTheme="majorEastAsia"/>
          <w:color w:val="000000"/>
        </w:rPr>
        <w:t> </w:t>
      </w:r>
      <w:r>
        <w:rPr>
          <w:rStyle w:val="Emphasis"/>
          <w:rFonts w:eastAsiaTheme="majorEastAsia"/>
          <w:color w:val="000000"/>
        </w:rPr>
        <w:t>Management: Tasks, responsibilities, practices</w:t>
      </w:r>
      <w:r>
        <w:rPr>
          <w:color w:val="000000"/>
        </w:rPr>
        <w:t>. Harper &amp; Row.</w:t>
      </w:r>
    </w:p>
    <w:p w14:paraId="5E698D4E" w14:textId="0AE6A0DF" w:rsidR="004D67C3" w:rsidRDefault="004D67C3" w:rsidP="004D67C3">
      <w:pPr>
        <w:pStyle w:val="NormalWeb"/>
        <w:rPr>
          <w:color w:val="000000"/>
        </w:rPr>
      </w:pPr>
      <w:r>
        <w:rPr>
          <w:color w:val="000000"/>
        </w:rPr>
        <w:t>Drucker, P. F. (1984).</w:t>
      </w:r>
      <w:r>
        <w:rPr>
          <w:rStyle w:val="apple-converted-space"/>
          <w:rFonts w:eastAsiaTheme="majorEastAsia"/>
          <w:color w:val="000000"/>
        </w:rPr>
        <w:t> </w:t>
      </w:r>
      <w:r>
        <w:rPr>
          <w:rStyle w:val="Emphasis"/>
          <w:rFonts w:eastAsiaTheme="majorEastAsia"/>
          <w:color w:val="000000"/>
        </w:rPr>
        <w:t>Innovation and entrepreneurship</w:t>
      </w:r>
      <w:r>
        <w:rPr>
          <w:color w:val="000000"/>
        </w:rPr>
        <w:t>. Harper &amp; Row.</w:t>
      </w:r>
    </w:p>
    <w:p w14:paraId="055480EC" w14:textId="56A26739" w:rsidR="00B176FA" w:rsidRDefault="00B176FA" w:rsidP="004D67C3">
      <w:pPr>
        <w:pStyle w:val="NormalWeb"/>
        <w:rPr>
          <w:color w:val="000000"/>
        </w:rPr>
      </w:pPr>
      <w:r w:rsidRPr="00B176FA">
        <w:rPr>
          <w:color w:val="000000"/>
        </w:rPr>
        <w:t>Enterprise Engagement Alliance. (2025, January 1). Stakeholder capitalism: A primer. Engagement Strategies Media. </w:t>
      </w:r>
      <w:hyperlink r:id="rId137" w:tgtFrame="_blank" w:history="1">
        <w:r w:rsidRPr="00B176FA">
          <w:rPr>
            <w:rStyle w:val="Hyperlink"/>
          </w:rPr>
          <w:t>https://www.enterpriseengagement.org/articles/content/8634478/stakeholder-capitalism-a-primer/</w:t>
        </w:r>
      </w:hyperlink>
    </w:p>
    <w:p w14:paraId="125EDEAD" w14:textId="77777777" w:rsidR="004D67C3" w:rsidRDefault="004D67C3" w:rsidP="004D67C3">
      <w:pPr>
        <w:pStyle w:val="NormalWeb"/>
        <w:rPr>
          <w:color w:val="000000"/>
        </w:rPr>
      </w:pPr>
      <w:r>
        <w:rPr>
          <w:color w:val="000000"/>
        </w:rPr>
        <w:lastRenderedPageBreak/>
        <w:t>Forbes. (2024, April 3). Disney defeats Nelson Peltz in boardroom battle.</w:t>
      </w:r>
      <w:r>
        <w:rPr>
          <w:rStyle w:val="apple-converted-space"/>
          <w:rFonts w:eastAsiaTheme="majorEastAsia"/>
          <w:color w:val="000000"/>
        </w:rPr>
        <w:t> </w:t>
      </w:r>
      <w:r>
        <w:rPr>
          <w:rStyle w:val="Emphasis"/>
          <w:rFonts w:eastAsiaTheme="majorEastAsia"/>
          <w:color w:val="000000"/>
        </w:rPr>
        <w:t>Forbes Magazine</w:t>
      </w:r>
      <w:r>
        <w:rPr>
          <w:color w:val="000000"/>
        </w:rPr>
        <w:t>.</w:t>
      </w:r>
    </w:p>
    <w:p w14:paraId="5C91578E" w14:textId="77777777" w:rsidR="004D67C3" w:rsidRDefault="004D67C3" w:rsidP="004D67C3">
      <w:pPr>
        <w:pStyle w:val="NormalWeb"/>
        <w:rPr>
          <w:color w:val="000000"/>
        </w:rPr>
      </w:pPr>
      <w:r>
        <w:rPr>
          <w:color w:val="000000"/>
        </w:rPr>
        <w:t>Freeman, R. E., &amp; By, R. T. (2022). Stakeholder capitalism and implications for how we think about leadership.</w:t>
      </w:r>
      <w:r>
        <w:rPr>
          <w:rStyle w:val="apple-converted-space"/>
          <w:rFonts w:eastAsiaTheme="majorEastAsia"/>
          <w:color w:val="000000"/>
        </w:rPr>
        <w:t> </w:t>
      </w:r>
      <w:r>
        <w:rPr>
          <w:rStyle w:val="Emphasis"/>
          <w:rFonts w:eastAsiaTheme="majorEastAsia"/>
          <w:color w:val="000000"/>
        </w:rPr>
        <w:t>Journal of Change Management, 22</w:t>
      </w:r>
      <w:r>
        <w:rPr>
          <w:color w:val="000000"/>
        </w:rPr>
        <w:t>(1), 1–7.</w:t>
      </w:r>
      <w:r>
        <w:rPr>
          <w:rStyle w:val="apple-converted-space"/>
          <w:rFonts w:eastAsiaTheme="majorEastAsia"/>
          <w:color w:val="000000"/>
        </w:rPr>
        <w:t> </w:t>
      </w:r>
      <w:hyperlink r:id="rId138" w:tgtFrame="_new" w:history="1">
        <w:r>
          <w:rPr>
            <w:rStyle w:val="Hyperlink"/>
            <w:rFonts w:eastAsiaTheme="majorEastAsia"/>
          </w:rPr>
          <w:t>https://www.tandfonline.com/doi/pdf/10.1080/14697017.2022.2037184</w:t>
        </w:r>
      </w:hyperlink>
    </w:p>
    <w:p w14:paraId="4ED8D214" w14:textId="77777777" w:rsidR="004D67C3" w:rsidRDefault="004D67C3" w:rsidP="004D67C3">
      <w:pPr>
        <w:pStyle w:val="NormalWeb"/>
        <w:rPr>
          <w:color w:val="000000"/>
        </w:rPr>
      </w:pPr>
      <w:r>
        <w:rPr>
          <w:color w:val="000000"/>
        </w:rPr>
        <w:t>Freeman, R. E., &amp; Liedtka, J. (1997). Stakeholder capitalism and the value chain.</w:t>
      </w:r>
      <w:r>
        <w:rPr>
          <w:rStyle w:val="apple-converted-space"/>
          <w:rFonts w:eastAsiaTheme="majorEastAsia"/>
          <w:color w:val="000000"/>
        </w:rPr>
        <w:t> </w:t>
      </w:r>
      <w:r>
        <w:rPr>
          <w:rStyle w:val="Emphasis"/>
          <w:rFonts w:eastAsiaTheme="majorEastAsia"/>
          <w:color w:val="000000"/>
        </w:rPr>
        <w:t>European Management Journal, 15</w:t>
      </w:r>
      <w:r>
        <w:rPr>
          <w:color w:val="000000"/>
        </w:rPr>
        <w:t>(3), 286–296.</w:t>
      </w:r>
    </w:p>
    <w:p w14:paraId="6F002DE4" w14:textId="77777777" w:rsidR="004D67C3" w:rsidRDefault="004D67C3" w:rsidP="004D67C3">
      <w:pPr>
        <w:pStyle w:val="NormalWeb"/>
        <w:rPr>
          <w:color w:val="000000"/>
        </w:rPr>
      </w:pPr>
      <w:r>
        <w:rPr>
          <w:color w:val="000000"/>
        </w:rPr>
        <w:t>Freeman, R. E., Martin, K., &amp; Parmar, B. (2007). Stakeholder capitalism.</w:t>
      </w:r>
      <w:r>
        <w:rPr>
          <w:rStyle w:val="apple-converted-space"/>
          <w:rFonts w:eastAsiaTheme="majorEastAsia"/>
          <w:color w:val="000000"/>
        </w:rPr>
        <w:t> </w:t>
      </w:r>
      <w:r>
        <w:rPr>
          <w:rStyle w:val="Emphasis"/>
          <w:rFonts w:eastAsiaTheme="majorEastAsia"/>
          <w:color w:val="000000"/>
        </w:rPr>
        <w:t>Journal of Business Ethics, 74</w:t>
      </w:r>
      <w:r>
        <w:rPr>
          <w:color w:val="000000"/>
        </w:rPr>
        <w:t>, 303–314.</w:t>
      </w:r>
      <w:r>
        <w:rPr>
          <w:rStyle w:val="apple-converted-space"/>
          <w:rFonts w:eastAsiaTheme="majorEastAsia"/>
          <w:color w:val="000000"/>
        </w:rPr>
        <w:t> </w:t>
      </w:r>
      <w:hyperlink r:id="rId139" w:tgtFrame="_new" w:history="1">
        <w:r>
          <w:rPr>
            <w:rStyle w:val="Hyperlink"/>
            <w:rFonts w:eastAsiaTheme="majorEastAsia"/>
          </w:rPr>
          <w:t>https://papers.ssrn.com/sol3/Delivery.cfm?abstractid=1410852</w:t>
        </w:r>
      </w:hyperlink>
    </w:p>
    <w:p w14:paraId="74ED81DB" w14:textId="77777777" w:rsidR="004D67C3" w:rsidRDefault="004D67C3" w:rsidP="004D67C3">
      <w:pPr>
        <w:pStyle w:val="NormalWeb"/>
        <w:rPr>
          <w:color w:val="000000"/>
        </w:rPr>
      </w:pPr>
      <w:r>
        <w:rPr>
          <w:color w:val="000000"/>
        </w:rPr>
        <w:t>Gadinis, S., &amp; Miazad, A. (2021). A test of stakeholder capitalism.</w:t>
      </w:r>
      <w:r>
        <w:rPr>
          <w:rStyle w:val="apple-converted-space"/>
          <w:rFonts w:eastAsiaTheme="majorEastAsia"/>
          <w:color w:val="000000"/>
        </w:rPr>
        <w:t> </w:t>
      </w:r>
      <w:r>
        <w:rPr>
          <w:rStyle w:val="Emphasis"/>
          <w:rFonts w:eastAsiaTheme="majorEastAsia"/>
          <w:color w:val="000000"/>
        </w:rPr>
        <w:t>Journal of Corporation Law, 47</w:t>
      </w:r>
      <w:r>
        <w:rPr>
          <w:color w:val="000000"/>
        </w:rPr>
        <w:t>, 47–95.</w:t>
      </w:r>
    </w:p>
    <w:p w14:paraId="569B9C54" w14:textId="77777777" w:rsidR="004D67C3" w:rsidRDefault="004D67C3" w:rsidP="004D67C3">
      <w:pPr>
        <w:pStyle w:val="NormalWeb"/>
        <w:rPr>
          <w:color w:val="000000"/>
        </w:rPr>
      </w:pPr>
      <w:r>
        <w:rPr>
          <w:color w:val="000000"/>
        </w:rPr>
        <w:t>Haraway, D. J. (2016).</w:t>
      </w:r>
      <w:r>
        <w:rPr>
          <w:rStyle w:val="apple-converted-space"/>
          <w:rFonts w:eastAsiaTheme="majorEastAsia"/>
          <w:color w:val="000000"/>
        </w:rPr>
        <w:t> </w:t>
      </w:r>
      <w:r>
        <w:rPr>
          <w:rStyle w:val="Emphasis"/>
          <w:rFonts w:eastAsiaTheme="majorEastAsia"/>
          <w:color w:val="000000"/>
        </w:rPr>
        <w:t>Staying with the trouble: Making kin in the Chthulucene</w:t>
      </w:r>
      <w:r>
        <w:rPr>
          <w:color w:val="000000"/>
        </w:rPr>
        <w:t>. Duke University Press.</w:t>
      </w:r>
    </w:p>
    <w:p w14:paraId="2AC92067" w14:textId="77777777" w:rsidR="004D67C3" w:rsidRDefault="004D67C3" w:rsidP="004D67C3">
      <w:pPr>
        <w:pStyle w:val="NormalWeb"/>
        <w:rPr>
          <w:color w:val="000000"/>
        </w:rPr>
      </w:pPr>
      <w:r>
        <w:rPr>
          <w:color w:val="000000"/>
        </w:rPr>
        <w:t>Hartman, R. S. (1967).</w:t>
      </w:r>
      <w:r>
        <w:rPr>
          <w:rStyle w:val="apple-converted-space"/>
          <w:rFonts w:eastAsiaTheme="majorEastAsia"/>
          <w:color w:val="000000"/>
        </w:rPr>
        <w:t> </w:t>
      </w:r>
      <w:r>
        <w:rPr>
          <w:rStyle w:val="Emphasis"/>
          <w:rFonts w:eastAsiaTheme="majorEastAsia"/>
          <w:color w:val="000000"/>
        </w:rPr>
        <w:t>The structure of value: Foundations of a scientific axiology</w:t>
      </w:r>
      <w:r>
        <w:rPr>
          <w:color w:val="000000"/>
        </w:rPr>
        <w:t>. Southern Illinois University Press.</w:t>
      </w:r>
    </w:p>
    <w:p w14:paraId="00ECD9C0" w14:textId="77777777" w:rsidR="004D67C3" w:rsidRDefault="004D67C3" w:rsidP="004D67C3">
      <w:pPr>
        <w:pStyle w:val="NormalWeb"/>
        <w:rPr>
          <w:color w:val="000000"/>
        </w:rPr>
      </w:pPr>
      <w:r>
        <w:rPr>
          <w:color w:val="000000"/>
        </w:rPr>
        <w:t>Hemphill, T. A., Kelley, K. E., &amp; Cullari, F. (2021). The ascendancy of stakeholder capitalism: What is its meaning for corporate governance?</w:t>
      </w:r>
      <w:r>
        <w:rPr>
          <w:rStyle w:val="apple-converted-space"/>
          <w:rFonts w:eastAsiaTheme="majorEastAsia"/>
          <w:color w:val="000000"/>
        </w:rPr>
        <w:t> </w:t>
      </w:r>
      <w:r>
        <w:rPr>
          <w:rStyle w:val="Emphasis"/>
          <w:rFonts w:eastAsiaTheme="majorEastAsia"/>
          <w:color w:val="000000"/>
        </w:rPr>
        <w:t>Journal of General Management, 46</w:t>
      </w:r>
      <w:r>
        <w:rPr>
          <w:color w:val="000000"/>
        </w:rPr>
        <w:t>(4), 262–273.</w:t>
      </w:r>
    </w:p>
    <w:p w14:paraId="196A556C" w14:textId="77777777" w:rsidR="004D67C3" w:rsidRDefault="004D67C3" w:rsidP="004D67C3">
      <w:pPr>
        <w:pStyle w:val="NormalWeb"/>
        <w:rPr>
          <w:color w:val="000000"/>
        </w:rPr>
      </w:pPr>
      <w:r>
        <w:rPr>
          <w:color w:val="000000"/>
        </w:rPr>
        <w:t>Hillon, Y. C., &amp; Boje, D. M. (2019). Socioeconomic triple-spiral-helix response to socially irresponsible capitalism. In C. Steyaert, M. A. P. Mir, &amp; C. D. Mills (Eds.),</w:t>
      </w:r>
      <w:r>
        <w:rPr>
          <w:rStyle w:val="apple-converted-space"/>
          <w:rFonts w:eastAsiaTheme="majorEastAsia"/>
          <w:color w:val="000000"/>
        </w:rPr>
        <w:t> </w:t>
      </w:r>
      <w:r>
        <w:rPr>
          <w:rStyle w:val="Emphasis"/>
          <w:rFonts w:eastAsiaTheme="majorEastAsia"/>
          <w:color w:val="000000"/>
        </w:rPr>
        <w:t>The Emerald handbook of management and organization inquiry</w:t>
      </w:r>
      <w:r>
        <w:rPr>
          <w:rStyle w:val="apple-converted-space"/>
          <w:rFonts w:eastAsiaTheme="majorEastAsia"/>
          <w:color w:val="000000"/>
        </w:rPr>
        <w:t> </w:t>
      </w:r>
      <w:r>
        <w:rPr>
          <w:color w:val="000000"/>
        </w:rPr>
        <w:t>(pp. 89–102). Emerald Publishing.</w:t>
      </w:r>
      <w:r>
        <w:rPr>
          <w:rStyle w:val="apple-converted-space"/>
          <w:rFonts w:eastAsiaTheme="majorEastAsia"/>
          <w:color w:val="000000"/>
        </w:rPr>
        <w:t> </w:t>
      </w:r>
      <w:hyperlink r:id="rId140" w:tgtFrame="_new" w:history="1">
        <w:r>
          <w:rPr>
            <w:rStyle w:val="Hyperlink"/>
            <w:rFonts w:eastAsiaTheme="majorEastAsia"/>
          </w:rPr>
          <w:t>https://core.ac.uk/download/pdf/127474135.pdf</w:t>
        </w:r>
      </w:hyperlink>
    </w:p>
    <w:p w14:paraId="1F5BCC55" w14:textId="77777777" w:rsidR="004D67C3" w:rsidRDefault="004D67C3" w:rsidP="004D67C3">
      <w:pPr>
        <w:pStyle w:val="NormalWeb"/>
        <w:rPr>
          <w:color w:val="000000"/>
        </w:rPr>
      </w:pPr>
      <w:r>
        <w:rPr>
          <w:color w:val="000000"/>
        </w:rPr>
        <w:t>Hird, M. J. (2009).</w:t>
      </w:r>
      <w:r>
        <w:rPr>
          <w:rStyle w:val="apple-converted-space"/>
          <w:rFonts w:eastAsiaTheme="majorEastAsia"/>
          <w:color w:val="000000"/>
        </w:rPr>
        <w:t> </w:t>
      </w:r>
      <w:r>
        <w:rPr>
          <w:rStyle w:val="Emphasis"/>
          <w:rFonts w:eastAsiaTheme="majorEastAsia"/>
          <w:color w:val="000000"/>
        </w:rPr>
        <w:t>The origins of sociable life: Evolution after science studies</w:t>
      </w:r>
      <w:r>
        <w:rPr>
          <w:color w:val="000000"/>
        </w:rPr>
        <w:t>. Palgrave Macmillan.</w:t>
      </w:r>
    </w:p>
    <w:p w14:paraId="1FBA8B6C" w14:textId="77777777" w:rsidR="004D67C3" w:rsidRDefault="004D67C3" w:rsidP="004D67C3">
      <w:pPr>
        <w:pStyle w:val="NormalWeb"/>
        <w:rPr>
          <w:color w:val="000000"/>
        </w:rPr>
      </w:pPr>
      <w:r>
        <w:rPr>
          <w:color w:val="000000"/>
        </w:rPr>
        <w:t>Kelly, G., Kelly, D., &amp; Gamble, A. (Eds.). (1997).</w:t>
      </w:r>
      <w:r>
        <w:rPr>
          <w:rStyle w:val="apple-converted-space"/>
          <w:rFonts w:eastAsiaTheme="majorEastAsia"/>
          <w:color w:val="000000"/>
        </w:rPr>
        <w:t> </w:t>
      </w:r>
      <w:r>
        <w:rPr>
          <w:rStyle w:val="Emphasis"/>
          <w:rFonts w:eastAsiaTheme="majorEastAsia"/>
          <w:color w:val="000000"/>
        </w:rPr>
        <w:t>Stakeholder capitalism</w:t>
      </w:r>
      <w:r>
        <w:rPr>
          <w:color w:val="000000"/>
        </w:rPr>
        <w:t>. Macmillan Press.</w:t>
      </w:r>
    </w:p>
    <w:p w14:paraId="52836259" w14:textId="77777777" w:rsidR="004D67C3" w:rsidRDefault="004D67C3" w:rsidP="004D67C3">
      <w:pPr>
        <w:pStyle w:val="NormalWeb"/>
        <w:rPr>
          <w:color w:val="000000"/>
        </w:rPr>
      </w:pPr>
      <w:r>
        <w:rPr>
          <w:color w:val="000000"/>
        </w:rPr>
        <w:t>Lemke, T. (2022).</w:t>
      </w:r>
      <w:r>
        <w:rPr>
          <w:rStyle w:val="apple-converted-space"/>
          <w:rFonts w:eastAsiaTheme="majorEastAsia"/>
          <w:color w:val="000000"/>
        </w:rPr>
        <w:t> </w:t>
      </w:r>
      <w:r>
        <w:rPr>
          <w:rStyle w:val="Emphasis"/>
          <w:rFonts w:eastAsiaTheme="majorEastAsia"/>
          <w:color w:val="000000"/>
        </w:rPr>
        <w:t>When God asks you... How will you answer?</w:t>
      </w:r>
      <w:r>
        <w:rPr>
          <w:rStyle w:val="apple-converted-space"/>
          <w:rFonts w:eastAsiaTheme="majorEastAsia"/>
          <w:color w:val="000000"/>
        </w:rPr>
        <w:t> </w:t>
      </w:r>
      <w:r>
        <w:rPr>
          <w:color w:val="000000"/>
        </w:rPr>
        <w:t>Independent publication. ISBN: 979-8986925905.</w:t>
      </w:r>
    </w:p>
    <w:p w14:paraId="62216280" w14:textId="77777777" w:rsidR="004D67C3" w:rsidRDefault="004D67C3" w:rsidP="004D67C3">
      <w:pPr>
        <w:pStyle w:val="NormalWeb"/>
        <w:rPr>
          <w:color w:val="000000"/>
        </w:rPr>
      </w:pPr>
      <w:r>
        <w:rPr>
          <w:color w:val="000000"/>
        </w:rPr>
        <w:t>Paine, L. S. (2023). What does “stakeholder capitalism” mean to you?</w:t>
      </w:r>
      <w:r>
        <w:rPr>
          <w:rStyle w:val="apple-converted-space"/>
          <w:rFonts w:eastAsiaTheme="majorEastAsia"/>
          <w:color w:val="000000"/>
        </w:rPr>
        <w:t> </w:t>
      </w:r>
      <w:r>
        <w:rPr>
          <w:rStyle w:val="Emphasis"/>
          <w:rFonts w:eastAsiaTheme="majorEastAsia"/>
          <w:color w:val="000000"/>
        </w:rPr>
        <w:t>Harvard Business Review</w:t>
      </w:r>
      <w:r>
        <w:rPr>
          <w:color w:val="000000"/>
        </w:rPr>
        <w:t>, September–October, 108–119.</w:t>
      </w:r>
      <w:r>
        <w:rPr>
          <w:rStyle w:val="apple-converted-space"/>
          <w:rFonts w:eastAsiaTheme="majorEastAsia"/>
          <w:color w:val="000000"/>
        </w:rPr>
        <w:t> </w:t>
      </w:r>
      <w:hyperlink r:id="rId141" w:tgtFrame="_new" w:history="1">
        <w:r>
          <w:rPr>
            <w:rStyle w:val="Hyperlink"/>
            <w:rFonts w:eastAsiaTheme="majorEastAsia"/>
          </w:rPr>
          <w:t>https://www.ew360.mx/clientes/Ado/especiales/271023/HBR1.pdf</w:t>
        </w:r>
      </w:hyperlink>
    </w:p>
    <w:p w14:paraId="35CCA783" w14:textId="77777777" w:rsidR="004D67C3" w:rsidRDefault="004D67C3" w:rsidP="004D67C3">
      <w:pPr>
        <w:pStyle w:val="NormalWeb"/>
        <w:rPr>
          <w:color w:val="000000"/>
        </w:rPr>
      </w:pPr>
      <w:r>
        <w:rPr>
          <w:color w:val="000000"/>
        </w:rPr>
        <w:t>Parr-Rud, O. (2001).</w:t>
      </w:r>
      <w:r>
        <w:rPr>
          <w:rStyle w:val="apple-converted-space"/>
          <w:rFonts w:eastAsiaTheme="majorEastAsia"/>
          <w:color w:val="000000"/>
        </w:rPr>
        <w:t> </w:t>
      </w:r>
      <w:r>
        <w:rPr>
          <w:rStyle w:val="Emphasis"/>
          <w:rFonts w:eastAsiaTheme="majorEastAsia"/>
          <w:color w:val="000000"/>
        </w:rPr>
        <w:t>Data mining cookbook: Modeling data for marketing, risk, and customer relationship management</w:t>
      </w:r>
      <w:r>
        <w:rPr>
          <w:color w:val="000000"/>
        </w:rPr>
        <w:t>. John Wiley &amp; Sons.</w:t>
      </w:r>
    </w:p>
    <w:p w14:paraId="07430C5C" w14:textId="77777777" w:rsidR="004D67C3" w:rsidRDefault="004D67C3" w:rsidP="004D67C3">
      <w:pPr>
        <w:pStyle w:val="NormalWeb"/>
        <w:rPr>
          <w:color w:val="000000"/>
        </w:rPr>
      </w:pPr>
      <w:r>
        <w:rPr>
          <w:color w:val="000000"/>
        </w:rPr>
        <w:lastRenderedPageBreak/>
        <w:t>Parr-Rud, O. (2009).</w:t>
      </w:r>
      <w:r>
        <w:rPr>
          <w:rStyle w:val="apple-converted-space"/>
          <w:rFonts w:eastAsiaTheme="majorEastAsia"/>
          <w:color w:val="000000"/>
        </w:rPr>
        <w:t> </w:t>
      </w:r>
      <w:r>
        <w:rPr>
          <w:rStyle w:val="Emphasis"/>
          <w:rFonts w:eastAsiaTheme="majorEastAsia"/>
          <w:color w:val="000000"/>
        </w:rPr>
        <w:t>Business intelligence success factors: Tools for aligning your business in the global economy</w:t>
      </w:r>
      <w:r>
        <w:rPr>
          <w:rStyle w:val="apple-converted-space"/>
          <w:rFonts w:eastAsiaTheme="majorEastAsia"/>
          <w:color w:val="000000"/>
        </w:rPr>
        <w:t> </w:t>
      </w:r>
      <w:r>
        <w:rPr>
          <w:color w:val="000000"/>
        </w:rPr>
        <w:t>(Vol. 18). John Wiley &amp; Sons.</w:t>
      </w:r>
    </w:p>
    <w:p w14:paraId="323DC8A4" w14:textId="77777777" w:rsidR="004D67C3" w:rsidRDefault="004D67C3" w:rsidP="004D67C3">
      <w:pPr>
        <w:pStyle w:val="NormalWeb"/>
        <w:rPr>
          <w:color w:val="000000"/>
        </w:rPr>
      </w:pPr>
      <w:r>
        <w:rPr>
          <w:color w:val="000000"/>
        </w:rPr>
        <w:t>Parr-Rud, O. (2011). Adaptability.</w:t>
      </w:r>
      <w:r>
        <w:rPr>
          <w:rStyle w:val="apple-converted-space"/>
          <w:rFonts w:eastAsiaTheme="majorEastAsia"/>
          <w:color w:val="000000"/>
        </w:rPr>
        <w:t> </w:t>
      </w:r>
      <w:r>
        <w:rPr>
          <w:rStyle w:val="Emphasis"/>
          <w:rFonts w:eastAsiaTheme="majorEastAsia"/>
          <w:color w:val="000000"/>
        </w:rPr>
        <w:t>Business Systems Research: International Journal of the Society for Advancing Innovation and Research in Economy, 2</w:t>
      </w:r>
      <w:r>
        <w:rPr>
          <w:color w:val="000000"/>
        </w:rPr>
        <w:t>(2), 4–12.</w:t>
      </w:r>
      <w:r>
        <w:rPr>
          <w:rStyle w:val="apple-converted-space"/>
          <w:rFonts w:eastAsiaTheme="majorEastAsia"/>
          <w:color w:val="000000"/>
        </w:rPr>
        <w:t> </w:t>
      </w:r>
      <w:hyperlink r:id="rId142" w:tgtFrame="_new" w:history="1">
        <w:r>
          <w:rPr>
            <w:rStyle w:val="Hyperlink"/>
            <w:rFonts w:eastAsiaTheme="majorEastAsia"/>
          </w:rPr>
          <w:t>https://citeseerx.ist.psu.edu/document?repid=rep1&amp;type=pdf&amp;doi=072c0896cdfcc3309355e99677625788dcb37a80</w:t>
        </w:r>
      </w:hyperlink>
    </w:p>
    <w:p w14:paraId="0746FD4B" w14:textId="77777777" w:rsidR="004D67C3" w:rsidRDefault="004D67C3" w:rsidP="004D67C3">
      <w:pPr>
        <w:pStyle w:val="NormalWeb"/>
        <w:rPr>
          <w:color w:val="000000"/>
        </w:rPr>
      </w:pPr>
      <w:r>
        <w:rPr>
          <w:color w:val="000000"/>
        </w:rPr>
        <w:t>Parr-Rud, O. (2012).</w:t>
      </w:r>
      <w:r>
        <w:rPr>
          <w:rStyle w:val="apple-converted-space"/>
          <w:rFonts w:eastAsiaTheme="majorEastAsia"/>
          <w:color w:val="000000"/>
        </w:rPr>
        <w:t> </w:t>
      </w:r>
      <w:r>
        <w:rPr>
          <w:rStyle w:val="Emphasis"/>
          <w:rFonts w:eastAsiaTheme="majorEastAsia"/>
          <w:color w:val="000000"/>
        </w:rPr>
        <w:t>Drive your business with predictive analytics</w:t>
      </w:r>
      <w:r>
        <w:rPr>
          <w:color w:val="000000"/>
        </w:rPr>
        <w:t>. SAS Institute.</w:t>
      </w:r>
      <w:r>
        <w:rPr>
          <w:rStyle w:val="apple-converted-space"/>
          <w:rFonts w:eastAsiaTheme="majorEastAsia"/>
          <w:color w:val="000000"/>
        </w:rPr>
        <w:t> </w:t>
      </w:r>
      <w:hyperlink r:id="rId143" w:tgtFrame="_new" w:history="1">
        <w:r>
          <w:rPr>
            <w:rStyle w:val="Hyperlink"/>
            <w:rFonts w:eastAsiaTheme="majorEastAsia"/>
          </w:rPr>
          <w:t>https://docs.media.bitpipe.com/io_10x/io_104896/item_536511/DriveYourBusiness.pdf</w:t>
        </w:r>
      </w:hyperlink>
    </w:p>
    <w:p w14:paraId="496FE530" w14:textId="77777777" w:rsidR="004D67C3" w:rsidRDefault="004D67C3" w:rsidP="004D67C3">
      <w:pPr>
        <w:pStyle w:val="NormalWeb"/>
        <w:rPr>
          <w:color w:val="000000"/>
        </w:rPr>
      </w:pPr>
      <w:r>
        <w:rPr>
          <w:color w:val="000000"/>
        </w:rPr>
        <w:t>Parr-Rud, O. (2018).</w:t>
      </w:r>
      <w:r>
        <w:rPr>
          <w:rStyle w:val="apple-converted-space"/>
          <w:rFonts w:eastAsiaTheme="majorEastAsia"/>
          <w:color w:val="000000"/>
        </w:rPr>
        <w:t> </w:t>
      </w:r>
      <w:r>
        <w:rPr>
          <w:rStyle w:val="Emphasis"/>
          <w:rFonts w:eastAsiaTheme="majorEastAsia"/>
          <w:color w:val="000000"/>
        </w:rPr>
        <w:t>Love@Work: The essential guide to a life of inspired purpose</w:t>
      </w:r>
      <w:r>
        <w:rPr>
          <w:color w:val="000000"/>
        </w:rPr>
        <w:t>. Amazon Publishing.</w:t>
      </w:r>
    </w:p>
    <w:p w14:paraId="64B82C17" w14:textId="77777777" w:rsidR="004D67C3" w:rsidRDefault="004D67C3" w:rsidP="004D67C3">
      <w:pPr>
        <w:pStyle w:val="NormalWeb"/>
        <w:rPr>
          <w:color w:val="000000"/>
        </w:rPr>
      </w:pPr>
      <w:r>
        <w:rPr>
          <w:color w:val="000000"/>
        </w:rPr>
        <w:t>Rosile, G. A., &amp; Boje, D. M. (2021). Chapitre 101. The socio-economic approach to management (SEAM) uses ensemble storytelling. In H. Savall &amp; V. Zardet (Eds.),</w:t>
      </w:r>
      <w:r>
        <w:rPr>
          <w:rStyle w:val="apple-converted-space"/>
          <w:rFonts w:eastAsiaTheme="majorEastAsia"/>
          <w:color w:val="000000"/>
        </w:rPr>
        <w:t> </w:t>
      </w:r>
      <w:r>
        <w:rPr>
          <w:rStyle w:val="Emphasis"/>
          <w:rFonts w:eastAsiaTheme="majorEastAsia"/>
          <w:color w:val="000000"/>
        </w:rPr>
        <w:t>Traité du management socio-économique</w:t>
      </w:r>
      <w:r>
        <w:rPr>
          <w:rStyle w:val="apple-converted-space"/>
          <w:rFonts w:eastAsiaTheme="majorEastAsia"/>
          <w:color w:val="000000"/>
        </w:rPr>
        <w:t> </w:t>
      </w:r>
      <w:r>
        <w:rPr>
          <w:color w:val="000000"/>
        </w:rPr>
        <w:t>(pp. 1097–1108). EMS Editions.</w:t>
      </w:r>
    </w:p>
    <w:p w14:paraId="1D88BA30" w14:textId="77777777" w:rsidR="007C3DED" w:rsidRDefault="007C3DED" w:rsidP="004D67C3">
      <w:pPr>
        <w:pStyle w:val="NormalWeb"/>
        <w:rPr>
          <w:color w:val="000000"/>
        </w:rPr>
      </w:pPr>
      <w:r w:rsidRPr="007C3DED">
        <w:rPr>
          <w:color w:val="000000"/>
        </w:rPr>
        <w:t>Rosile, G. A., M Boje, D., &amp; Claw, C. M. (2018). Ensemble leadership theory: Collectivist, relational, and heterarchical roots from indigenous contexts. </w:t>
      </w:r>
      <w:r w:rsidRPr="007C3DED">
        <w:rPr>
          <w:i/>
          <w:iCs/>
          <w:color w:val="000000"/>
        </w:rPr>
        <w:t>Leadership</w:t>
      </w:r>
      <w:r w:rsidRPr="007C3DED">
        <w:rPr>
          <w:color w:val="000000"/>
        </w:rPr>
        <w:t>, </w:t>
      </w:r>
      <w:r w:rsidRPr="007C3DED">
        <w:rPr>
          <w:i/>
          <w:iCs/>
          <w:color w:val="000000"/>
        </w:rPr>
        <w:t>14</w:t>
      </w:r>
      <w:r w:rsidRPr="007C3DED">
        <w:rPr>
          <w:color w:val="000000"/>
        </w:rPr>
        <w:t>(3), 307-328.</w:t>
      </w:r>
    </w:p>
    <w:p w14:paraId="3F8BF33D" w14:textId="7AD020D6" w:rsidR="004D67C3" w:rsidRDefault="004D67C3" w:rsidP="004D67C3">
      <w:pPr>
        <w:pStyle w:val="NormalWeb"/>
        <w:rPr>
          <w:color w:val="000000"/>
        </w:rPr>
      </w:pPr>
      <w:r>
        <w:rPr>
          <w:color w:val="000000"/>
        </w:rPr>
        <w:t>Savall, H., &amp; Zardet, V. (Eds.). (2008).</w:t>
      </w:r>
      <w:r>
        <w:rPr>
          <w:rStyle w:val="apple-converted-space"/>
          <w:rFonts w:eastAsiaTheme="majorEastAsia"/>
          <w:color w:val="000000"/>
        </w:rPr>
        <w:t> </w:t>
      </w:r>
      <w:r>
        <w:rPr>
          <w:rStyle w:val="Emphasis"/>
          <w:rFonts w:eastAsiaTheme="majorEastAsia"/>
          <w:color w:val="000000"/>
        </w:rPr>
        <w:t>Mastering hidden costs and socio-economic performance</w:t>
      </w:r>
      <w:r>
        <w:rPr>
          <w:color w:val="000000"/>
        </w:rPr>
        <w:t>. Information Age Publishing: Charlotte, SC.</w:t>
      </w:r>
    </w:p>
    <w:p w14:paraId="02F89916" w14:textId="00F4122C" w:rsidR="00045A5D" w:rsidRDefault="00045A5D" w:rsidP="004D67C3">
      <w:pPr>
        <w:pStyle w:val="NormalWeb"/>
        <w:rPr>
          <w:color w:val="000000"/>
        </w:rPr>
      </w:pPr>
      <w:r>
        <w:rPr>
          <w:color w:val="000000"/>
        </w:rPr>
        <w:t>Savall, H., &amp; Zardet, V. (2011).</w:t>
      </w:r>
      <w:r>
        <w:rPr>
          <w:rStyle w:val="apple-converted-space"/>
          <w:rFonts w:eastAsiaTheme="majorEastAsia"/>
          <w:color w:val="000000"/>
        </w:rPr>
        <w:t xml:space="preserve">  The Qualimetrics Approach: Observing the Complex Object. </w:t>
      </w:r>
      <w:r>
        <w:rPr>
          <w:color w:val="000000"/>
        </w:rPr>
        <w:t>Information Age Publishing: Charlotte, SC.</w:t>
      </w:r>
    </w:p>
    <w:p w14:paraId="76FF3530" w14:textId="14FD4214" w:rsidR="004D67C3" w:rsidRDefault="004D67C3" w:rsidP="004D67C3">
      <w:pPr>
        <w:pStyle w:val="NormalWeb"/>
        <w:rPr>
          <w:color w:val="000000"/>
        </w:rPr>
      </w:pPr>
      <w:r>
        <w:rPr>
          <w:color w:val="000000"/>
        </w:rPr>
        <w:t>Savall, H., &amp; Zardet, V. (2023).</w:t>
      </w:r>
      <w:r>
        <w:rPr>
          <w:rStyle w:val="apple-converted-space"/>
          <w:rFonts w:eastAsiaTheme="majorEastAsia"/>
          <w:color w:val="000000"/>
        </w:rPr>
        <w:t> </w:t>
      </w:r>
      <w:r>
        <w:rPr>
          <w:rStyle w:val="Emphasis"/>
          <w:rFonts w:eastAsiaTheme="majorEastAsia"/>
          <w:color w:val="000000"/>
        </w:rPr>
        <w:t>Socio-</w:t>
      </w:r>
      <w:r w:rsidR="004A012F">
        <w:rPr>
          <w:rStyle w:val="Emphasis"/>
          <w:rFonts w:eastAsiaTheme="majorEastAsia"/>
          <w:color w:val="000000"/>
        </w:rPr>
        <w:t>E</w:t>
      </w:r>
      <w:r>
        <w:rPr>
          <w:rStyle w:val="Emphasis"/>
          <w:rFonts w:eastAsiaTheme="majorEastAsia"/>
          <w:color w:val="000000"/>
        </w:rPr>
        <w:t xml:space="preserve">conomic </w:t>
      </w:r>
      <w:r w:rsidR="004A012F">
        <w:rPr>
          <w:rStyle w:val="Emphasis"/>
          <w:rFonts w:eastAsiaTheme="majorEastAsia"/>
          <w:color w:val="000000"/>
        </w:rPr>
        <w:t>A</w:t>
      </w:r>
      <w:r>
        <w:rPr>
          <w:rStyle w:val="Emphasis"/>
          <w:rFonts w:eastAsiaTheme="majorEastAsia"/>
          <w:color w:val="000000"/>
        </w:rPr>
        <w:t xml:space="preserve">pproach to </w:t>
      </w:r>
      <w:r w:rsidR="004A012F">
        <w:rPr>
          <w:rStyle w:val="Emphasis"/>
          <w:rFonts w:eastAsiaTheme="majorEastAsia"/>
          <w:color w:val="000000"/>
        </w:rPr>
        <w:t>M</w:t>
      </w:r>
      <w:r>
        <w:rPr>
          <w:rStyle w:val="Emphasis"/>
          <w:rFonts w:eastAsiaTheme="majorEastAsia"/>
          <w:color w:val="000000"/>
        </w:rPr>
        <w:t xml:space="preserve">anagement </w:t>
      </w:r>
      <w:r w:rsidR="004A012F">
        <w:rPr>
          <w:rStyle w:val="Emphasis"/>
          <w:rFonts w:eastAsiaTheme="majorEastAsia"/>
          <w:color w:val="000000"/>
        </w:rPr>
        <w:t>T</w:t>
      </w:r>
      <w:r>
        <w:rPr>
          <w:rStyle w:val="Emphasis"/>
          <w:rFonts w:eastAsiaTheme="majorEastAsia"/>
          <w:color w:val="000000"/>
        </w:rPr>
        <w:t xml:space="preserve">reatise: Theory and </w:t>
      </w:r>
      <w:r w:rsidR="004A012F">
        <w:rPr>
          <w:rStyle w:val="Emphasis"/>
          <w:rFonts w:eastAsiaTheme="majorEastAsia"/>
          <w:color w:val="000000"/>
        </w:rPr>
        <w:t>P</w:t>
      </w:r>
      <w:r>
        <w:rPr>
          <w:rStyle w:val="Emphasis"/>
          <w:rFonts w:eastAsiaTheme="majorEastAsia"/>
          <w:color w:val="000000"/>
        </w:rPr>
        <w:t>ractices</w:t>
      </w:r>
      <w:r>
        <w:rPr>
          <w:color w:val="000000"/>
        </w:rPr>
        <w:t>. Information Age Publishing.</w:t>
      </w:r>
    </w:p>
    <w:p w14:paraId="37A85DF6" w14:textId="77777777" w:rsidR="004D67C3" w:rsidRDefault="004D67C3" w:rsidP="004D67C3">
      <w:pPr>
        <w:pStyle w:val="NormalWeb"/>
        <w:rPr>
          <w:color w:val="000000"/>
        </w:rPr>
      </w:pPr>
      <w:r>
        <w:rPr>
          <w:color w:val="000000"/>
        </w:rPr>
        <w:t>Savall, H., Zardet, V., Bonnet, M., &amp; Savall, A. (2008).</w:t>
      </w:r>
      <w:r>
        <w:rPr>
          <w:rStyle w:val="apple-converted-space"/>
          <w:rFonts w:eastAsiaTheme="majorEastAsia"/>
          <w:color w:val="000000"/>
        </w:rPr>
        <w:t> </w:t>
      </w:r>
      <w:r>
        <w:rPr>
          <w:rStyle w:val="Emphasis"/>
          <w:rFonts w:eastAsiaTheme="majorEastAsia"/>
          <w:color w:val="000000"/>
        </w:rPr>
        <w:t>SEAM Book</w:t>
      </w:r>
      <w:r>
        <w:rPr>
          <w:color w:val="000000"/>
        </w:rPr>
        <w:t>. ISEOR.</w:t>
      </w:r>
      <w:r>
        <w:rPr>
          <w:rStyle w:val="apple-converted-space"/>
          <w:rFonts w:eastAsiaTheme="majorEastAsia"/>
          <w:color w:val="000000"/>
        </w:rPr>
        <w:t> </w:t>
      </w:r>
      <w:hyperlink r:id="rId144" w:tgtFrame="_new" w:history="1">
        <w:r>
          <w:rPr>
            <w:rStyle w:val="Hyperlink"/>
            <w:rFonts w:eastAsiaTheme="majorEastAsia"/>
          </w:rPr>
          <w:t>https://davidboje.com/448/SEAM_BOOK/SEAM_BOOK_2008.pdf</w:t>
        </w:r>
      </w:hyperlink>
    </w:p>
    <w:p w14:paraId="51297305" w14:textId="77777777" w:rsidR="004D67C3" w:rsidRDefault="004D67C3" w:rsidP="004D67C3">
      <w:pPr>
        <w:pStyle w:val="NormalWeb"/>
        <w:rPr>
          <w:color w:val="000000"/>
        </w:rPr>
      </w:pPr>
      <w:r>
        <w:rPr>
          <w:color w:val="000000"/>
        </w:rPr>
        <w:t>Savall, H., Zardet, V., Bonnet, M., &amp; Savall, A. (2024). Presentation of SEAM and opening up on storytelling approaches. In D. M. Boje (Editor-in-Chief) &amp; A. Savall (Vol. 5 Editor),</w:t>
      </w:r>
      <w:r>
        <w:rPr>
          <w:rStyle w:val="apple-converted-space"/>
          <w:rFonts w:eastAsiaTheme="majorEastAsia"/>
          <w:color w:val="000000"/>
        </w:rPr>
        <w:t> </w:t>
      </w:r>
      <w:r>
        <w:rPr>
          <w:rStyle w:val="Emphasis"/>
          <w:rFonts w:eastAsiaTheme="majorEastAsia"/>
          <w:color w:val="000000"/>
        </w:rPr>
        <w:t>Business storytelling of socioeconomics</w:t>
      </w:r>
      <w:r>
        <w:rPr>
          <w:rStyle w:val="apple-converted-space"/>
          <w:rFonts w:eastAsiaTheme="majorEastAsia"/>
          <w:color w:val="000000"/>
        </w:rPr>
        <w:t> </w:t>
      </w:r>
      <w:r>
        <w:rPr>
          <w:color w:val="000000"/>
        </w:rPr>
        <w:t>(pp. 3–30). World Scientific Publishing.</w:t>
      </w:r>
      <w:r>
        <w:rPr>
          <w:rStyle w:val="apple-converted-space"/>
          <w:rFonts w:eastAsiaTheme="majorEastAsia"/>
          <w:color w:val="000000"/>
        </w:rPr>
        <w:t> </w:t>
      </w:r>
      <w:hyperlink r:id="rId145" w:tgtFrame="_new" w:history="1">
        <w:r>
          <w:rPr>
            <w:rStyle w:val="Hyperlink"/>
            <w:rFonts w:eastAsiaTheme="majorEastAsia"/>
          </w:rPr>
          <w:t>https://www.worldscientific.com/doi/pdf/10.1142/9789811273537_0001</w:t>
        </w:r>
      </w:hyperlink>
    </w:p>
    <w:p w14:paraId="3E2E59B0" w14:textId="77777777" w:rsidR="004D67C3" w:rsidRDefault="004D67C3" w:rsidP="004D67C3">
      <w:pPr>
        <w:pStyle w:val="NormalWeb"/>
        <w:rPr>
          <w:color w:val="000000"/>
        </w:rPr>
      </w:pPr>
      <w:r>
        <w:rPr>
          <w:color w:val="000000"/>
        </w:rPr>
        <w:t>SEAM Logbook. (2025).</w:t>
      </w:r>
      <w:r>
        <w:rPr>
          <w:rStyle w:val="apple-converted-space"/>
          <w:rFonts w:eastAsiaTheme="majorEastAsia"/>
          <w:color w:val="000000"/>
        </w:rPr>
        <w:t> </w:t>
      </w:r>
      <w:r>
        <w:rPr>
          <w:rStyle w:val="Emphasis"/>
          <w:rFonts w:eastAsiaTheme="majorEastAsia"/>
          <w:color w:val="000000"/>
        </w:rPr>
        <w:t>Qualimetric diagnostic report for Disney LA Division</w:t>
      </w:r>
      <w:r>
        <w:rPr>
          <w:color w:val="000000"/>
        </w:rPr>
        <w:t>. Internal Document.</w:t>
      </w:r>
    </w:p>
    <w:p w14:paraId="13338ABC" w14:textId="77777777" w:rsidR="004D67C3" w:rsidRDefault="004D67C3" w:rsidP="004D67C3">
      <w:pPr>
        <w:pStyle w:val="NormalWeb"/>
        <w:rPr>
          <w:color w:val="000000"/>
        </w:rPr>
      </w:pPr>
      <w:r>
        <w:rPr>
          <w:color w:val="000000"/>
        </w:rPr>
        <w:t>Tosey, P., Visser, M., &amp; Saunders, M. N. K. (2012). The origins and conceptualizations of triple-loop learning: A critical review.</w:t>
      </w:r>
      <w:r>
        <w:rPr>
          <w:rStyle w:val="apple-converted-space"/>
          <w:rFonts w:eastAsiaTheme="majorEastAsia"/>
          <w:color w:val="000000"/>
        </w:rPr>
        <w:t> </w:t>
      </w:r>
      <w:r>
        <w:rPr>
          <w:rStyle w:val="Emphasis"/>
          <w:rFonts w:eastAsiaTheme="majorEastAsia"/>
          <w:color w:val="000000"/>
        </w:rPr>
        <w:t>Management Learning, 43</w:t>
      </w:r>
      <w:r>
        <w:rPr>
          <w:color w:val="000000"/>
        </w:rPr>
        <w:t>(3), 291–307.</w:t>
      </w:r>
      <w:r>
        <w:rPr>
          <w:rStyle w:val="apple-converted-space"/>
          <w:rFonts w:eastAsiaTheme="majorEastAsia"/>
          <w:color w:val="000000"/>
        </w:rPr>
        <w:t> </w:t>
      </w:r>
      <w:hyperlink r:id="rId146" w:tgtFrame="_new" w:history="1">
        <w:r>
          <w:rPr>
            <w:rStyle w:val="Hyperlink"/>
            <w:rFonts w:eastAsiaTheme="majorEastAsia"/>
          </w:rPr>
          <w:t>https://journals.sagepub.com/doi/full/10.1177/1350507611426239?casa_token=ebakjaCpaq8AAAAA:LAN-</w:t>
        </w:r>
        <w:r>
          <w:rPr>
            <w:rStyle w:val="Hyperlink"/>
            <w:rFonts w:eastAsiaTheme="majorEastAsia"/>
          </w:rPr>
          <w:lastRenderedPageBreak/>
          <w:t>zZy5xwiYyNnLpm_8OLbvnPjKvCVS856az_bU8ACAeNGnDwGOLL2mrC_48uATWrtkaZluSw8dexs</w:t>
        </w:r>
      </w:hyperlink>
    </w:p>
    <w:p w14:paraId="3B5E00F3" w14:textId="77777777" w:rsidR="004D67C3" w:rsidRDefault="004D67C3" w:rsidP="004D67C3">
      <w:pPr>
        <w:pStyle w:val="NormalWeb"/>
        <w:rPr>
          <w:color w:val="000000"/>
        </w:rPr>
      </w:pPr>
      <w:r>
        <w:rPr>
          <w:color w:val="000000"/>
        </w:rPr>
        <w:t>Trafimow, D. (2024). Auxiliary assumptions and the practice of science.</w:t>
      </w:r>
      <w:r>
        <w:rPr>
          <w:rStyle w:val="apple-converted-space"/>
          <w:rFonts w:eastAsiaTheme="majorEastAsia"/>
          <w:color w:val="000000"/>
        </w:rPr>
        <w:t> </w:t>
      </w:r>
      <w:r>
        <w:rPr>
          <w:rStyle w:val="Emphasis"/>
          <w:rFonts w:eastAsiaTheme="majorEastAsia"/>
          <w:color w:val="000000"/>
        </w:rPr>
        <w:t>Journal of Theoretical Social Psychology, 8</w:t>
      </w:r>
      <w:r>
        <w:rPr>
          <w:color w:val="000000"/>
        </w:rPr>
        <w:t>(2), 123–139.</w:t>
      </w:r>
    </w:p>
    <w:p w14:paraId="1F4F27C3" w14:textId="02B67D28" w:rsidR="00F508DE" w:rsidRPr="00612727" w:rsidRDefault="008F5E80" w:rsidP="002106CC">
      <w:pPr>
        <w:pStyle w:val="NormalWeb"/>
        <w:rPr>
          <w:color w:val="000000" w:themeColor="text1"/>
        </w:rPr>
      </w:pPr>
      <w:r w:rsidRPr="008F5E80">
        <w:rPr>
          <w:b/>
          <w:bCs/>
          <w:i/>
          <w:iCs/>
          <w:color w:val="000000" w:themeColor="text1"/>
        </w:rPr>
        <w:t>Restorying References</w:t>
      </w:r>
      <w:r w:rsidRPr="008F5E80">
        <w:rPr>
          <w:color w:val="000000" w:themeColor="text1"/>
        </w:rPr>
        <w:br/>
      </w:r>
      <w:r w:rsidRPr="008F5E80">
        <w:rPr>
          <w:color w:val="000000" w:themeColor="text1"/>
        </w:rPr>
        <w:br/>
        <w:t>Boje, D. M. (2001). Narrative Methods for Organizational &amp; Communication Research. London: Sage.Boje, D. M., Flora, J., Rosile, G. A., EnglandKennedy, L., Vaillancourt, K., Marin, M. R., &amp; Strand, A. (2015). Equine-restorying Military Family Research. Las Cruces, NM. </w:t>
      </w:r>
      <w:r w:rsidRPr="008F5E80">
        <w:rPr>
          <w:color w:val="000000" w:themeColor="text1"/>
        </w:rPr>
        <w:br/>
        <w:t>Boje, David, Motamedi,  Kurt and Rosile, Grace Ann (2010). "Change with Academy of Management (AoM-USA). June 14-16.</w:t>
      </w:r>
      <w:r w:rsidRPr="008F5E80">
        <w:rPr>
          <w:color w:val="000000" w:themeColor="text1"/>
        </w:rPr>
        <w:br/>
        <w:t>Boje, D., &amp; Rosile, G. A. (2003a). Comparison of socio‐economic and other transorganizational development methods. Journal of organizational change management, 16(1), 10-20.</w:t>
      </w:r>
      <w:r w:rsidRPr="008F5E80">
        <w:rPr>
          <w:color w:val="000000" w:themeColor="text1"/>
        </w:rPr>
        <w:br/>
        <w:t>Boje, D., &amp; Rosile, G. A. (2003b). Theatrics of SEAM. Journal of Organizational Change Management, 16(1), 21-32.</w:t>
      </w:r>
      <w:r w:rsidRPr="008F5E80">
        <w:rPr>
          <w:color w:val="000000" w:themeColor="text1"/>
        </w:rPr>
        <w:br/>
        <w:t> Boje, D. M., &amp; Rosile, G. A. (2008). Specters of Wal-Mart: A critical discourse analysis of stories of Sam Walton's ghost. Critical discourse studies, 5(2), 153-179.  (C</w:t>
      </w:r>
      <w:hyperlink r:id="rId147" w:history="1">
        <w:r w:rsidRPr="008F5E80">
          <w:rPr>
            <w:rStyle w:val="Hyperlink"/>
          </w:rPr>
          <w:t>lick Here for article</w:t>
        </w:r>
      </w:hyperlink>
      <w:r w:rsidRPr="008F5E80">
        <w:rPr>
          <w:color w:val="000000" w:themeColor="text1"/>
        </w:rPr>
        <w:t>)</w:t>
      </w:r>
      <w:r w:rsidRPr="008F5E80">
        <w:rPr>
          <w:color w:val="000000" w:themeColor="text1"/>
        </w:rPr>
        <w:br/>
        <w:t>Boje, D. M., &amp; Rosile, G. A. (2015, March). Equine-assisted restorying for veterans and their loved ones. In Presentation at the annual conference of the Equine Assisted Growth and Learning Association (EAGALA), Utah.</w:t>
      </w:r>
      <w:r w:rsidRPr="008F5E80">
        <w:rPr>
          <w:color w:val="000000" w:themeColor="text1"/>
        </w:rPr>
        <w:br/>
        <w:t>Boje, D. M., &amp; Rosile, G. A. (2016). Restorying Indigenous Leadership: Generative Metaphors from Apache Storytelling Traditions. Leadership, 12(3), 385-412.</w:t>
      </w:r>
      <w:r w:rsidRPr="008F5E80">
        <w:rPr>
          <w:color w:val="000000" w:themeColor="text1"/>
        </w:rPr>
        <w:br/>
        <w:t>Boje, D. M., &amp; Rosile, G. A. (2018). Releasing Story Filters: The Seven Steps of Embodied Restorying Process.</w:t>
      </w:r>
      <w:r w:rsidRPr="008F5E80">
        <w:rPr>
          <w:color w:val="000000" w:themeColor="text1"/>
        </w:rPr>
        <w:br/>
        <w:t> Boje, D., &amp; Rosile, G. A. (2020). How to use conversational storytelling interviews for your dissertation. Edward Elgar Publishing.</w:t>
      </w:r>
      <w:r w:rsidRPr="008F5E80">
        <w:rPr>
          <w:color w:val="000000" w:themeColor="text1"/>
        </w:rPr>
        <w:br/>
        <w:t>Boje, D. M., Rosile, G. A., Dennehy, R., &amp; Summers, D. J. (1997). Restorying reengineering: Some deconstructions and postmodern alternatives. Communication Research, 24(6), 631-668.  (</w:t>
      </w:r>
      <w:hyperlink r:id="rId148" w:history="1">
        <w:r w:rsidRPr="008F5E80">
          <w:rPr>
            <w:rStyle w:val="Hyperlink"/>
          </w:rPr>
          <w:t>Click here for article</w:t>
        </w:r>
      </w:hyperlink>
      <w:r w:rsidRPr="008F5E80">
        <w:rPr>
          <w:color w:val="000000" w:themeColor="text1"/>
        </w:rPr>
        <w:t>)</w:t>
      </w:r>
      <w:r w:rsidRPr="008F5E80">
        <w:rPr>
          <w:color w:val="000000" w:themeColor="text1"/>
        </w:rPr>
        <w:br/>
        <w:t>Boje, D. M., Rosile, G. A., Hacker, K. L., England Kennedy, E. S., &amp; Flora, J. (2013). Combining restorying and equine-assisted skills training in counselor communication designed to help soldiers and their families recover from traumatic stress. Interdisciplinary grant approved for funding by NMSU Office for Research, Dec 9th.</w:t>
      </w:r>
      <w:r w:rsidRPr="008F5E80">
        <w:rPr>
          <w:color w:val="000000" w:themeColor="text1"/>
        </w:rPr>
        <w:br/>
        <w:t>Boje, D. M., &amp; Rosile, G. D., Summers, D (1997) .‘Restorying reengineering: Some deconstructions and postmodern alternatives’ Special Issue on Throwaway Employees. Journal of Communication Research, 24(6), 631-668.</w:t>
      </w:r>
      <w:r w:rsidRPr="008F5E80">
        <w:rPr>
          <w:color w:val="000000" w:themeColor="text1"/>
        </w:rPr>
        <w:br/>
        <w:t>Cast, M. L., Ann Rosile, G., Boje, D. M., &amp; Saylors, R. (2013). Restorying a hard day’s work. In The Role of Emotion and Emotion Regulation in Job Stress and Well Being (pp. 257-281). Emerald Group Publishing Limited.</w:t>
      </w:r>
      <w:r w:rsidRPr="008F5E80">
        <w:rPr>
          <w:color w:val="000000" w:themeColor="text1"/>
        </w:rPr>
        <w:br/>
        <w:t> Flora, J., Boje, D. M., Rosile, G. A., &amp; Hacker, K. (2016). A Theoretical and Applied Review of Embodied Restorying for Post-Deployment Family Reintegration. Journal of Veterans Studies, 1(1), 129-162. https://journal-veterans-studies.org/articles/41/files/submission/proof/41-1-53-1-10-20180518.pdf</w:t>
      </w:r>
      <w:r w:rsidRPr="008F5E80">
        <w:rPr>
          <w:color w:val="000000" w:themeColor="text1"/>
        </w:rPr>
        <w:br/>
        <w:t xml:space="preserve">Rosile, G. A. (1998). Restorying for strategic organizational planning and development: The case </w:t>
      </w:r>
      <w:r w:rsidRPr="008F5E80">
        <w:rPr>
          <w:color w:val="000000" w:themeColor="text1"/>
        </w:rPr>
        <w:lastRenderedPageBreak/>
        <w:t>of the Sci Fi organization.</w:t>
      </w:r>
      <w:r w:rsidRPr="008F5E80">
        <w:rPr>
          <w:color w:val="000000" w:themeColor="text1"/>
        </w:rPr>
        <w:br/>
        <w:t> Rosile, G. A. (2007). Cheating: Making it a teachable moment. Journal of Management Education, 31(5), 582-613.</w:t>
      </w:r>
      <w:r w:rsidRPr="008F5E80">
        <w:rPr>
          <w:color w:val="000000" w:themeColor="text1"/>
        </w:rPr>
        <w:br/>
        <w:t> Rosile, G. A. (2011). The Antenarrative of ethics and the ethics of antenarratives. In Storytelling and the Future of Organizations (pp. 87-100). Routledge.</w:t>
      </w:r>
      <w:r w:rsidRPr="008F5E80">
        <w:rPr>
          <w:color w:val="000000" w:themeColor="text1"/>
        </w:rPr>
        <w:br/>
        <w:t> Rosile, G. A., &amp; Boje, D. M. (2002). Restorying and postmodern organization theater: Consultation in the storytelling organization. Chapter 15, pp. 271-‐290 in Ronald R. Sims (Ed.) Changing the Way We Manage Change. Wesport, CONN.</w:t>
      </w:r>
      <w:r w:rsidRPr="008F5E80">
        <w:rPr>
          <w:color w:val="000000" w:themeColor="text1"/>
        </w:rPr>
        <w:br/>
        <w:t> Rosile, G. A., Boje, D. M., Carlon, D. M., Downs, A., &amp; Saylors, R. (2013). Storytelling diamond: An antenarrative integration of the six facets of storytelling in organization research design. Organizational Research Methods, 16(4), 557-580.</w:t>
      </w:r>
      <w:r w:rsidRPr="008F5E80">
        <w:rPr>
          <w:color w:val="000000" w:themeColor="text1"/>
        </w:rPr>
        <w:br/>
        <w:t>ROSILE, G. A., &amp; BOJE, D. (2021). SPIRAL Experiments. Making Sense of Stories: An Inquirer's Compendium, 116.</w:t>
      </w:r>
      <w:r w:rsidRPr="008F5E80">
        <w:rPr>
          <w:color w:val="000000" w:themeColor="text1"/>
        </w:rPr>
        <w:br/>
        <w:t> Rosile, G. A., Dennehy, R. F., &amp; Bodensteiner, N. M. (1998). Restorying for personal and organizational change. Proceedings of the Southwest Academy of Management, Dallas, TX, March.</w:t>
      </w:r>
      <w:r w:rsidRPr="008F5E80">
        <w:rPr>
          <w:color w:val="000000" w:themeColor="text1"/>
        </w:rPr>
        <w:br/>
        <w:t>Rosile, G. A., Herder, R., &amp; Boardman, C. M. (2016). American Indian and Euro-Western negotiations: Creating mutual benefit with upsurging antenarrative spirals. Journal of Strategic Contracting and Negotiation, 2(4), 269-293.</w:t>
      </w:r>
    </w:p>
    <w:p w14:paraId="7662A5DE" w14:textId="18315BE4" w:rsidR="002106CC" w:rsidRDefault="00F66F0C" w:rsidP="00A56972">
      <w:pPr>
        <w:rPr>
          <w:color w:val="000000" w:themeColor="text1"/>
        </w:rPr>
      </w:pPr>
      <w:r>
        <w:rPr>
          <w:color w:val="000000" w:themeColor="text1"/>
        </w:rPr>
        <w:t>References about the Postmodern Revival</w:t>
      </w:r>
    </w:p>
    <w:p w14:paraId="3139AE29" w14:textId="77777777" w:rsidR="00F66F0C" w:rsidRPr="00F66F0C" w:rsidRDefault="00F66F0C" w:rsidP="00F66F0C">
      <w:pPr>
        <w:pStyle w:val="NormalWeb"/>
        <w:numPr>
          <w:ilvl w:val="0"/>
          <w:numId w:val="306"/>
        </w:numPr>
        <w:rPr>
          <w:color w:val="000000"/>
        </w:rPr>
      </w:pPr>
      <w:r w:rsidRPr="00F66F0C">
        <w:rPr>
          <w:color w:val="000000"/>
        </w:rPr>
        <w:t>Anderson, H., &amp; Goolishian, H. (1992). The client is the expert: A not-knowing approach to therapy. In Therapy as Social Construction.</w:t>
      </w:r>
    </w:p>
    <w:p w14:paraId="0CDB29A6" w14:textId="77777777" w:rsidR="00F66F0C" w:rsidRPr="00F66F0C" w:rsidRDefault="00F66F0C" w:rsidP="00F66F0C">
      <w:pPr>
        <w:pStyle w:val="NormalWeb"/>
        <w:numPr>
          <w:ilvl w:val="0"/>
          <w:numId w:val="306"/>
        </w:numPr>
        <w:rPr>
          <w:color w:val="000000"/>
        </w:rPr>
      </w:pPr>
      <w:r w:rsidRPr="00F66F0C">
        <w:rPr>
          <w:color w:val="000000"/>
        </w:rPr>
        <w:t>Boje, D. M. (1993). On being postmodern in the academy: An interview with Stewart Clegg. Journal of Management Inquiry, 2(2), 191-200.</w:t>
      </w:r>
    </w:p>
    <w:p w14:paraId="4ED9751C" w14:textId="77777777" w:rsidR="00F66F0C" w:rsidRPr="00F66F0C" w:rsidRDefault="00F66F0C" w:rsidP="00F66F0C">
      <w:pPr>
        <w:pStyle w:val="NormalWeb"/>
        <w:numPr>
          <w:ilvl w:val="0"/>
          <w:numId w:val="306"/>
        </w:numPr>
        <w:rPr>
          <w:color w:val="000000"/>
        </w:rPr>
      </w:pPr>
      <w:r w:rsidRPr="00F66F0C">
        <w:rPr>
          <w:color w:val="000000"/>
        </w:rPr>
        <w:t>Boje, D. M. (1994). Organizational storytelling: The struggles of pre-modern, modern and postmodern organizational learning discourses. Management Learning, 25(3), 433-461.</w:t>
      </w:r>
    </w:p>
    <w:p w14:paraId="076E88AB" w14:textId="77777777" w:rsidR="00F66F0C" w:rsidRPr="00F66F0C" w:rsidRDefault="00F66F0C" w:rsidP="00F66F0C">
      <w:pPr>
        <w:pStyle w:val="NormalWeb"/>
        <w:numPr>
          <w:ilvl w:val="0"/>
          <w:numId w:val="306"/>
        </w:numPr>
        <w:rPr>
          <w:color w:val="000000"/>
        </w:rPr>
      </w:pPr>
      <w:r w:rsidRPr="00F66F0C">
        <w:rPr>
          <w:color w:val="000000"/>
        </w:rPr>
        <w:t>Boje, D., &amp; Dennehy, R. (1994). Postmodern Management: America's revolution against exploitation. Dubuque, IO: Kendall. Released 28 by Information Age Press: Charlotteville, South Carolina.</w:t>
      </w:r>
    </w:p>
    <w:p w14:paraId="367DC543" w14:textId="77777777" w:rsidR="00F66F0C" w:rsidRPr="00F66F0C" w:rsidRDefault="00F66F0C" w:rsidP="00F66F0C">
      <w:pPr>
        <w:pStyle w:val="NormalWeb"/>
        <w:numPr>
          <w:ilvl w:val="0"/>
          <w:numId w:val="306"/>
        </w:numPr>
        <w:rPr>
          <w:color w:val="000000"/>
        </w:rPr>
      </w:pPr>
      <w:r w:rsidRPr="00F66F0C">
        <w:rPr>
          <w:color w:val="000000"/>
        </w:rPr>
        <w:t>Boje, D. M., &amp; Dennehy, R. (1992). Postmodern management principles: Just the opposite of modernist-bureaucratic principles. In Proceedings of International Academy of Business Disciplines (pp. 442-8).</w:t>
      </w:r>
    </w:p>
    <w:p w14:paraId="12057D93" w14:textId="77777777" w:rsidR="00F66F0C" w:rsidRPr="00F66F0C" w:rsidRDefault="00F66F0C" w:rsidP="00F66F0C">
      <w:pPr>
        <w:pStyle w:val="NormalWeb"/>
        <w:numPr>
          <w:ilvl w:val="0"/>
          <w:numId w:val="306"/>
        </w:numPr>
        <w:rPr>
          <w:color w:val="000000"/>
        </w:rPr>
      </w:pPr>
      <w:r w:rsidRPr="00F66F0C">
        <w:rPr>
          <w:color w:val="000000"/>
        </w:rPr>
        <w:t>Boje, D. M. (2001). Carnivalesque resistance to global spectacle: A critical postmodern theory of public administration. Administrative Theory &amp; Praxis, 23(3), 431-458.</w:t>
      </w:r>
    </w:p>
    <w:p w14:paraId="77AF28E5" w14:textId="77777777" w:rsidR="00F66F0C" w:rsidRPr="00F66F0C" w:rsidRDefault="00F66F0C" w:rsidP="00F66F0C">
      <w:pPr>
        <w:pStyle w:val="NormalWeb"/>
        <w:numPr>
          <w:ilvl w:val="0"/>
          <w:numId w:val="306"/>
        </w:numPr>
        <w:rPr>
          <w:color w:val="000000"/>
        </w:rPr>
      </w:pPr>
      <w:r w:rsidRPr="00F66F0C">
        <w:rPr>
          <w:color w:val="000000"/>
        </w:rPr>
        <w:t>Boje, D. M. (2001). Corporate writing in the web of postmodern culture and postindustrial capitalism. Management Communication Quarterly, 14(3), 507-516.</w:t>
      </w:r>
    </w:p>
    <w:p w14:paraId="15C0D7C0" w14:textId="77777777" w:rsidR="00F66F0C" w:rsidRPr="00F66F0C" w:rsidRDefault="00F66F0C" w:rsidP="00F66F0C">
      <w:pPr>
        <w:pStyle w:val="NormalWeb"/>
        <w:numPr>
          <w:ilvl w:val="0"/>
          <w:numId w:val="306"/>
        </w:numPr>
        <w:rPr>
          <w:color w:val="000000"/>
        </w:rPr>
      </w:pPr>
      <w:r w:rsidRPr="00F66F0C">
        <w:rPr>
          <w:color w:val="000000"/>
        </w:rPr>
        <w:t>Boje, D. M., Gephart, R., &amp; Thatchenkery, T. (1996). Postmodern management and organization theory. Sage. </w:t>
      </w:r>
      <w:hyperlink r:id="rId149" w:tgtFrame="_blank" w:history="1">
        <w:r w:rsidRPr="00F66F0C">
          <w:rPr>
            <w:rStyle w:val="Hyperlink"/>
          </w:rPr>
          <w:t>Link</w:t>
        </w:r>
      </w:hyperlink>
    </w:p>
    <w:p w14:paraId="22218C49" w14:textId="77777777" w:rsidR="00F66F0C" w:rsidRPr="00F66F0C" w:rsidRDefault="00F66F0C" w:rsidP="00F66F0C">
      <w:pPr>
        <w:pStyle w:val="NormalWeb"/>
        <w:numPr>
          <w:ilvl w:val="0"/>
          <w:numId w:val="306"/>
        </w:numPr>
        <w:rPr>
          <w:color w:val="000000"/>
        </w:rPr>
      </w:pPr>
      <w:r w:rsidRPr="00F66F0C">
        <w:rPr>
          <w:color w:val="000000"/>
        </w:rPr>
        <w:t>Boje, D. M. (2006). What happened on the way to postmodern? Qualitative Research in Organizations and Management: An International Journal, 1(1), 22-40. </w:t>
      </w:r>
      <w:hyperlink r:id="rId150" w:tgtFrame="_blank" w:history="1">
        <w:r w:rsidRPr="00F66F0C">
          <w:rPr>
            <w:rStyle w:val="Hyperlink"/>
          </w:rPr>
          <w:t>Link</w:t>
        </w:r>
      </w:hyperlink>
    </w:p>
    <w:p w14:paraId="7C0F9473" w14:textId="77777777" w:rsidR="00F66F0C" w:rsidRPr="00F66F0C" w:rsidRDefault="00F66F0C" w:rsidP="00F66F0C">
      <w:pPr>
        <w:pStyle w:val="NormalWeb"/>
        <w:numPr>
          <w:ilvl w:val="0"/>
          <w:numId w:val="306"/>
        </w:numPr>
        <w:rPr>
          <w:color w:val="000000"/>
        </w:rPr>
      </w:pPr>
      <w:r w:rsidRPr="00F66F0C">
        <w:rPr>
          <w:color w:val="000000"/>
        </w:rPr>
        <w:t>Boje, D. M. (2011). Storytelling and the Future of Organizations: An Antenarrative Handbook. Routledge.</w:t>
      </w:r>
    </w:p>
    <w:p w14:paraId="7CBEE800" w14:textId="77777777" w:rsidR="00F66F0C" w:rsidRPr="00F66F0C" w:rsidRDefault="00F66F0C" w:rsidP="00F66F0C">
      <w:pPr>
        <w:pStyle w:val="NormalWeb"/>
        <w:numPr>
          <w:ilvl w:val="0"/>
          <w:numId w:val="306"/>
        </w:numPr>
        <w:rPr>
          <w:color w:val="000000"/>
        </w:rPr>
      </w:pPr>
      <w:r w:rsidRPr="00F66F0C">
        <w:rPr>
          <w:color w:val="000000"/>
        </w:rPr>
        <w:lastRenderedPageBreak/>
        <w:t>Boje, D. M. (2011). Theorizing after the Postmodern. In Challenges and controversies in management research (pp. 405-419). Routledge.</w:t>
      </w:r>
    </w:p>
    <w:p w14:paraId="42D73B51" w14:textId="77777777" w:rsidR="00F66F0C" w:rsidRPr="00F66F0C" w:rsidRDefault="00F66F0C" w:rsidP="00F66F0C">
      <w:pPr>
        <w:pStyle w:val="NormalWeb"/>
        <w:numPr>
          <w:ilvl w:val="0"/>
          <w:numId w:val="306"/>
        </w:numPr>
        <w:rPr>
          <w:color w:val="000000"/>
        </w:rPr>
      </w:pPr>
      <w:r w:rsidRPr="00F66F0C">
        <w:rPr>
          <w:color w:val="000000"/>
        </w:rPr>
        <w:t>Boje, D. M. (2019). Stories of the storytelling organization: A postmodern analysis of Disney as “Tamara-Land”. In Postmodern management theory (pp. 421-459). Routledge. Reprint form Boje (1995) article in Academy of Management Journal.</w:t>
      </w:r>
    </w:p>
    <w:p w14:paraId="560B5AE1" w14:textId="77777777" w:rsidR="00F66F0C" w:rsidRPr="00F66F0C" w:rsidRDefault="00F66F0C" w:rsidP="00F66F0C">
      <w:pPr>
        <w:pStyle w:val="NormalWeb"/>
        <w:numPr>
          <w:ilvl w:val="0"/>
          <w:numId w:val="306"/>
        </w:numPr>
        <w:rPr>
          <w:color w:val="000000"/>
        </w:rPr>
      </w:pPr>
      <w:r w:rsidRPr="00F66F0C">
        <w:rPr>
          <w:color w:val="000000"/>
        </w:rPr>
        <w:t>Boje, D. M. (2001). Tamara manifesto. Tamara Journal of Critical Organisation Inquiry, 1(1), 15.</w:t>
      </w:r>
    </w:p>
    <w:p w14:paraId="0CAA5C62" w14:textId="77777777" w:rsidR="00F66F0C" w:rsidRPr="00F66F0C" w:rsidRDefault="00F66F0C" w:rsidP="00F66F0C">
      <w:pPr>
        <w:pStyle w:val="NormalWeb"/>
        <w:numPr>
          <w:ilvl w:val="0"/>
          <w:numId w:val="306"/>
        </w:numPr>
        <w:rPr>
          <w:color w:val="000000"/>
        </w:rPr>
      </w:pPr>
      <w:r w:rsidRPr="00F66F0C">
        <w:rPr>
          <w:color w:val="000000"/>
        </w:rPr>
        <w:t>Boje, D., &amp; Joh, T. T. (2006). Can chaebols become postmodern? Problems and Perspectives in Management, 1, 200-223.</w:t>
      </w:r>
    </w:p>
    <w:p w14:paraId="7EA6CBA1" w14:textId="77777777" w:rsidR="00F66F0C" w:rsidRPr="00F66F0C" w:rsidRDefault="00F66F0C" w:rsidP="00F66F0C">
      <w:pPr>
        <w:pStyle w:val="NormalWeb"/>
        <w:numPr>
          <w:ilvl w:val="0"/>
          <w:numId w:val="306"/>
        </w:numPr>
        <w:rPr>
          <w:color w:val="000000"/>
        </w:rPr>
      </w:pPr>
      <w:r w:rsidRPr="00F66F0C">
        <w:rPr>
          <w:color w:val="000000"/>
        </w:rPr>
        <w:t>Boje, D. M., Rosile, G. A., Dennehy, R., &amp; Summers, D. J. (1997). Restorying reengineering: Some deconstructions and postmodern alternatives. Communication Research, 24(6), 631-668.</w:t>
      </w:r>
    </w:p>
    <w:p w14:paraId="5FDEC9E3" w14:textId="77777777" w:rsidR="00F66F0C" w:rsidRPr="00F66F0C" w:rsidRDefault="00F66F0C" w:rsidP="00F66F0C">
      <w:pPr>
        <w:pStyle w:val="NormalWeb"/>
        <w:numPr>
          <w:ilvl w:val="0"/>
          <w:numId w:val="306"/>
        </w:numPr>
        <w:rPr>
          <w:color w:val="000000"/>
        </w:rPr>
      </w:pPr>
      <w:r w:rsidRPr="00F66F0C">
        <w:rPr>
          <w:color w:val="000000"/>
        </w:rPr>
        <w:t>Bushe, G. R., &amp; Marshak, R. J. (2015). Dialogic Organization Development: The Theory and Practice of Transformational Change. Berrett-Koehler.</w:t>
      </w:r>
    </w:p>
    <w:p w14:paraId="26FC7DAA" w14:textId="77777777" w:rsidR="00F66F0C" w:rsidRPr="00F66F0C" w:rsidRDefault="00F66F0C" w:rsidP="00F66F0C">
      <w:pPr>
        <w:pStyle w:val="NormalWeb"/>
        <w:numPr>
          <w:ilvl w:val="0"/>
          <w:numId w:val="306"/>
        </w:numPr>
        <w:rPr>
          <w:color w:val="000000"/>
        </w:rPr>
      </w:pPr>
      <w:r w:rsidRPr="00F66F0C">
        <w:rPr>
          <w:color w:val="000000"/>
        </w:rPr>
        <w:t>Deslandes, G. (2020). The post-critical management turn: Towards a humanistic future. Philosophy of Management, 19, 135–150.</w:t>
      </w:r>
    </w:p>
    <w:p w14:paraId="3F6DB70E" w14:textId="77777777" w:rsidR="00F66F0C" w:rsidRPr="00F66F0C" w:rsidRDefault="00F66F0C" w:rsidP="00F66F0C">
      <w:pPr>
        <w:pStyle w:val="NormalWeb"/>
        <w:numPr>
          <w:ilvl w:val="0"/>
          <w:numId w:val="306"/>
        </w:numPr>
        <w:rPr>
          <w:color w:val="000000"/>
        </w:rPr>
      </w:pPr>
      <w:r w:rsidRPr="00F66F0C">
        <w:rPr>
          <w:color w:val="000000"/>
        </w:rPr>
        <w:t>Orlikowski, W. J. (2007). Sociomaterial practices: Exploring technology at work. Organization Studies, 28(9), 1435–1448.</w:t>
      </w:r>
    </w:p>
    <w:p w14:paraId="42E04812" w14:textId="45ED54E8" w:rsidR="00F66F0C" w:rsidRPr="00F66F0C" w:rsidRDefault="00F66F0C" w:rsidP="00A56972">
      <w:pPr>
        <w:pStyle w:val="NormalWeb"/>
        <w:numPr>
          <w:ilvl w:val="0"/>
          <w:numId w:val="306"/>
        </w:numPr>
        <w:rPr>
          <w:color w:val="000000"/>
        </w:rPr>
      </w:pPr>
      <w:r w:rsidRPr="00F66F0C">
        <w:rPr>
          <w:color w:val="000000"/>
        </w:rPr>
        <w:t>Whitney, D., &amp; Trosten-Bloom, A. (2010). The Power of Appreciative Inquiry. Berrett-Koehler</w:t>
      </w:r>
    </w:p>
    <w:p w14:paraId="532F0181" w14:textId="77777777" w:rsidR="004C7214" w:rsidRPr="00612727" w:rsidRDefault="004C7214" w:rsidP="004C7214">
      <w:pPr>
        <w:pStyle w:val="NormalWeb"/>
        <w:rPr>
          <w:rFonts w:eastAsiaTheme="majorEastAsia"/>
          <w:color w:val="000000" w:themeColor="text1"/>
        </w:rPr>
      </w:pPr>
    </w:p>
    <w:p w14:paraId="4A5F5C41" w14:textId="77777777" w:rsidR="004C7214" w:rsidRPr="00612727" w:rsidRDefault="004C7214" w:rsidP="004C7214">
      <w:pPr>
        <w:pStyle w:val="NormalWeb"/>
        <w:rPr>
          <w:color w:val="000000" w:themeColor="text1"/>
        </w:rPr>
      </w:pPr>
    </w:p>
    <w:p w14:paraId="072E795A" w14:textId="77777777" w:rsidR="004C7214" w:rsidRPr="00612727" w:rsidRDefault="004C7214" w:rsidP="004C7214">
      <w:pPr>
        <w:pStyle w:val="NormalWeb"/>
        <w:rPr>
          <w:color w:val="000000" w:themeColor="text1"/>
        </w:rPr>
      </w:pPr>
    </w:p>
    <w:p w14:paraId="75AF4331" w14:textId="77777777" w:rsidR="00D01CCB" w:rsidRPr="00612727" w:rsidRDefault="00D01CCB" w:rsidP="00D01CCB">
      <w:pPr>
        <w:pStyle w:val="NormalWeb"/>
        <w:rPr>
          <w:color w:val="000000" w:themeColor="text1"/>
        </w:rPr>
      </w:pPr>
    </w:p>
    <w:p w14:paraId="7FAB9311" w14:textId="77777777" w:rsidR="000A6F8D" w:rsidRPr="00612727" w:rsidRDefault="000A6F8D" w:rsidP="000A6F8D">
      <w:pPr>
        <w:pStyle w:val="NormalWeb"/>
        <w:rPr>
          <w:color w:val="000000" w:themeColor="text1"/>
        </w:rPr>
      </w:pPr>
    </w:p>
    <w:p w14:paraId="0EFA451A" w14:textId="77777777" w:rsidR="00582301" w:rsidRPr="00612727" w:rsidRDefault="00582301" w:rsidP="00582301">
      <w:pPr>
        <w:pStyle w:val="NormalWeb"/>
        <w:rPr>
          <w:color w:val="000000" w:themeColor="text1"/>
        </w:rPr>
      </w:pPr>
    </w:p>
    <w:p w14:paraId="28745804" w14:textId="77777777" w:rsidR="00A92AE7" w:rsidRPr="00612727" w:rsidRDefault="00A92AE7">
      <w:pPr>
        <w:rPr>
          <w:color w:val="000000" w:themeColor="text1"/>
        </w:rPr>
      </w:pPr>
    </w:p>
    <w:sectPr w:rsidR="00A92AE7" w:rsidRPr="00612727" w:rsidSect="00F508DE">
      <w:footerReference w:type="even" r:id="rId151"/>
      <w:footerReference w:type="default" r:id="rId15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644E37" w14:textId="77777777" w:rsidR="00325047" w:rsidRDefault="00325047" w:rsidP="00F508DE">
      <w:pPr>
        <w:spacing w:after="0" w:line="240" w:lineRule="auto"/>
      </w:pPr>
      <w:r>
        <w:separator/>
      </w:r>
    </w:p>
  </w:endnote>
  <w:endnote w:type="continuationSeparator" w:id="0">
    <w:p w14:paraId="747DB229" w14:textId="77777777" w:rsidR="00325047" w:rsidRDefault="00325047" w:rsidP="00F508DE">
      <w:pPr>
        <w:spacing w:after="0" w:line="240" w:lineRule="auto"/>
      </w:pPr>
      <w:r>
        <w:continuationSeparator/>
      </w:r>
    </w:p>
  </w:endnote>
  <w:endnote w:id="1">
    <w:p w14:paraId="1E079BDA" w14:textId="77777777" w:rsidR="00C6592E" w:rsidRPr="007B0CAE" w:rsidRDefault="00C6592E" w:rsidP="00C6592E">
      <w:r>
        <w:rPr>
          <w:rStyle w:val="EndnoteReference"/>
          <w:rFonts w:hint="eastAsia"/>
        </w:rPr>
        <w:endnoteRef/>
      </w:r>
      <w:r>
        <w:rPr>
          <w:rFonts w:hint="eastAsia"/>
        </w:rPr>
        <w:t xml:space="preserve"> </w:t>
      </w:r>
      <w:r w:rsidRPr="007B0CAE">
        <w:t xml:space="preserve">As Mary Van Glynn (IBID. 2020) asserts most scholarship has missed the integrative aspects and focused just on (cognitive processes and talk aka discourse) of sensemaking as separable from organizing processes. See in particular </w:t>
      </w:r>
      <w:r w:rsidRPr="00E54E58">
        <w:t>Abolafia, 2010; Balogun et al., 2015; Balogun &amp; Johnson, 2004, 2005; Bogner &amp; Barr, 2000; Brown &amp; Humphreys, 2003; Patriotta, 2003)</w:t>
      </w:r>
      <w:r w:rsidRPr="007B0CAE">
        <w:t xml:space="preserve"> and the line of scholarship by </w:t>
      </w:r>
      <w:r w:rsidRPr="00E54E58">
        <w:t>Gioia and his colleagues, in a series of influential studies (Gioia &amp; Chittipeddi,1991;</w:t>
      </w:r>
      <w:r w:rsidRPr="007B0CAE">
        <w:t xml:space="preserve"> </w:t>
      </w:r>
      <w:r w:rsidRPr="00E54E58">
        <w:t>Gioia &amp; Thomas, 1996; Gioia et al., 1994)</w:t>
      </w:r>
      <w:r w:rsidRPr="007B0CAE">
        <w:t xml:space="preserve"> that</w:t>
      </w:r>
      <w:r w:rsidRPr="00E54E58">
        <w:t xml:space="preserve"> illuminate the important processes and mechanisms by which sensemaking</w:t>
      </w:r>
      <w:r w:rsidRPr="007B0CAE">
        <w:t xml:space="preserve"> by enactment, but not ‘enthinkment’</w:t>
      </w:r>
      <w:r w:rsidRPr="00E54E58">
        <w:t xml:space="preserve"> unfolds during a period of strategic renewal.</w:t>
      </w:r>
    </w:p>
    <w:p w14:paraId="24F2B398" w14:textId="77777777" w:rsidR="00C6592E" w:rsidRDefault="00C6592E" w:rsidP="00C6592E">
      <w:pPr>
        <w:pStyle w:val="EndnoteText"/>
      </w:pPr>
    </w:p>
  </w:endnote>
  <w:endnote w:id="2">
    <w:p w14:paraId="0DE086F1" w14:textId="77777777" w:rsidR="00C6592E" w:rsidRDefault="00C6592E" w:rsidP="00C6592E">
      <w:pPr>
        <w:pStyle w:val="EndnoteText"/>
      </w:pPr>
      <w:r>
        <w:rPr>
          <w:rStyle w:val="EndnoteCharacters"/>
        </w:rPr>
        <w:endnoteRef/>
      </w:r>
    </w:p>
  </w:endnote>
  <w:endnote w:id="3">
    <w:p w14:paraId="79A59248" w14:textId="77777777" w:rsidR="00C6592E" w:rsidRPr="007B0CAE" w:rsidRDefault="00C6592E" w:rsidP="00C6592E">
      <w:pPr>
        <w:pStyle w:val="NormalWeb"/>
        <w:ind w:left="720"/>
        <w:textAlignment w:val="baseline"/>
        <w:rPr>
          <w:color w:val="444444"/>
        </w:rPr>
      </w:pPr>
      <w:r>
        <w:rPr>
          <w:rStyle w:val="EndnoteReference"/>
          <w:rFonts w:hint="eastAsia"/>
        </w:rPr>
        <w:endnoteRef/>
      </w:r>
      <w:r>
        <w:rPr>
          <w:rFonts w:hint="eastAsia"/>
        </w:rPr>
        <w:t xml:space="preserve"> </w:t>
      </w:r>
      <w:r w:rsidRPr="00C6426C">
        <w:rPr>
          <w:color w:val="444444"/>
        </w:rPr>
        <w:t xml:space="preserve">Sensemaking in Organizing. Later, however, Weick (1995a; 2005) construes their relationship in more dynamic, interactive, and reciprocal cycles, modeling sensemaking as the process whereby </w:t>
      </w:r>
      <w:r w:rsidRPr="007B0CAE">
        <w:rPr>
          <w:color w:val="444444"/>
        </w:rPr>
        <w:t xml:space="preserve">organizing is achieved, an approach we label Sensemaking as Organizing… Weick challenges the notion that </w:t>
      </w:r>
      <w:r w:rsidRPr="00C6426C">
        <w:rPr>
          <w:color w:val="444444"/>
        </w:rPr>
        <w:t xml:space="preserve">organizational actors are boundedly rational persons who construct plans that they attempt to execute in order to satisfy organizational goals (March &amp; Simon, 1958; Simon, 1955). Weick argues that plans do not control behavior; instead, actors engage in a “process of justification in which past deeds are made to appear sensible to the actor himself and to those other persons to whom he feels </w:t>
      </w:r>
      <w:r w:rsidRPr="007B0CAE">
        <w:rPr>
          <w:color w:val="444444"/>
        </w:rPr>
        <w:t xml:space="preserve">accountable” (Weick, 1969, p. 38).” (Mary Ann Glynn 2020 Journal of Management Studies, </w:t>
      </w:r>
      <w:hyperlink r:id="rId1" w:history="1">
        <w:r w:rsidRPr="007B0CAE">
          <w:rPr>
            <w:rStyle w:val="Hyperlink"/>
          </w:rPr>
          <w:t>Source</w:t>
        </w:r>
      </w:hyperlink>
      <w:r w:rsidRPr="007B0CAE">
        <w:rPr>
          <w:color w:val="444444"/>
        </w:rPr>
        <w:t>).</w:t>
      </w:r>
    </w:p>
    <w:p w14:paraId="5FE9BFFA" w14:textId="77777777" w:rsidR="00C6592E" w:rsidRDefault="00C6592E" w:rsidP="00C6592E">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erif">
    <w:altName w:val="Times New Roman"/>
    <w:panose1 w:val="020B0604020202020204"/>
    <w:charset w:val="01"/>
    <w:family w:val="roman"/>
    <w:pitch w:val="variable"/>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4D"/>
    <w:family w:val="swiss"/>
    <w:pitch w:val="variable"/>
    <w:sig w:usb0="00000003" w:usb1="00000000" w:usb2="00000000" w:usb3="00000000" w:csb0="00000001" w:csb1="00000000"/>
  </w:font>
  <w:font w:name="Liberation Sans">
    <w:altName w:val="Arial"/>
    <w:panose1 w:val="020B0604020202020204"/>
    <w:charset w:val="01"/>
    <w:family w:val="swiss"/>
    <w:pitch w:val="variable"/>
  </w:font>
  <w:font w:name="PingFang SC">
    <w:panose1 w:val="020B0400000000000000"/>
    <w:charset w:val="86"/>
    <w:family w:val="swiss"/>
    <w:pitch w:val="variable"/>
    <w:sig w:usb0="A00002FF" w:usb1="7ACFFDFB" w:usb2="00000017" w:usb3="00000000" w:csb0="00040001" w:csb1="00000000"/>
  </w:font>
  <w:font w:name="Apple Color Emoji">
    <w:panose1 w:val="00000000000000000000"/>
    <w:charset w:val="00"/>
    <w:family w:val="auto"/>
    <w:pitch w:val="variable"/>
    <w:sig w:usb0="00000003" w:usb1="18000000" w:usb2="14000000" w:usb3="00000000" w:csb0="00000001" w:csb1="00000000"/>
  </w:font>
  <w:font w:name="Roboto">
    <w:panose1 w:val="02000000000000000000"/>
    <w:charset w:val="00"/>
    <w:family w:val="auto"/>
    <w:pitch w:val="variable"/>
    <w:sig w:usb0="E00002FF" w:usb1="5000205B" w:usb2="00000020" w:usb3="00000000" w:csb0="0000019F" w:csb1="00000000"/>
  </w:font>
  <w:font w:name="var(--font-fk-grotesk)">
    <w:altName w:val="Cambria"/>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ppleSystemUIFont">
    <w:altName w:val="Cambria"/>
    <w:panose1 w:val="020B0604020202020204"/>
    <w:charset w:val="01"/>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45598292"/>
      <w:docPartObj>
        <w:docPartGallery w:val="Page Numbers (Bottom of Page)"/>
        <w:docPartUnique/>
      </w:docPartObj>
    </w:sdtPr>
    <w:sdtContent>
      <w:p w14:paraId="37F77456" w14:textId="7246413B" w:rsidR="00F508DE" w:rsidRDefault="00F508DE" w:rsidP="009F418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66FDF6F1" w14:textId="77777777" w:rsidR="00F508DE" w:rsidRDefault="00F508D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00361036"/>
      <w:docPartObj>
        <w:docPartGallery w:val="Page Numbers (Bottom of Page)"/>
        <w:docPartUnique/>
      </w:docPartObj>
    </w:sdtPr>
    <w:sdtContent>
      <w:p w14:paraId="3797111F" w14:textId="32AC3637" w:rsidR="00F508DE" w:rsidRDefault="00F508DE" w:rsidP="009F418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0E9776B" w14:textId="77777777" w:rsidR="00F508DE" w:rsidRDefault="00F508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EF90C9" w14:textId="77777777" w:rsidR="00325047" w:rsidRDefault="00325047" w:rsidP="00F508DE">
      <w:pPr>
        <w:spacing w:after="0" w:line="240" w:lineRule="auto"/>
      </w:pPr>
      <w:r>
        <w:separator/>
      </w:r>
    </w:p>
  </w:footnote>
  <w:footnote w:type="continuationSeparator" w:id="0">
    <w:p w14:paraId="0D5A8B22" w14:textId="77777777" w:rsidR="00325047" w:rsidRDefault="00325047" w:rsidP="00F508DE">
      <w:pPr>
        <w:spacing w:after="0" w:line="240" w:lineRule="auto"/>
      </w:pPr>
      <w:r>
        <w:continuationSeparator/>
      </w:r>
    </w:p>
  </w:footnote>
  <w:footnote w:id="1">
    <w:p w14:paraId="3BE6F3A3" w14:textId="77777777" w:rsidR="002506AE" w:rsidRPr="006378C3" w:rsidRDefault="002506AE" w:rsidP="002506AE">
      <w:pPr>
        <w:pStyle w:val="FootnoteText"/>
        <w:rPr>
          <w:rFonts w:asciiTheme="minorHAnsi" w:eastAsiaTheme="minorHAnsi" w:hAnsiTheme="minorHAnsi" w:cstheme="minorBidi"/>
          <w:kern w:val="2"/>
          <w14:ligatures w14:val="standardContextual"/>
        </w:rPr>
      </w:pPr>
      <w:r>
        <w:rPr>
          <w:rStyle w:val="FootnoteReference"/>
        </w:rPr>
        <w:footnoteRef/>
      </w:r>
      <w:r>
        <w:t xml:space="preserve"> </w:t>
      </w:r>
      <w:r w:rsidRPr="006378C3">
        <w:rPr>
          <w:rFonts w:asciiTheme="minorHAnsi" w:eastAsiaTheme="minorHAnsi" w:hAnsiTheme="minorHAnsi" w:cstheme="minorBidi"/>
          <w:kern w:val="2"/>
          <w14:ligatures w14:val="standardContextual"/>
        </w:rPr>
        <w:t xml:space="preserve">Genius Unlocked Coaching Institute. (2021–2025). </w:t>
      </w:r>
      <w:r w:rsidRPr="006378C3">
        <w:rPr>
          <w:rFonts w:asciiTheme="minorHAnsi" w:eastAsiaTheme="minorHAnsi" w:hAnsiTheme="minorHAnsi" w:cstheme="minorBidi"/>
          <w:i/>
          <w:iCs/>
          <w:kern w:val="2"/>
          <w14:ligatures w14:val="standardContextual"/>
        </w:rPr>
        <w:t>Activate Manual Series: Parts 1, 2, and 3</w:t>
      </w:r>
      <w:r w:rsidRPr="006378C3">
        <w:rPr>
          <w:rFonts w:asciiTheme="minorHAnsi" w:eastAsiaTheme="minorHAnsi" w:hAnsiTheme="minorHAnsi" w:cstheme="minorBidi"/>
          <w:kern w:val="2"/>
          <w14:ligatures w14:val="standardContextual"/>
        </w:rPr>
        <w:t>. San Diego, CA: Genius Unlocked Coaching Institute.</w:t>
      </w:r>
    </w:p>
    <w:p w14:paraId="261D95C6" w14:textId="77777777" w:rsidR="002506AE" w:rsidRPr="00FD3837" w:rsidRDefault="002506AE" w:rsidP="002506AE">
      <w:pPr>
        <w:pStyle w:val="FootnoteText"/>
      </w:pPr>
      <w:r w:rsidRPr="00FD3837">
        <w:t xml:space="preserve">Genius Unlocked Coaching Institute. (n.d.). </w:t>
      </w:r>
      <w:r w:rsidRPr="00FD3837">
        <w:rPr>
          <w:rFonts w:eastAsiaTheme="majorEastAsia"/>
          <w:i/>
          <w:iCs/>
        </w:rPr>
        <w:t>Neuro-Linguistic Programming Certification Training Curriculum</w:t>
      </w:r>
      <w:r w:rsidRPr="00FD3837">
        <w:t xml:space="preserve">. </w:t>
      </w:r>
      <w:hyperlink r:id="rId1" w:tgtFrame="_new" w:history="1">
        <w:r w:rsidRPr="00FD3837">
          <w:rPr>
            <w:rStyle w:val="Hyperlink"/>
            <w:rFonts w:eastAsiaTheme="majorEastAsia"/>
          </w:rPr>
          <w:t>https://geniusunlocked.coach</w:t>
        </w:r>
      </w:hyperlink>
    </w:p>
    <w:p w14:paraId="58079370" w14:textId="77777777" w:rsidR="002506AE" w:rsidRDefault="002506AE" w:rsidP="002506AE">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66CC1"/>
    <w:multiLevelType w:val="multilevel"/>
    <w:tmpl w:val="D026F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9A31DA"/>
    <w:multiLevelType w:val="multilevel"/>
    <w:tmpl w:val="59DCE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512ED4"/>
    <w:multiLevelType w:val="multilevel"/>
    <w:tmpl w:val="731A2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985333"/>
    <w:multiLevelType w:val="multilevel"/>
    <w:tmpl w:val="2E1C7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2A4018A"/>
    <w:multiLevelType w:val="multilevel"/>
    <w:tmpl w:val="92903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F81C85"/>
    <w:multiLevelType w:val="multilevel"/>
    <w:tmpl w:val="AD72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255826"/>
    <w:multiLevelType w:val="multilevel"/>
    <w:tmpl w:val="D6180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4E6A2B"/>
    <w:multiLevelType w:val="multilevel"/>
    <w:tmpl w:val="66D67E44"/>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8" w15:restartNumberingAfterBreak="0">
    <w:nsid w:val="0359198B"/>
    <w:multiLevelType w:val="multilevel"/>
    <w:tmpl w:val="1B9A4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3672C20"/>
    <w:multiLevelType w:val="multilevel"/>
    <w:tmpl w:val="F3D86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3741CBA"/>
    <w:multiLevelType w:val="hybridMultilevel"/>
    <w:tmpl w:val="7F4AB7E0"/>
    <w:lvl w:ilvl="0" w:tplc="C0A2BCC0">
      <w:start w:val="1"/>
      <w:numFmt w:val="bullet"/>
      <w:lvlText w:val=""/>
      <w:lvlJc w:val="left"/>
      <w:pPr>
        <w:tabs>
          <w:tab w:val="num" w:pos="720"/>
        </w:tabs>
        <w:ind w:left="720" w:hanging="360"/>
      </w:pPr>
      <w:rPr>
        <w:rFonts w:ascii="Symbol" w:hAnsi="Symbol" w:hint="default"/>
      </w:rPr>
    </w:lvl>
    <w:lvl w:ilvl="1" w:tplc="BA32B634" w:tentative="1">
      <w:start w:val="1"/>
      <w:numFmt w:val="bullet"/>
      <w:lvlText w:val=""/>
      <w:lvlJc w:val="left"/>
      <w:pPr>
        <w:tabs>
          <w:tab w:val="num" w:pos="1440"/>
        </w:tabs>
        <w:ind w:left="1440" w:hanging="360"/>
      </w:pPr>
      <w:rPr>
        <w:rFonts w:ascii="Symbol" w:hAnsi="Symbol" w:hint="default"/>
      </w:rPr>
    </w:lvl>
    <w:lvl w:ilvl="2" w:tplc="82E4FF02" w:tentative="1">
      <w:start w:val="1"/>
      <w:numFmt w:val="bullet"/>
      <w:lvlText w:val=""/>
      <w:lvlJc w:val="left"/>
      <w:pPr>
        <w:tabs>
          <w:tab w:val="num" w:pos="2160"/>
        </w:tabs>
        <w:ind w:left="2160" w:hanging="360"/>
      </w:pPr>
      <w:rPr>
        <w:rFonts w:ascii="Symbol" w:hAnsi="Symbol" w:hint="default"/>
      </w:rPr>
    </w:lvl>
    <w:lvl w:ilvl="3" w:tplc="A70AD070" w:tentative="1">
      <w:start w:val="1"/>
      <w:numFmt w:val="bullet"/>
      <w:lvlText w:val=""/>
      <w:lvlJc w:val="left"/>
      <w:pPr>
        <w:tabs>
          <w:tab w:val="num" w:pos="2880"/>
        </w:tabs>
        <w:ind w:left="2880" w:hanging="360"/>
      </w:pPr>
      <w:rPr>
        <w:rFonts w:ascii="Symbol" w:hAnsi="Symbol" w:hint="default"/>
      </w:rPr>
    </w:lvl>
    <w:lvl w:ilvl="4" w:tplc="EDCA167E" w:tentative="1">
      <w:start w:val="1"/>
      <w:numFmt w:val="bullet"/>
      <w:lvlText w:val=""/>
      <w:lvlJc w:val="left"/>
      <w:pPr>
        <w:tabs>
          <w:tab w:val="num" w:pos="3600"/>
        </w:tabs>
        <w:ind w:left="3600" w:hanging="360"/>
      </w:pPr>
      <w:rPr>
        <w:rFonts w:ascii="Symbol" w:hAnsi="Symbol" w:hint="default"/>
      </w:rPr>
    </w:lvl>
    <w:lvl w:ilvl="5" w:tplc="4C5CB652" w:tentative="1">
      <w:start w:val="1"/>
      <w:numFmt w:val="bullet"/>
      <w:lvlText w:val=""/>
      <w:lvlJc w:val="left"/>
      <w:pPr>
        <w:tabs>
          <w:tab w:val="num" w:pos="4320"/>
        </w:tabs>
        <w:ind w:left="4320" w:hanging="360"/>
      </w:pPr>
      <w:rPr>
        <w:rFonts w:ascii="Symbol" w:hAnsi="Symbol" w:hint="default"/>
      </w:rPr>
    </w:lvl>
    <w:lvl w:ilvl="6" w:tplc="1DE67F18" w:tentative="1">
      <w:start w:val="1"/>
      <w:numFmt w:val="bullet"/>
      <w:lvlText w:val=""/>
      <w:lvlJc w:val="left"/>
      <w:pPr>
        <w:tabs>
          <w:tab w:val="num" w:pos="5040"/>
        </w:tabs>
        <w:ind w:left="5040" w:hanging="360"/>
      </w:pPr>
      <w:rPr>
        <w:rFonts w:ascii="Symbol" w:hAnsi="Symbol" w:hint="default"/>
      </w:rPr>
    </w:lvl>
    <w:lvl w:ilvl="7" w:tplc="4260B91C" w:tentative="1">
      <w:start w:val="1"/>
      <w:numFmt w:val="bullet"/>
      <w:lvlText w:val=""/>
      <w:lvlJc w:val="left"/>
      <w:pPr>
        <w:tabs>
          <w:tab w:val="num" w:pos="5760"/>
        </w:tabs>
        <w:ind w:left="5760" w:hanging="360"/>
      </w:pPr>
      <w:rPr>
        <w:rFonts w:ascii="Symbol" w:hAnsi="Symbol" w:hint="default"/>
      </w:rPr>
    </w:lvl>
    <w:lvl w:ilvl="8" w:tplc="FE7C94E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03A9141C"/>
    <w:multiLevelType w:val="multilevel"/>
    <w:tmpl w:val="727A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42707D2"/>
    <w:multiLevelType w:val="multilevel"/>
    <w:tmpl w:val="4586A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2B2659"/>
    <w:multiLevelType w:val="multilevel"/>
    <w:tmpl w:val="A0460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415D68"/>
    <w:multiLevelType w:val="multilevel"/>
    <w:tmpl w:val="6B087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4734F86"/>
    <w:multiLevelType w:val="multilevel"/>
    <w:tmpl w:val="3864C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49C75C4"/>
    <w:multiLevelType w:val="multilevel"/>
    <w:tmpl w:val="528C5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4CF2043"/>
    <w:multiLevelType w:val="multilevel"/>
    <w:tmpl w:val="9F9A7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55F3CFA"/>
    <w:multiLevelType w:val="multilevel"/>
    <w:tmpl w:val="195E8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5CE52C0"/>
    <w:multiLevelType w:val="multilevel"/>
    <w:tmpl w:val="A7A84E7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0" w15:restartNumberingAfterBreak="0">
    <w:nsid w:val="061913ED"/>
    <w:multiLevelType w:val="multilevel"/>
    <w:tmpl w:val="322E8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62738DD"/>
    <w:multiLevelType w:val="multilevel"/>
    <w:tmpl w:val="78D4C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6273CC4"/>
    <w:multiLevelType w:val="multilevel"/>
    <w:tmpl w:val="FC2231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63D1571"/>
    <w:multiLevelType w:val="multilevel"/>
    <w:tmpl w:val="69704C66"/>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4" w15:restartNumberingAfterBreak="0">
    <w:nsid w:val="06C726F5"/>
    <w:multiLevelType w:val="multilevel"/>
    <w:tmpl w:val="83C24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6E40799"/>
    <w:multiLevelType w:val="multilevel"/>
    <w:tmpl w:val="53463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6FB6ACA"/>
    <w:multiLevelType w:val="multilevel"/>
    <w:tmpl w:val="4532F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7161362"/>
    <w:multiLevelType w:val="multilevel"/>
    <w:tmpl w:val="85F6CB1E"/>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8" w15:restartNumberingAfterBreak="0">
    <w:nsid w:val="07242C30"/>
    <w:multiLevelType w:val="multilevel"/>
    <w:tmpl w:val="B6567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7307EE6"/>
    <w:multiLevelType w:val="multilevel"/>
    <w:tmpl w:val="032CF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7393B0D"/>
    <w:multiLevelType w:val="multilevel"/>
    <w:tmpl w:val="5A0863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7AB6607"/>
    <w:multiLevelType w:val="multilevel"/>
    <w:tmpl w:val="E190140A"/>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2" w15:restartNumberingAfterBreak="0">
    <w:nsid w:val="07B559FB"/>
    <w:multiLevelType w:val="multilevel"/>
    <w:tmpl w:val="5B6EE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7C9502D"/>
    <w:multiLevelType w:val="multilevel"/>
    <w:tmpl w:val="2BDAC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81C4CFC"/>
    <w:multiLevelType w:val="multilevel"/>
    <w:tmpl w:val="2452D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82A560C"/>
    <w:multiLevelType w:val="multilevel"/>
    <w:tmpl w:val="9DFA1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87E7743"/>
    <w:multiLevelType w:val="multilevel"/>
    <w:tmpl w:val="3012A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8B95D72"/>
    <w:multiLevelType w:val="multilevel"/>
    <w:tmpl w:val="68BC7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93E4CB1"/>
    <w:multiLevelType w:val="multilevel"/>
    <w:tmpl w:val="CEFAF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09441DF6"/>
    <w:multiLevelType w:val="multilevel"/>
    <w:tmpl w:val="53ECD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9A95626"/>
    <w:multiLevelType w:val="multilevel"/>
    <w:tmpl w:val="84B0E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9B10889"/>
    <w:multiLevelType w:val="multilevel"/>
    <w:tmpl w:val="5EC28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9C279B0"/>
    <w:multiLevelType w:val="multilevel"/>
    <w:tmpl w:val="6CDE1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9D86567"/>
    <w:multiLevelType w:val="hybridMultilevel"/>
    <w:tmpl w:val="F668BE8C"/>
    <w:lvl w:ilvl="0" w:tplc="9AFE7D42">
      <w:start w:val="1"/>
      <w:numFmt w:val="bullet"/>
      <w:lvlText w:val="•"/>
      <w:lvlJc w:val="left"/>
      <w:pPr>
        <w:tabs>
          <w:tab w:val="num" w:pos="720"/>
        </w:tabs>
        <w:ind w:left="720" w:hanging="360"/>
      </w:pPr>
      <w:rPr>
        <w:rFonts w:ascii="Arial" w:hAnsi="Arial" w:hint="default"/>
      </w:rPr>
    </w:lvl>
    <w:lvl w:ilvl="1" w:tplc="EFF2CE82" w:tentative="1">
      <w:start w:val="1"/>
      <w:numFmt w:val="bullet"/>
      <w:lvlText w:val="•"/>
      <w:lvlJc w:val="left"/>
      <w:pPr>
        <w:tabs>
          <w:tab w:val="num" w:pos="1440"/>
        </w:tabs>
        <w:ind w:left="1440" w:hanging="360"/>
      </w:pPr>
      <w:rPr>
        <w:rFonts w:ascii="Arial" w:hAnsi="Arial" w:hint="default"/>
      </w:rPr>
    </w:lvl>
    <w:lvl w:ilvl="2" w:tplc="0A222414" w:tentative="1">
      <w:start w:val="1"/>
      <w:numFmt w:val="bullet"/>
      <w:lvlText w:val="•"/>
      <w:lvlJc w:val="left"/>
      <w:pPr>
        <w:tabs>
          <w:tab w:val="num" w:pos="2160"/>
        </w:tabs>
        <w:ind w:left="2160" w:hanging="360"/>
      </w:pPr>
      <w:rPr>
        <w:rFonts w:ascii="Arial" w:hAnsi="Arial" w:hint="default"/>
      </w:rPr>
    </w:lvl>
    <w:lvl w:ilvl="3" w:tplc="784EE288" w:tentative="1">
      <w:start w:val="1"/>
      <w:numFmt w:val="bullet"/>
      <w:lvlText w:val="•"/>
      <w:lvlJc w:val="left"/>
      <w:pPr>
        <w:tabs>
          <w:tab w:val="num" w:pos="2880"/>
        </w:tabs>
        <w:ind w:left="2880" w:hanging="360"/>
      </w:pPr>
      <w:rPr>
        <w:rFonts w:ascii="Arial" w:hAnsi="Arial" w:hint="default"/>
      </w:rPr>
    </w:lvl>
    <w:lvl w:ilvl="4" w:tplc="3DFEB28A" w:tentative="1">
      <w:start w:val="1"/>
      <w:numFmt w:val="bullet"/>
      <w:lvlText w:val="•"/>
      <w:lvlJc w:val="left"/>
      <w:pPr>
        <w:tabs>
          <w:tab w:val="num" w:pos="3600"/>
        </w:tabs>
        <w:ind w:left="3600" w:hanging="360"/>
      </w:pPr>
      <w:rPr>
        <w:rFonts w:ascii="Arial" w:hAnsi="Arial" w:hint="default"/>
      </w:rPr>
    </w:lvl>
    <w:lvl w:ilvl="5" w:tplc="EE76D322" w:tentative="1">
      <w:start w:val="1"/>
      <w:numFmt w:val="bullet"/>
      <w:lvlText w:val="•"/>
      <w:lvlJc w:val="left"/>
      <w:pPr>
        <w:tabs>
          <w:tab w:val="num" w:pos="4320"/>
        </w:tabs>
        <w:ind w:left="4320" w:hanging="360"/>
      </w:pPr>
      <w:rPr>
        <w:rFonts w:ascii="Arial" w:hAnsi="Arial" w:hint="default"/>
      </w:rPr>
    </w:lvl>
    <w:lvl w:ilvl="6" w:tplc="3E5CBA62" w:tentative="1">
      <w:start w:val="1"/>
      <w:numFmt w:val="bullet"/>
      <w:lvlText w:val="•"/>
      <w:lvlJc w:val="left"/>
      <w:pPr>
        <w:tabs>
          <w:tab w:val="num" w:pos="5040"/>
        </w:tabs>
        <w:ind w:left="5040" w:hanging="360"/>
      </w:pPr>
      <w:rPr>
        <w:rFonts w:ascii="Arial" w:hAnsi="Arial" w:hint="default"/>
      </w:rPr>
    </w:lvl>
    <w:lvl w:ilvl="7" w:tplc="D2A4557C" w:tentative="1">
      <w:start w:val="1"/>
      <w:numFmt w:val="bullet"/>
      <w:lvlText w:val="•"/>
      <w:lvlJc w:val="left"/>
      <w:pPr>
        <w:tabs>
          <w:tab w:val="num" w:pos="5760"/>
        </w:tabs>
        <w:ind w:left="5760" w:hanging="360"/>
      </w:pPr>
      <w:rPr>
        <w:rFonts w:ascii="Arial" w:hAnsi="Arial" w:hint="default"/>
      </w:rPr>
    </w:lvl>
    <w:lvl w:ilvl="8" w:tplc="FC7600A0"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09DC756E"/>
    <w:multiLevelType w:val="multilevel"/>
    <w:tmpl w:val="A112D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9E30126"/>
    <w:multiLevelType w:val="multilevel"/>
    <w:tmpl w:val="91607A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0A4D54C7"/>
    <w:multiLevelType w:val="multilevel"/>
    <w:tmpl w:val="25604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AD253D5"/>
    <w:multiLevelType w:val="multilevel"/>
    <w:tmpl w:val="B4E40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AD65922"/>
    <w:multiLevelType w:val="multilevel"/>
    <w:tmpl w:val="7DA82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B0F00DB"/>
    <w:multiLevelType w:val="multilevel"/>
    <w:tmpl w:val="14020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B421BDC"/>
    <w:multiLevelType w:val="multilevel"/>
    <w:tmpl w:val="21505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B933930"/>
    <w:multiLevelType w:val="multilevel"/>
    <w:tmpl w:val="6F429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B9B7D21"/>
    <w:multiLevelType w:val="multilevel"/>
    <w:tmpl w:val="5AACCE2E"/>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53" w15:restartNumberingAfterBreak="0">
    <w:nsid w:val="0C1B1DA0"/>
    <w:multiLevelType w:val="multilevel"/>
    <w:tmpl w:val="97DC4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C6C2F0A"/>
    <w:multiLevelType w:val="multilevel"/>
    <w:tmpl w:val="8E40CD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0CBD62ED"/>
    <w:multiLevelType w:val="multilevel"/>
    <w:tmpl w:val="2CFE81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CC34AF9"/>
    <w:multiLevelType w:val="multilevel"/>
    <w:tmpl w:val="DED8B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CC74DD0"/>
    <w:multiLevelType w:val="multilevel"/>
    <w:tmpl w:val="B6E2A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CD6156B"/>
    <w:multiLevelType w:val="multilevel"/>
    <w:tmpl w:val="A3660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D0942A3"/>
    <w:multiLevelType w:val="multilevel"/>
    <w:tmpl w:val="3C6ED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D4D7017"/>
    <w:multiLevelType w:val="multilevel"/>
    <w:tmpl w:val="E4B6B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DD728E4"/>
    <w:multiLevelType w:val="multilevel"/>
    <w:tmpl w:val="FB904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E2435BF"/>
    <w:multiLevelType w:val="multilevel"/>
    <w:tmpl w:val="59660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EA6350C"/>
    <w:multiLevelType w:val="multilevel"/>
    <w:tmpl w:val="815E9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F0158BE"/>
    <w:multiLevelType w:val="multilevel"/>
    <w:tmpl w:val="7A161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F6C59E0"/>
    <w:multiLevelType w:val="multilevel"/>
    <w:tmpl w:val="5B868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FA909A8"/>
    <w:multiLevelType w:val="multilevel"/>
    <w:tmpl w:val="2B106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FEA3D70"/>
    <w:multiLevelType w:val="multilevel"/>
    <w:tmpl w:val="7390C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0571469"/>
    <w:multiLevelType w:val="multilevel"/>
    <w:tmpl w:val="5D503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0857177"/>
    <w:multiLevelType w:val="multilevel"/>
    <w:tmpl w:val="4F223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1977E55"/>
    <w:multiLevelType w:val="multilevel"/>
    <w:tmpl w:val="A7029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1B629F1"/>
    <w:multiLevelType w:val="multilevel"/>
    <w:tmpl w:val="6D140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214331D"/>
    <w:multiLevelType w:val="multilevel"/>
    <w:tmpl w:val="4FA859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25E6183"/>
    <w:multiLevelType w:val="multilevel"/>
    <w:tmpl w:val="7504B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2700C85"/>
    <w:multiLevelType w:val="multilevel"/>
    <w:tmpl w:val="E0BAF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2AC79E1"/>
    <w:multiLevelType w:val="multilevel"/>
    <w:tmpl w:val="13B2D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2C42043"/>
    <w:multiLevelType w:val="multilevel"/>
    <w:tmpl w:val="C974F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2DF24FF"/>
    <w:multiLevelType w:val="multilevel"/>
    <w:tmpl w:val="2174E722"/>
    <w:lvl w:ilvl="0">
      <w:start w:val="1"/>
      <w:numFmt w:val="bullet"/>
      <w:suff w:val="nothing"/>
      <w:lvlText w:val=""/>
      <w:lvlJc w:val="left"/>
      <w:pPr>
        <w:tabs>
          <w:tab w:val="num" w:pos="-709"/>
        </w:tabs>
        <w:ind w:left="0" w:firstLine="0"/>
      </w:pPr>
      <w:rPr>
        <w:rFonts w:ascii="Symbol" w:hAnsi="Symbol" w:cs="Symbol" w:hint="default"/>
      </w:rPr>
    </w:lvl>
    <w:lvl w:ilvl="1">
      <w:start w:val="1"/>
      <w:numFmt w:val="bullet"/>
      <w:lvlText w:val=""/>
      <w:lvlJc w:val="left"/>
      <w:pPr>
        <w:tabs>
          <w:tab w:val="num" w:pos="709"/>
        </w:tabs>
        <w:ind w:left="709" w:hanging="283"/>
      </w:pPr>
      <w:rPr>
        <w:rFonts w:ascii="Symbol" w:hAnsi="Symbol" w:cs="Symbol" w:hint="default"/>
      </w:rPr>
    </w:lvl>
    <w:lvl w:ilvl="2">
      <w:start w:val="1"/>
      <w:numFmt w:val="bullet"/>
      <w:lvlText w:val=""/>
      <w:lvlJc w:val="left"/>
      <w:pPr>
        <w:tabs>
          <w:tab w:val="num" w:pos="1418"/>
        </w:tabs>
        <w:ind w:left="1418" w:hanging="283"/>
      </w:pPr>
      <w:rPr>
        <w:rFonts w:ascii="Symbol" w:hAnsi="Symbol" w:cs="Symbol" w:hint="default"/>
      </w:rPr>
    </w:lvl>
    <w:lvl w:ilvl="3">
      <w:start w:val="1"/>
      <w:numFmt w:val="bullet"/>
      <w:lvlText w:val=""/>
      <w:lvlJc w:val="left"/>
      <w:pPr>
        <w:tabs>
          <w:tab w:val="num" w:pos="2127"/>
        </w:tabs>
        <w:ind w:left="2127" w:hanging="283"/>
      </w:pPr>
      <w:rPr>
        <w:rFonts w:ascii="Symbol" w:hAnsi="Symbol" w:cs="Symbol" w:hint="default"/>
      </w:rPr>
    </w:lvl>
    <w:lvl w:ilvl="4">
      <w:start w:val="1"/>
      <w:numFmt w:val="bullet"/>
      <w:lvlText w:val=""/>
      <w:lvlJc w:val="left"/>
      <w:pPr>
        <w:tabs>
          <w:tab w:val="num" w:pos="2836"/>
        </w:tabs>
        <w:ind w:left="2836" w:hanging="283"/>
      </w:pPr>
      <w:rPr>
        <w:rFonts w:ascii="Symbol" w:hAnsi="Symbol" w:cs="Symbol" w:hint="default"/>
      </w:rPr>
    </w:lvl>
    <w:lvl w:ilvl="5">
      <w:start w:val="1"/>
      <w:numFmt w:val="bullet"/>
      <w:lvlText w:val=""/>
      <w:lvlJc w:val="left"/>
      <w:pPr>
        <w:tabs>
          <w:tab w:val="num" w:pos="3545"/>
        </w:tabs>
        <w:ind w:left="3545" w:hanging="283"/>
      </w:pPr>
      <w:rPr>
        <w:rFonts w:ascii="Symbol" w:hAnsi="Symbol" w:cs="Symbol" w:hint="default"/>
      </w:rPr>
    </w:lvl>
    <w:lvl w:ilvl="6">
      <w:start w:val="1"/>
      <w:numFmt w:val="bullet"/>
      <w:lvlText w:val=""/>
      <w:lvlJc w:val="left"/>
      <w:pPr>
        <w:tabs>
          <w:tab w:val="num" w:pos="4254"/>
        </w:tabs>
        <w:ind w:left="4254" w:hanging="283"/>
      </w:pPr>
      <w:rPr>
        <w:rFonts w:ascii="Symbol" w:hAnsi="Symbol" w:cs="Symbol" w:hint="default"/>
      </w:rPr>
    </w:lvl>
    <w:lvl w:ilvl="7">
      <w:start w:val="1"/>
      <w:numFmt w:val="bullet"/>
      <w:lvlText w:val=""/>
      <w:lvlJc w:val="left"/>
      <w:pPr>
        <w:tabs>
          <w:tab w:val="num" w:pos="4963"/>
        </w:tabs>
        <w:ind w:left="4963" w:hanging="283"/>
      </w:pPr>
      <w:rPr>
        <w:rFonts w:ascii="Symbol" w:hAnsi="Symbol" w:cs="Symbol" w:hint="default"/>
      </w:rPr>
    </w:lvl>
    <w:lvl w:ilvl="8">
      <w:start w:val="1"/>
      <w:numFmt w:val="bullet"/>
      <w:lvlText w:val=""/>
      <w:lvlJc w:val="left"/>
      <w:pPr>
        <w:tabs>
          <w:tab w:val="num" w:pos="5672"/>
        </w:tabs>
        <w:ind w:left="5672" w:hanging="283"/>
      </w:pPr>
      <w:rPr>
        <w:rFonts w:ascii="Symbol" w:hAnsi="Symbol" w:cs="Symbol" w:hint="default"/>
      </w:rPr>
    </w:lvl>
  </w:abstractNum>
  <w:abstractNum w:abstractNumId="78" w15:restartNumberingAfterBreak="0">
    <w:nsid w:val="12F61508"/>
    <w:multiLevelType w:val="multilevel"/>
    <w:tmpl w:val="1744E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3182482"/>
    <w:multiLevelType w:val="multilevel"/>
    <w:tmpl w:val="792C2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34272E2"/>
    <w:multiLevelType w:val="multilevel"/>
    <w:tmpl w:val="1CD433D8"/>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81" w15:restartNumberingAfterBreak="0">
    <w:nsid w:val="136F419F"/>
    <w:multiLevelType w:val="multilevel"/>
    <w:tmpl w:val="54466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4A77804"/>
    <w:multiLevelType w:val="multilevel"/>
    <w:tmpl w:val="EDAC9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4A81A4D"/>
    <w:multiLevelType w:val="multilevel"/>
    <w:tmpl w:val="3FDC3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50B033A"/>
    <w:multiLevelType w:val="multilevel"/>
    <w:tmpl w:val="DBFAA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51F71DC"/>
    <w:multiLevelType w:val="multilevel"/>
    <w:tmpl w:val="87F2E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5575BE2"/>
    <w:multiLevelType w:val="multilevel"/>
    <w:tmpl w:val="804EB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5685D54"/>
    <w:multiLevelType w:val="multilevel"/>
    <w:tmpl w:val="5748E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59A6363"/>
    <w:multiLevelType w:val="multilevel"/>
    <w:tmpl w:val="2B2C7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15A50859"/>
    <w:multiLevelType w:val="multilevel"/>
    <w:tmpl w:val="B9B021BC"/>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90" w15:restartNumberingAfterBreak="0">
    <w:nsid w:val="161C5911"/>
    <w:multiLevelType w:val="multilevel"/>
    <w:tmpl w:val="3E78F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69E6F63"/>
    <w:multiLevelType w:val="multilevel"/>
    <w:tmpl w:val="DBBE9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6F61DD6"/>
    <w:multiLevelType w:val="multilevel"/>
    <w:tmpl w:val="8A509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7265249"/>
    <w:multiLevelType w:val="multilevel"/>
    <w:tmpl w:val="F42CF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7303CAE"/>
    <w:multiLevelType w:val="multilevel"/>
    <w:tmpl w:val="510A3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74E4CF8"/>
    <w:multiLevelType w:val="multilevel"/>
    <w:tmpl w:val="308CE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765357C"/>
    <w:multiLevelType w:val="multilevel"/>
    <w:tmpl w:val="34F4C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7733F6B"/>
    <w:multiLevelType w:val="multilevel"/>
    <w:tmpl w:val="3898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8356718"/>
    <w:multiLevelType w:val="multilevel"/>
    <w:tmpl w:val="A98CF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84A10A4"/>
    <w:multiLevelType w:val="multilevel"/>
    <w:tmpl w:val="13F4D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8860A61"/>
    <w:multiLevelType w:val="multilevel"/>
    <w:tmpl w:val="D06C6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88E4132"/>
    <w:multiLevelType w:val="multilevel"/>
    <w:tmpl w:val="9DB23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8B6315E"/>
    <w:multiLevelType w:val="multilevel"/>
    <w:tmpl w:val="1D084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8EA6DBC"/>
    <w:multiLevelType w:val="hybridMultilevel"/>
    <w:tmpl w:val="2C728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198254A7"/>
    <w:multiLevelType w:val="multilevel"/>
    <w:tmpl w:val="7EA63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99E0208"/>
    <w:multiLevelType w:val="hybridMultilevel"/>
    <w:tmpl w:val="4CBA1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19D81F11"/>
    <w:multiLevelType w:val="multilevel"/>
    <w:tmpl w:val="16F41558"/>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07" w15:restartNumberingAfterBreak="0">
    <w:nsid w:val="19F21847"/>
    <w:multiLevelType w:val="multilevel"/>
    <w:tmpl w:val="07C6A0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1A055EDF"/>
    <w:multiLevelType w:val="multilevel"/>
    <w:tmpl w:val="AC526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A0D25C7"/>
    <w:multiLevelType w:val="multilevel"/>
    <w:tmpl w:val="1A20948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10" w15:restartNumberingAfterBreak="0">
    <w:nsid w:val="1A10123F"/>
    <w:multiLevelType w:val="multilevel"/>
    <w:tmpl w:val="73340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A24099C"/>
    <w:multiLevelType w:val="multilevel"/>
    <w:tmpl w:val="90881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A347883"/>
    <w:multiLevelType w:val="multilevel"/>
    <w:tmpl w:val="1DD4ABC8"/>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13" w15:restartNumberingAfterBreak="0">
    <w:nsid w:val="1A49162C"/>
    <w:multiLevelType w:val="multilevel"/>
    <w:tmpl w:val="B4965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A9F7F86"/>
    <w:multiLevelType w:val="multilevel"/>
    <w:tmpl w:val="02BC5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1AAB37A3"/>
    <w:multiLevelType w:val="hybridMultilevel"/>
    <w:tmpl w:val="177424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1AEB6C03"/>
    <w:multiLevelType w:val="multilevel"/>
    <w:tmpl w:val="EEF4B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AFF5FA1"/>
    <w:multiLevelType w:val="multilevel"/>
    <w:tmpl w:val="FDEA8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1B1654AD"/>
    <w:multiLevelType w:val="multilevel"/>
    <w:tmpl w:val="686EA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B331940"/>
    <w:multiLevelType w:val="multilevel"/>
    <w:tmpl w:val="DC845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B4130F0"/>
    <w:multiLevelType w:val="multilevel"/>
    <w:tmpl w:val="30FED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1B4B4D30"/>
    <w:multiLevelType w:val="multilevel"/>
    <w:tmpl w:val="C5A83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1C50620B"/>
    <w:multiLevelType w:val="multilevel"/>
    <w:tmpl w:val="1B6EC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C9368DC"/>
    <w:multiLevelType w:val="multilevel"/>
    <w:tmpl w:val="F76CB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CBB574E"/>
    <w:multiLevelType w:val="multilevel"/>
    <w:tmpl w:val="0FA81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1CD26C4D"/>
    <w:multiLevelType w:val="hybridMultilevel"/>
    <w:tmpl w:val="469EA202"/>
    <w:lvl w:ilvl="0" w:tplc="B4165A8E">
      <w:start w:val="1"/>
      <w:numFmt w:val="bullet"/>
      <w:lvlText w:val="•"/>
      <w:lvlJc w:val="left"/>
      <w:pPr>
        <w:tabs>
          <w:tab w:val="num" w:pos="720"/>
        </w:tabs>
        <w:ind w:left="720" w:hanging="360"/>
      </w:pPr>
      <w:rPr>
        <w:rFonts w:ascii="Arial" w:hAnsi="Arial" w:hint="default"/>
      </w:rPr>
    </w:lvl>
    <w:lvl w:ilvl="1" w:tplc="8DC2D4C4" w:tentative="1">
      <w:start w:val="1"/>
      <w:numFmt w:val="bullet"/>
      <w:lvlText w:val="•"/>
      <w:lvlJc w:val="left"/>
      <w:pPr>
        <w:tabs>
          <w:tab w:val="num" w:pos="1440"/>
        </w:tabs>
        <w:ind w:left="1440" w:hanging="360"/>
      </w:pPr>
      <w:rPr>
        <w:rFonts w:ascii="Arial" w:hAnsi="Arial" w:hint="default"/>
      </w:rPr>
    </w:lvl>
    <w:lvl w:ilvl="2" w:tplc="186AD8B0" w:tentative="1">
      <w:start w:val="1"/>
      <w:numFmt w:val="bullet"/>
      <w:lvlText w:val="•"/>
      <w:lvlJc w:val="left"/>
      <w:pPr>
        <w:tabs>
          <w:tab w:val="num" w:pos="2160"/>
        </w:tabs>
        <w:ind w:left="2160" w:hanging="360"/>
      </w:pPr>
      <w:rPr>
        <w:rFonts w:ascii="Arial" w:hAnsi="Arial" w:hint="default"/>
      </w:rPr>
    </w:lvl>
    <w:lvl w:ilvl="3" w:tplc="5030C014" w:tentative="1">
      <w:start w:val="1"/>
      <w:numFmt w:val="bullet"/>
      <w:lvlText w:val="•"/>
      <w:lvlJc w:val="left"/>
      <w:pPr>
        <w:tabs>
          <w:tab w:val="num" w:pos="2880"/>
        </w:tabs>
        <w:ind w:left="2880" w:hanging="360"/>
      </w:pPr>
      <w:rPr>
        <w:rFonts w:ascii="Arial" w:hAnsi="Arial" w:hint="default"/>
      </w:rPr>
    </w:lvl>
    <w:lvl w:ilvl="4" w:tplc="4A089EC2" w:tentative="1">
      <w:start w:val="1"/>
      <w:numFmt w:val="bullet"/>
      <w:lvlText w:val="•"/>
      <w:lvlJc w:val="left"/>
      <w:pPr>
        <w:tabs>
          <w:tab w:val="num" w:pos="3600"/>
        </w:tabs>
        <w:ind w:left="3600" w:hanging="360"/>
      </w:pPr>
      <w:rPr>
        <w:rFonts w:ascii="Arial" w:hAnsi="Arial" w:hint="default"/>
      </w:rPr>
    </w:lvl>
    <w:lvl w:ilvl="5" w:tplc="FAB8F950" w:tentative="1">
      <w:start w:val="1"/>
      <w:numFmt w:val="bullet"/>
      <w:lvlText w:val="•"/>
      <w:lvlJc w:val="left"/>
      <w:pPr>
        <w:tabs>
          <w:tab w:val="num" w:pos="4320"/>
        </w:tabs>
        <w:ind w:left="4320" w:hanging="360"/>
      </w:pPr>
      <w:rPr>
        <w:rFonts w:ascii="Arial" w:hAnsi="Arial" w:hint="default"/>
      </w:rPr>
    </w:lvl>
    <w:lvl w:ilvl="6" w:tplc="2032704E" w:tentative="1">
      <w:start w:val="1"/>
      <w:numFmt w:val="bullet"/>
      <w:lvlText w:val="•"/>
      <w:lvlJc w:val="left"/>
      <w:pPr>
        <w:tabs>
          <w:tab w:val="num" w:pos="5040"/>
        </w:tabs>
        <w:ind w:left="5040" w:hanging="360"/>
      </w:pPr>
      <w:rPr>
        <w:rFonts w:ascii="Arial" w:hAnsi="Arial" w:hint="default"/>
      </w:rPr>
    </w:lvl>
    <w:lvl w:ilvl="7" w:tplc="E63E5910" w:tentative="1">
      <w:start w:val="1"/>
      <w:numFmt w:val="bullet"/>
      <w:lvlText w:val="•"/>
      <w:lvlJc w:val="left"/>
      <w:pPr>
        <w:tabs>
          <w:tab w:val="num" w:pos="5760"/>
        </w:tabs>
        <w:ind w:left="5760" w:hanging="360"/>
      </w:pPr>
      <w:rPr>
        <w:rFonts w:ascii="Arial" w:hAnsi="Arial" w:hint="default"/>
      </w:rPr>
    </w:lvl>
    <w:lvl w:ilvl="8" w:tplc="526EACDA"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1D324240"/>
    <w:multiLevelType w:val="multilevel"/>
    <w:tmpl w:val="CAAEF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D3C4016"/>
    <w:multiLevelType w:val="multilevel"/>
    <w:tmpl w:val="A2CCD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1D7E2F74"/>
    <w:multiLevelType w:val="multilevel"/>
    <w:tmpl w:val="44FA99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1DA9143F"/>
    <w:multiLevelType w:val="multilevel"/>
    <w:tmpl w:val="BBE01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DE22ECD"/>
    <w:multiLevelType w:val="multilevel"/>
    <w:tmpl w:val="4EC44C9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31" w15:restartNumberingAfterBreak="0">
    <w:nsid w:val="1E2C3F6C"/>
    <w:multiLevelType w:val="multilevel"/>
    <w:tmpl w:val="9C4C816A"/>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32" w15:restartNumberingAfterBreak="0">
    <w:nsid w:val="1EA01F75"/>
    <w:multiLevelType w:val="multilevel"/>
    <w:tmpl w:val="02C69E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EB12452"/>
    <w:multiLevelType w:val="multilevel"/>
    <w:tmpl w:val="44C00724"/>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134" w15:restartNumberingAfterBreak="0">
    <w:nsid w:val="1F22056B"/>
    <w:multiLevelType w:val="multilevel"/>
    <w:tmpl w:val="2C32F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F390C00"/>
    <w:multiLevelType w:val="multilevel"/>
    <w:tmpl w:val="205CF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F484566"/>
    <w:multiLevelType w:val="multilevel"/>
    <w:tmpl w:val="348074FE"/>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37" w15:restartNumberingAfterBreak="0">
    <w:nsid w:val="1F8329AA"/>
    <w:multiLevelType w:val="multilevel"/>
    <w:tmpl w:val="1A383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1F9F3D04"/>
    <w:multiLevelType w:val="multilevel"/>
    <w:tmpl w:val="49B2B658"/>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139" w15:restartNumberingAfterBreak="0">
    <w:nsid w:val="1FB40422"/>
    <w:multiLevelType w:val="multilevel"/>
    <w:tmpl w:val="8B081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FE4247A"/>
    <w:multiLevelType w:val="multilevel"/>
    <w:tmpl w:val="18388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FE5455E"/>
    <w:multiLevelType w:val="multilevel"/>
    <w:tmpl w:val="C9123CB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42" w15:restartNumberingAfterBreak="0">
    <w:nsid w:val="20104E25"/>
    <w:multiLevelType w:val="multilevel"/>
    <w:tmpl w:val="5492B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03E1B41"/>
    <w:multiLevelType w:val="multilevel"/>
    <w:tmpl w:val="7054B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20674D24"/>
    <w:multiLevelType w:val="multilevel"/>
    <w:tmpl w:val="2222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20A7703A"/>
    <w:multiLevelType w:val="multilevel"/>
    <w:tmpl w:val="7D4A0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20AB6E3A"/>
    <w:multiLevelType w:val="multilevel"/>
    <w:tmpl w:val="ECDC6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20BE51AA"/>
    <w:multiLevelType w:val="multilevel"/>
    <w:tmpl w:val="37BC9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20DD05FA"/>
    <w:multiLevelType w:val="multilevel"/>
    <w:tmpl w:val="E228D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11B4B42"/>
    <w:multiLevelType w:val="multilevel"/>
    <w:tmpl w:val="DDD27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11C578E"/>
    <w:multiLevelType w:val="multilevel"/>
    <w:tmpl w:val="320EB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11F6730"/>
    <w:multiLevelType w:val="multilevel"/>
    <w:tmpl w:val="CDC21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1A748F5"/>
    <w:multiLevelType w:val="multilevel"/>
    <w:tmpl w:val="3DE61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1E34930"/>
    <w:multiLevelType w:val="multilevel"/>
    <w:tmpl w:val="02EA0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23D26FC"/>
    <w:multiLevelType w:val="multilevel"/>
    <w:tmpl w:val="8D9E8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22514858"/>
    <w:multiLevelType w:val="multilevel"/>
    <w:tmpl w:val="49B2B658"/>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156" w15:restartNumberingAfterBreak="0">
    <w:nsid w:val="226713C2"/>
    <w:multiLevelType w:val="multilevel"/>
    <w:tmpl w:val="37947C8A"/>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57" w15:restartNumberingAfterBreak="0">
    <w:nsid w:val="227C15B9"/>
    <w:multiLevelType w:val="hybridMultilevel"/>
    <w:tmpl w:val="6194D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22BB12C9"/>
    <w:multiLevelType w:val="multilevel"/>
    <w:tmpl w:val="DEF84CC8"/>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59" w15:restartNumberingAfterBreak="0">
    <w:nsid w:val="22C63C48"/>
    <w:multiLevelType w:val="multilevel"/>
    <w:tmpl w:val="88049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3455492"/>
    <w:multiLevelType w:val="multilevel"/>
    <w:tmpl w:val="4D3C5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236C29E5"/>
    <w:multiLevelType w:val="multilevel"/>
    <w:tmpl w:val="D9D2D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23715E42"/>
    <w:multiLevelType w:val="multilevel"/>
    <w:tmpl w:val="9CDC3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3C73D6B"/>
    <w:multiLevelType w:val="multilevel"/>
    <w:tmpl w:val="F3E2E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3EE0C32"/>
    <w:multiLevelType w:val="multilevel"/>
    <w:tmpl w:val="11C07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46C0586"/>
    <w:multiLevelType w:val="multilevel"/>
    <w:tmpl w:val="31AC1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49D4CA4"/>
    <w:multiLevelType w:val="multilevel"/>
    <w:tmpl w:val="D5EEA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4B15B63"/>
    <w:multiLevelType w:val="multilevel"/>
    <w:tmpl w:val="683AF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55C06E5"/>
    <w:multiLevelType w:val="multilevel"/>
    <w:tmpl w:val="4AC83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57405E9"/>
    <w:multiLevelType w:val="multilevel"/>
    <w:tmpl w:val="B664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5FE3DA0"/>
    <w:multiLevelType w:val="multilevel"/>
    <w:tmpl w:val="BC6E4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63F02A8"/>
    <w:multiLevelType w:val="multilevel"/>
    <w:tmpl w:val="0CFA39F8"/>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72" w15:restartNumberingAfterBreak="0">
    <w:nsid w:val="265C610C"/>
    <w:multiLevelType w:val="multilevel"/>
    <w:tmpl w:val="9CE80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26B52F31"/>
    <w:multiLevelType w:val="multilevel"/>
    <w:tmpl w:val="29E8FB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26E25919"/>
    <w:multiLevelType w:val="multilevel"/>
    <w:tmpl w:val="A622F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26F11A80"/>
    <w:multiLevelType w:val="hybridMultilevel"/>
    <w:tmpl w:val="68D2CC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275B7E6D"/>
    <w:multiLevelType w:val="multilevel"/>
    <w:tmpl w:val="D6CE1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75D606F"/>
    <w:multiLevelType w:val="multilevel"/>
    <w:tmpl w:val="91E484BA"/>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78" w15:restartNumberingAfterBreak="0">
    <w:nsid w:val="27BF02BD"/>
    <w:multiLevelType w:val="multilevel"/>
    <w:tmpl w:val="626C5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27D2524B"/>
    <w:multiLevelType w:val="multilevel"/>
    <w:tmpl w:val="9A763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27FD3DD6"/>
    <w:multiLevelType w:val="multilevel"/>
    <w:tmpl w:val="0C547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800397A"/>
    <w:multiLevelType w:val="multilevel"/>
    <w:tmpl w:val="9AFA0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28046324"/>
    <w:multiLevelType w:val="multilevel"/>
    <w:tmpl w:val="64FEF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289923DE"/>
    <w:multiLevelType w:val="multilevel"/>
    <w:tmpl w:val="881C0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28AA49DB"/>
    <w:multiLevelType w:val="multilevel"/>
    <w:tmpl w:val="4B3E0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8D93F87"/>
    <w:multiLevelType w:val="multilevel"/>
    <w:tmpl w:val="9A20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295B4BC6"/>
    <w:multiLevelType w:val="multilevel"/>
    <w:tmpl w:val="6A68AD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29C11CC2"/>
    <w:multiLevelType w:val="multilevel"/>
    <w:tmpl w:val="E7C87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2A0F3CEA"/>
    <w:multiLevelType w:val="multilevel"/>
    <w:tmpl w:val="2C8082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2A1F3120"/>
    <w:multiLevelType w:val="multilevel"/>
    <w:tmpl w:val="9F4E1E86"/>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90" w15:restartNumberingAfterBreak="0">
    <w:nsid w:val="2A6B0613"/>
    <w:multiLevelType w:val="multilevel"/>
    <w:tmpl w:val="4C76B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A971C9F"/>
    <w:multiLevelType w:val="multilevel"/>
    <w:tmpl w:val="77209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AA53440"/>
    <w:multiLevelType w:val="multilevel"/>
    <w:tmpl w:val="5A62F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2B0F11E2"/>
    <w:multiLevelType w:val="multilevel"/>
    <w:tmpl w:val="5E1CF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B227C16"/>
    <w:multiLevelType w:val="multilevel"/>
    <w:tmpl w:val="6194E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B370F00"/>
    <w:multiLevelType w:val="multilevel"/>
    <w:tmpl w:val="60EA8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B505709"/>
    <w:multiLevelType w:val="multilevel"/>
    <w:tmpl w:val="9B0456A6"/>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97" w15:restartNumberingAfterBreak="0">
    <w:nsid w:val="2B661C18"/>
    <w:multiLevelType w:val="multilevel"/>
    <w:tmpl w:val="E4263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2BCB36D1"/>
    <w:multiLevelType w:val="multilevel"/>
    <w:tmpl w:val="640CB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2BD25758"/>
    <w:multiLevelType w:val="multilevel"/>
    <w:tmpl w:val="49442A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2BDB2E85"/>
    <w:multiLevelType w:val="multilevel"/>
    <w:tmpl w:val="D4AC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C2F332F"/>
    <w:multiLevelType w:val="multilevel"/>
    <w:tmpl w:val="B4406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C920646"/>
    <w:multiLevelType w:val="multilevel"/>
    <w:tmpl w:val="CA5E0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2C9E7001"/>
    <w:multiLevelType w:val="multilevel"/>
    <w:tmpl w:val="71B6C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CBE1FE7"/>
    <w:multiLevelType w:val="multilevel"/>
    <w:tmpl w:val="1D6AD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2CF913DC"/>
    <w:multiLevelType w:val="multilevel"/>
    <w:tmpl w:val="0EB8F6B4"/>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06" w15:restartNumberingAfterBreak="0">
    <w:nsid w:val="2D0E1FAF"/>
    <w:multiLevelType w:val="multilevel"/>
    <w:tmpl w:val="53FC8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2D5F5E25"/>
    <w:multiLevelType w:val="multilevel"/>
    <w:tmpl w:val="E58E2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2E135C44"/>
    <w:multiLevelType w:val="multilevel"/>
    <w:tmpl w:val="C41E66CC"/>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09" w15:restartNumberingAfterBreak="0">
    <w:nsid w:val="2EBB7999"/>
    <w:multiLevelType w:val="hybridMultilevel"/>
    <w:tmpl w:val="8ED2A4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2EC167E2"/>
    <w:multiLevelType w:val="multilevel"/>
    <w:tmpl w:val="48266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2EDC5872"/>
    <w:multiLevelType w:val="multilevel"/>
    <w:tmpl w:val="88743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2EF64CEF"/>
    <w:multiLevelType w:val="multilevel"/>
    <w:tmpl w:val="43D01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2F2E3DF2"/>
    <w:multiLevelType w:val="multilevel"/>
    <w:tmpl w:val="6DC47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2F3A01D2"/>
    <w:multiLevelType w:val="multilevel"/>
    <w:tmpl w:val="FF52721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15:restartNumberingAfterBreak="0">
    <w:nsid w:val="2F7442BA"/>
    <w:multiLevelType w:val="multilevel"/>
    <w:tmpl w:val="3F7E3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2F825C43"/>
    <w:multiLevelType w:val="multilevel"/>
    <w:tmpl w:val="90629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2F8D6CCD"/>
    <w:multiLevelType w:val="multilevel"/>
    <w:tmpl w:val="9732F7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2F8E209A"/>
    <w:multiLevelType w:val="multilevel"/>
    <w:tmpl w:val="C4DEF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2FDA6F72"/>
    <w:multiLevelType w:val="multilevel"/>
    <w:tmpl w:val="937A3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15:restartNumberingAfterBreak="0">
    <w:nsid w:val="2FF808FF"/>
    <w:multiLevelType w:val="multilevel"/>
    <w:tmpl w:val="C20CE9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3020794F"/>
    <w:multiLevelType w:val="multilevel"/>
    <w:tmpl w:val="378AF678"/>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222" w15:restartNumberingAfterBreak="0">
    <w:nsid w:val="305F632F"/>
    <w:multiLevelType w:val="multilevel"/>
    <w:tmpl w:val="89982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306B2522"/>
    <w:multiLevelType w:val="multilevel"/>
    <w:tmpl w:val="70F61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306E2C02"/>
    <w:multiLevelType w:val="multilevel"/>
    <w:tmpl w:val="16200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30AB5CDC"/>
    <w:multiLevelType w:val="multilevel"/>
    <w:tmpl w:val="7860A0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30B95565"/>
    <w:multiLevelType w:val="multilevel"/>
    <w:tmpl w:val="B6CAD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30D51E95"/>
    <w:multiLevelType w:val="multilevel"/>
    <w:tmpl w:val="E45AC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30DB72B3"/>
    <w:multiLevelType w:val="multilevel"/>
    <w:tmpl w:val="2C66B00A"/>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29" w15:restartNumberingAfterBreak="0">
    <w:nsid w:val="30FC0300"/>
    <w:multiLevelType w:val="multilevel"/>
    <w:tmpl w:val="6710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1622F5B"/>
    <w:multiLevelType w:val="multilevel"/>
    <w:tmpl w:val="029EC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31717E56"/>
    <w:multiLevelType w:val="multilevel"/>
    <w:tmpl w:val="E73A38BA"/>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232" w15:restartNumberingAfterBreak="0">
    <w:nsid w:val="327E360A"/>
    <w:multiLevelType w:val="multilevel"/>
    <w:tmpl w:val="98267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284412A"/>
    <w:multiLevelType w:val="multilevel"/>
    <w:tmpl w:val="38069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3160F3B"/>
    <w:multiLevelType w:val="multilevel"/>
    <w:tmpl w:val="0BA40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34B72A5"/>
    <w:multiLevelType w:val="multilevel"/>
    <w:tmpl w:val="C48A6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34055CB7"/>
    <w:multiLevelType w:val="multilevel"/>
    <w:tmpl w:val="62C225B4"/>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37" w15:restartNumberingAfterBreak="0">
    <w:nsid w:val="34347C5B"/>
    <w:multiLevelType w:val="multilevel"/>
    <w:tmpl w:val="0546C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352C0970"/>
    <w:multiLevelType w:val="multilevel"/>
    <w:tmpl w:val="7C2AFA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15:restartNumberingAfterBreak="0">
    <w:nsid w:val="35E07F60"/>
    <w:multiLevelType w:val="multilevel"/>
    <w:tmpl w:val="935ED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613352D"/>
    <w:multiLevelType w:val="multilevel"/>
    <w:tmpl w:val="54EAE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622077D"/>
    <w:multiLevelType w:val="multilevel"/>
    <w:tmpl w:val="FCD62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36255EE0"/>
    <w:multiLevelType w:val="multilevel"/>
    <w:tmpl w:val="19CE3258"/>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43" w15:restartNumberingAfterBreak="0">
    <w:nsid w:val="362B53AB"/>
    <w:multiLevelType w:val="multilevel"/>
    <w:tmpl w:val="0194F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6593D61"/>
    <w:multiLevelType w:val="multilevel"/>
    <w:tmpl w:val="0792C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6DD6FB2"/>
    <w:multiLevelType w:val="multilevel"/>
    <w:tmpl w:val="8F72B3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37352BC8"/>
    <w:multiLevelType w:val="multilevel"/>
    <w:tmpl w:val="8F1A4E4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376021A7"/>
    <w:multiLevelType w:val="multilevel"/>
    <w:tmpl w:val="8E9A1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3775423C"/>
    <w:multiLevelType w:val="multilevel"/>
    <w:tmpl w:val="8C18F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7905AE4"/>
    <w:multiLevelType w:val="multilevel"/>
    <w:tmpl w:val="72DE2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37BD0ACA"/>
    <w:multiLevelType w:val="multilevel"/>
    <w:tmpl w:val="5122DD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15:restartNumberingAfterBreak="0">
    <w:nsid w:val="37E044D7"/>
    <w:multiLevelType w:val="multilevel"/>
    <w:tmpl w:val="64241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38EA23A5"/>
    <w:multiLevelType w:val="multilevel"/>
    <w:tmpl w:val="2F2E7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38EF6272"/>
    <w:multiLevelType w:val="multilevel"/>
    <w:tmpl w:val="0E0645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38F3056F"/>
    <w:multiLevelType w:val="multilevel"/>
    <w:tmpl w:val="43FA2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397F77ED"/>
    <w:multiLevelType w:val="multilevel"/>
    <w:tmpl w:val="14123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399D724E"/>
    <w:multiLevelType w:val="hybridMultilevel"/>
    <w:tmpl w:val="C18CB1B8"/>
    <w:lvl w:ilvl="0" w:tplc="74FEC988">
      <w:start w:val="1"/>
      <w:numFmt w:val="bullet"/>
      <w:lvlText w:val="•"/>
      <w:lvlJc w:val="left"/>
      <w:pPr>
        <w:tabs>
          <w:tab w:val="num" w:pos="720"/>
        </w:tabs>
        <w:ind w:left="720" w:hanging="360"/>
      </w:pPr>
      <w:rPr>
        <w:rFonts w:ascii="Arial" w:hAnsi="Arial" w:hint="default"/>
      </w:rPr>
    </w:lvl>
    <w:lvl w:ilvl="1" w:tplc="1A2ED2D6" w:tentative="1">
      <w:start w:val="1"/>
      <w:numFmt w:val="bullet"/>
      <w:lvlText w:val="•"/>
      <w:lvlJc w:val="left"/>
      <w:pPr>
        <w:tabs>
          <w:tab w:val="num" w:pos="1440"/>
        </w:tabs>
        <w:ind w:left="1440" w:hanging="360"/>
      </w:pPr>
      <w:rPr>
        <w:rFonts w:ascii="Arial" w:hAnsi="Arial" w:hint="default"/>
      </w:rPr>
    </w:lvl>
    <w:lvl w:ilvl="2" w:tplc="E28A5A68" w:tentative="1">
      <w:start w:val="1"/>
      <w:numFmt w:val="bullet"/>
      <w:lvlText w:val="•"/>
      <w:lvlJc w:val="left"/>
      <w:pPr>
        <w:tabs>
          <w:tab w:val="num" w:pos="2160"/>
        </w:tabs>
        <w:ind w:left="2160" w:hanging="360"/>
      </w:pPr>
      <w:rPr>
        <w:rFonts w:ascii="Arial" w:hAnsi="Arial" w:hint="default"/>
      </w:rPr>
    </w:lvl>
    <w:lvl w:ilvl="3" w:tplc="BFC2FF12" w:tentative="1">
      <w:start w:val="1"/>
      <w:numFmt w:val="bullet"/>
      <w:lvlText w:val="•"/>
      <w:lvlJc w:val="left"/>
      <w:pPr>
        <w:tabs>
          <w:tab w:val="num" w:pos="2880"/>
        </w:tabs>
        <w:ind w:left="2880" w:hanging="360"/>
      </w:pPr>
      <w:rPr>
        <w:rFonts w:ascii="Arial" w:hAnsi="Arial" w:hint="default"/>
      </w:rPr>
    </w:lvl>
    <w:lvl w:ilvl="4" w:tplc="1CCAF504" w:tentative="1">
      <w:start w:val="1"/>
      <w:numFmt w:val="bullet"/>
      <w:lvlText w:val="•"/>
      <w:lvlJc w:val="left"/>
      <w:pPr>
        <w:tabs>
          <w:tab w:val="num" w:pos="3600"/>
        </w:tabs>
        <w:ind w:left="3600" w:hanging="360"/>
      </w:pPr>
      <w:rPr>
        <w:rFonts w:ascii="Arial" w:hAnsi="Arial" w:hint="default"/>
      </w:rPr>
    </w:lvl>
    <w:lvl w:ilvl="5" w:tplc="25188770" w:tentative="1">
      <w:start w:val="1"/>
      <w:numFmt w:val="bullet"/>
      <w:lvlText w:val="•"/>
      <w:lvlJc w:val="left"/>
      <w:pPr>
        <w:tabs>
          <w:tab w:val="num" w:pos="4320"/>
        </w:tabs>
        <w:ind w:left="4320" w:hanging="360"/>
      </w:pPr>
      <w:rPr>
        <w:rFonts w:ascii="Arial" w:hAnsi="Arial" w:hint="default"/>
      </w:rPr>
    </w:lvl>
    <w:lvl w:ilvl="6" w:tplc="3A3A4B92" w:tentative="1">
      <w:start w:val="1"/>
      <w:numFmt w:val="bullet"/>
      <w:lvlText w:val="•"/>
      <w:lvlJc w:val="left"/>
      <w:pPr>
        <w:tabs>
          <w:tab w:val="num" w:pos="5040"/>
        </w:tabs>
        <w:ind w:left="5040" w:hanging="360"/>
      </w:pPr>
      <w:rPr>
        <w:rFonts w:ascii="Arial" w:hAnsi="Arial" w:hint="default"/>
      </w:rPr>
    </w:lvl>
    <w:lvl w:ilvl="7" w:tplc="A008F2B6" w:tentative="1">
      <w:start w:val="1"/>
      <w:numFmt w:val="bullet"/>
      <w:lvlText w:val="•"/>
      <w:lvlJc w:val="left"/>
      <w:pPr>
        <w:tabs>
          <w:tab w:val="num" w:pos="5760"/>
        </w:tabs>
        <w:ind w:left="5760" w:hanging="360"/>
      </w:pPr>
      <w:rPr>
        <w:rFonts w:ascii="Arial" w:hAnsi="Arial" w:hint="default"/>
      </w:rPr>
    </w:lvl>
    <w:lvl w:ilvl="8" w:tplc="F7AE9412" w:tentative="1">
      <w:start w:val="1"/>
      <w:numFmt w:val="bullet"/>
      <w:lvlText w:val="•"/>
      <w:lvlJc w:val="left"/>
      <w:pPr>
        <w:tabs>
          <w:tab w:val="num" w:pos="6480"/>
        </w:tabs>
        <w:ind w:left="6480" w:hanging="360"/>
      </w:pPr>
      <w:rPr>
        <w:rFonts w:ascii="Arial" w:hAnsi="Arial" w:hint="default"/>
      </w:rPr>
    </w:lvl>
  </w:abstractNum>
  <w:abstractNum w:abstractNumId="257" w15:restartNumberingAfterBreak="0">
    <w:nsid w:val="39EF3D68"/>
    <w:multiLevelType w:val="multilevel"/>
    <w:tmpl w:val="15D60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39F238D6"/>
    <w:multiLevelType w:val="multilevel"/>
    <w:tmpl w:val="555AB948"/>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59" w15:restartNumberingAfterBreak="0">
    <w:nsid w:val="3A3A1403"/>
    <w:multiLevelType w:val="multilevel"/>
    <w:tmpl w:val="BE38D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3A3D7016"/>
    <w:multiLevelType w:val="multilevel"/>
    <w:tmpl w:val="B074C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3A6213CC"/>
    <w:multiLevelType w:val="multilevel"/>
    <w:tmpl w:val="44889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3ADE1E45"/>
    <w:multiLevelType w:val="multilevel"/>
    <w:tmpl w:val="EF182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3B2E12FA"/>
    <w:multiLevelType w:val="multilevel"/>
    <w:tmpl w:val="481A9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3B64243A"/>
    <w:multiLevelType w:val="multilevel"/>
    <w:tmpl w:val="0D583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B946BB0"/>
    <w:multiLevelType w:val="multilevel"/>
    <w:tmpl w:val="103E6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3BB85213"/>
    <w:multiLevelType w:val="multilevel"/>
    <w:tmpl w:val="B7607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3BEC0B7A"/>
    <w:multiLevelType w:val="multilevel"/>
    <w:tmpl w:val="F4E23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3BF02481"/>
    <w:multiLevelType w:val="multilevel"/>
    <w:tmpl w:val="5D5AD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15:restartNumberingAfterBreak="0">
    <w:nsid w:val="3C182261"/>
    <w:multiLevelType w:val="multilevel"/>
    <w:tmpl w:val="E35E2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3C93042D"/>
    <w:multiLevelType w:val="multilevel"/>
    <w:tmpl w:val="D9320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3C9D2602"/>
    <w:multiLevelType w:val="multilevel"/>
    <w:tmpl w:val="89A4E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3CC6262B"/>
    <w:multiLevelType w:val="multilevel"/>
    <w:tmpl w:val="0B7ABD92"/>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273" w15:restartNumberingAfterBreak="0">
    <w:nsid w:val="3CF36A0E"/>
    <w:multiLevelType w:val="multilevel"/>
    <w:tmpl w:val="F7E84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3CF70A96"/>
    <w:multiLevelType w:val="multilevel"/>
    <w:tmpl w:val="9C96D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3D3E314D"/>
    <w:multiLevelType w:val="multilevel"/>
    <w:tmpl w:val="2DEAE186"/>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76" w15:restartNumberingAfterBreak="0">
    <w:nsid w:val="3D5531AF"/>
    <w:multiLevelType w:val="multilevel"/>
    <w:tmpl w:val="987C4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D6804C4"/>
    <w:multiLevelType w:val="multilevel"/>
    <w:tmpl w:val="042C4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E161568"/>
    <w:multiLevelType w:val="multilevel"/>
    <w:tmpl w:val="C6CE6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3E591120"/>
    <w:multiLevelType w:val="multilevel"/>
    <w:tmpl w:val="3296F1AE"/>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80" w15:restartNumberingAfterBreak="0">
    <w:nsid w:val="3EDF293E"/>
    <w:multiLevelType w:val="multilevel"/>
    <w:tmpl w:val="D11A5B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15:restartNumberingAfterBreak="0">
    <w:nsid w:val="3F1B3D3A"/>
    <w:multiLevelType w:val="multilevel"/>
    <w:tmpl w:val="30E4F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3F2242C5"/>
    <w:multiLevelType w:val="multilevel"/>
    <w:tmpl w:val="A3AA5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3FA7184C"/>
    <w:multiLevelType w:val="multilevel"/>
    <w:tmpl w:val="A2425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15:restartNumberingAfterBreak="0">
    <w:nsid w:val="3FE32500"/>
    <w:multiLevelType w:val="multilevel"/>
    <w:tmpl w:val="56648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40036E3A"/>
    <w:multiLevelType w:val="multilevel"/>
    <w:tmpl w:val="DAFED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402E5330"/>
    <w:multiLevelType w:val="multilevel"/>
    <w:tmpl w:val="31FA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4030268A"/>
    <w:multiLevelType w:val="hybridMultilevel"/>
    <w:tmpl w:val="6F98AEE2"/>
    <w:lvl w:ilvl="0" w:tplc="BF3E32D8">
      <w:start w:val="1"/>
      <w:numFmt w:val="bullet"/>
      <w:lvlText w:val="•"/>
      <w:lvlJc w:val="left"/>
      <w:pPr>
        <w:tabs>
          <w:tab w:val="num" w:pos="720"/>
        </w:tabs>
        <w:ind w:left="720" w:hanging="360"/>
      </w:pPr>
      <w:rPr>
        <w:rFonts w:ascii="Arial" w:hAnsi="Arial" w:hint="default"/>
      </w:rPr>
    </w:lvl>
    <w:lvl w:ilvl="1" w:tplc="FD765C50" w:tentative="1">
      <w:start w:val="1"/>
      <w:numFmt w:val="bullet"/>
      <w:lvlText w:val="•"/>
      <w:lvlJc w:val="left"/>
      <w:pPr>
        <w:tabs>
          <w:tab w:val="num" w:pos="1440"/>
        </w:tabs>
        <w:ind w:left="1440" w:hanging="360"/>
      </w:pPr>
      <w:rPr>
        <w:rFonts w:ascii="Arial" w:hAnsi="Arial" w:hint="default"/>
      </w:rPr>
    </w:lvl>
    <w:lvl w:ilvl="2" w:tplc="EDAC7298" w:tentative="1">
      <w:start w:val="1"/>
      <w:numFmt w:val="bullet"/>
      <w:lvlText w:val="•"/>
      <w:lvlJc w:val="left"/>
      <w:pPr>
        <w:tabs>
          <w:tab w:val="num" w:pos="2160"/>
        </w:tabs>
        <w:ind w:left="2160" w:hanging="360"/>
      </w:pPr>
      <w:rPr>
        <w:rFonts w:ascii="Arial" w:hAnsi="Arial" w:hint="default"/>
      </w:rPr>
    </w:lvl>
    <w:lvl w:ilvl="3" w:tplc="8D30E67A" w:tentative="1">
      <w:start w:val="1"/>
      <w:numFmt w:val="bullet"/>
      <w:lvlText w:val="•"/>
      <w:lvlJc w:val="left"/>
      <w:pPr>
        <w:tabs>
          <w:tab w:val="num" w:pos="2880"/>
        </w:tabs>
        <w:ind w:left="2880" w:hanging="360"/>
      </w:pPr>
      <w:rPr>
        <w:rFonts w:ascii="Arial" w:hAnsi="Arial" w:hint="default"/>
      </w:rPr>
    </w:lvl>
    <w:lvl w:ilvl="4" w:tplc="77126EB6" w:tentative="1">
      <w:start w:val="1"/>
      <w:numFmt w:val="bullet"/>
      <w:lvlText w:val="•"/>
      <w:lvlJc w:val="left"/>
      <w:pPr>
        <w:tabs>
          <w:tab w:val="num" w:pos="3600"/>
        </w:tabs>
        <w:ind w:left="3600" w:hanging="360"/>
      </w:pPr>
      <w:rPr>
        <w:rFonts w:ascii="Arial" w:hAnsi="Arial" w:hint="default"/>
      </w:rPr>
    </w:lvl>
    <w:lvl w:ilvl="5" w:tplc="DAB87B4A" w:tentative="1">
      <w:start w:val="1"/>
      <w:numFmt w:val="bullet"/>
      <w:lvlText w:val="•"/>
      <w:lvlJc w:val="left"/>
      <w:pPr>
        <w:tabs>
          <w:tab w:val="num" w:pos="4320"/>
        </w:tabs>
        <w:ind w:left="4320" w:hanging="360"/>
      </w:pPr>
      <w:rPr>
        <w:rFonts w:ascii="Arial" w:hAnsi="Arial" w:hint="default"/>
      </w:rPr>
    </w:lvl>
    <w:lvl w:ilvl="6" w:tplc="43E4E588" w:tentative="1">
      <w:start w:val="1"/>
      <w:numFmt w:val="bullet"/>
      <w:lvlText w:val="•"/>
      <w:lvlJc w:val="left"/>
      <w:pPr>
        <w:tabs>
          <w:tab w:val="num" w:pos="5040"/>
        </w:tabs>
        <w:ind w:left="5040" w:hanging="360"/>
      </w:pPr>
      <w:rPr>
        <w:rFonts w:ascii="Arial" w:hAnsi="Arial" w:hint="default"/>
      </w:rPr>
    </w:lvl>
    <w:lvl w:ilvl="7" w:tplc="2A661976" w:tentative="1">
      <w:start w:val="1"/>
      <w:numFmt w:val="bullet"/>
      <w:lvlText w:val="•"/>
      <w:lvlJc w:val="left"/>
      <w:pPr>
        <w:tabs>
          <w:tab w:val="num" w:pos="5760"/>
        </w:tabs>
        <w:ind w:left="5760" w:hanging="360"/>
      </w:pPr>
      <w:rPr>
        <w:rFonts w:ascii="Arial" w:hAnsi="Arial" w:hint="default"/>
      </w:rPr>
    </w:lvl>
    <w:lvl w:ilvl="8" w:tplc="1910FCBA" w:tentative="1">
      <w:start w:val="1"/>
      <w:numFmt w:val="bullet"/>
      <w:lvlText w:val="•"/>
      <w:lvlJc w:val="left"/>
      <w:pPr>
        <w:tabs>
          <w:tab w:val="num" w:pos="6480"/>
        </w:tabs>
        <w:ind w:left="6480" w:hanging="360"/>
      </w:pPr>
      <w:rPr>
        <w:rFonts w:ascii="Arial" w:hAnsi="Arial" w:hint="default"/>
      </w:rPr>
    </w:lvl>
  </w:abstractNum>
  <w:abstractNum w:abstractNumId="288" w15:restartNumberingAfterBreak="0">
    <w:nsid w:val="404139BE"/>
    <w:multiLevelType w:val="multilevel"/>
    <w:tmpl w:val="C454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407345DE"/>
    <w:multiLevelType w:val="multilevel"/>
    <w:tmpl w:val="4498D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40BC357A"/>
    <w:multiLevelType w:val="multilevel"/>
    <w:tmpl w:val="9A482B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41812AD8"/>
    <w:multiLevelType w:val="multilevel"/>
    <w:tmpl w:val="AA1EB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15:restartNumberingAfterBreak="0">
    <w:nsid w:val="418D0357"/>
    <w:multiLevelType w:val="multilevel"/>
    <w:tmpl w:val="849CE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1D1284D"/>
    <w:multiLevelType w:val="multilevel"/>
    <w:tmpl w:val="ABAC7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41F16CDD"/>
    <w:multiLevelType w:val="multilevel"/>
    <w:tmpl w:val="5BE27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422265FD"/>
    <w:multiLevelType w:val="multilevel"/>
    <w:tmpl w:val="EA9278B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96" w15:restartNumberingAfterBreak="0">
    <w:nsid w:val="42AD3759"/>
    <w:multiLevelType w:val="multilevel"/>
    <w:tmpl w:val="03124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42D058CB"/>
    <w:multiLevelType w:val="multilevel"/>
    <w:tmpl w:val="5180FCE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98" w15:restartNumberingAfterBreak="0">
    <w:nsid w:val="42E646CB"/>
    <w:multiLevelType w:val="multilevel"/>
    <w:tmpl w:val="4CC2078C"/>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99" w15:restartNumberingAfterBreak="0">
    <w:nsid w:val="42FD1D9D"/>
    <w:multiLevelType w:val="multilevel"/>
    <w:tmpl w:val="931CF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43501681"/>
    <w:multiLevelType w:val="multilevel"/>
    <w:tmpl w:val="2174E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43777CD0"/>
    <w:multiLevelType w:val="multilevel"/>
    <w:tmpl w:val="24623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43B82D90"/>
    <w:multiLevelType w:val="multilevel"/>
    <w:tmpl w:val="78C0D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44291CFB"/>
    <w:multiLevelType w:val="multilevel"/>
    <w:tmpl w:val="E9A05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449E2929"/>
    <w:multiLevelType w:val="multilevel"/>
    <w:tmpl w:val="83607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15:restartNumberingAfterBreak="0">
    <w:nsid w:val="4597706F"/>
    <w:multiLevelType w:val="multilevel"/>
    <w:tmpl w:val="23783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45EB0B11"/>
    <w:multiLevelType w:val="multilevel"/>
    <w:tmpl w:val="7EE0F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62D7253"/>
    <w:multiLevelType w:val="multilevel"/>
    <w:tmpl w:val="3B023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46463671"/>
    <w:multiLevelType w:val="multilevel"/>
    <w:tmpl w:val="A03E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46A267AB"/>
    <w:multiLevelType w:val="multilevel"/>
    <w:tmpl w:val="93C0C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46A74175"/>
    <w:multiLevelType w:val="multilevel"/>
    <w:tmpl w:val="B8EA9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46C82B2F"/>
    <w:multiLevelType w:val="multilevel"/>
    <w:tmpl w:val="EFD69D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15:restartNumberingAfterBreak="0">
    <w:nsid w:val="46D47C98"/>
    <w:multiLevelType w:val="multilevel"/>
    <w:tmpl w:val="4CAE3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47333346"/>
    <w:multiLevelType w:val="multilevel"/>
    <w:tmpl w:val="A7226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473634BD"/>
    <w:multiLevelType w:val="multilevel"/>
    <w:tmpl w:val="0394A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473C7EDC"/>
    <w:multiLevelType w:val="multilevel"/>
    <w:tmpl w:val="24FE9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4756025C"/>
    <w:multiLevelType w:val="multilevel"/>
    <w:tmpl w:val="48BCC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475B38A1"/>
    <w:multiLevelType w:val="multilevel"/>
    <w:tmpl w:val="8E5CE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47751144"/>
    <w:multiLevelType w:val="multilevel"/>
    <w:tmpl w:val="41B89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479B3A1B"/>
    <w:multiLevelType w:val="multilevel"/>
    <w:tmpl w:val="A81E1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48A76875"/>
    <w:multiLevelType w:val="multilevel"/>
    <w:tmpl w:val="52284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48D00B4C"/>
    <w:multiLevelType w:val="hybridMultilevel"/>
    <w:tmpl w:val="277E9066"/>
    <w:lvl w:ilvl="0" w:tplc="FC8409DA">
      <w:start w:val="1"/>
      <w:numFmt w:val="decimal"/>
      <w:lvlText w:val="%1."/>
      <w:lvlJc w:val="left"/>
      <w:pPr>
        <w:tabs>
          <w:tab w:val="num" w:pos="720"/>
        </w:tabs>
        <w:ind w:left="720" w:hanging="360"/>
      </w:pPr>
    </w:lvl>
    <w:lvl w:ilvl="1" w:tplc="6834230A" w:tentative="1">
      <w:start w:val="1"/>
      <w:numFmt w:val="decimal"/>
      <w:lvlText w:val="%2."/>
      <w:lvlJc w:val="left"/>
      <w:pPr>
        <w:tabs>
          <w:tab w:val="num" w:pos="1440"/>
        </w:tabs>
        <w:ind w:left="1440" w:hanging="360"/>
      </w:pPr>
    </w:lvl>
    <w:lvl w:ilvl="2" w:tplc="C066B4D0" w:tentative="1">
      <w:start w:val="1"/>
      <w:numFmt w:val="decimal"/>
      <w:lvlText w:val="%3."/>
      <w:lvlJc w:val="left"/>
      <w:pPr>
        <w:tabs>
          <w:tab w:val="num" w:pos="2160"/>
        </w:tabs>
        <w:ind w:left="2160" w:hanging="360"/>
      </w:pPr>
    </w:lvl>
    <w:lvl w:ilvl="3" w:tplc="14DA5C4C" w:tentative="1">
      <w:start w:val="1"/>
      <w:numFmt w:val="decimal"/>
      <w:lvlText w:val="%4."/>
      <w:lvlJc w:val="left"/>
      <w:pPr>
        <w:tabs>
          <w:tab w:val="num" w:pos="2880"/>
        </w:tabs>
        <w:ind w:left="2880" w:hanging="360"/>
      </w:pPr>
    </w:lvl>
    <w:lvl w:ilvl="4" w:tplc="60C6F65E" w:tentative="1">
      <w:start w:val="1"/>
      <w:numFmt w:val="decimal"/>
      <w:lvlText w:val="%5."/>
      <w:lvlJc w:val="left"/>
      <w:pPr>
        <w:tabs>
          <w:tab w:val="num" w:pos="3600"/>
        </w:tabs>
        <w:ind w:left="3600" w:hanging="360"/>
      </w:pPr>
    </w:lvl>
    <w:lvl w:ilvl="5" w:tplc="1C1A6CAE" w:tentative="1">
      <w:start w:val="1"/>
      <w:numFmt w:val="decimal"/>
      <w:lvlText w:val="%6."/>
      <w:lvlJc w:val="left"/>
      <w:pPr>
        <w:tabs>
          <w:tab w:val="num" w:pos="4320"/>
        </w:tabs>
        <w:ind w:left="4320" w:hanging="360"/>
      </w:pPr>
    </w:lvl>
    <w:lvl w:ilvl="6" w:tplc="C65E867A" w:tentative="1">
      <w:start w:val="1"/>
      <w:numFmt w:val="decimal"/>
      <w:lvlText w:val="%7."/>
      <w:lvlJc w:val="left"/>
      <w:pPr>
        <w:tabs>
          <w:tab w:val="num" w:pos="5040"/>
        </w:tabs>
        <w:ind w:left="5040" w:hanging="360"/>
      </w:pPr>
    </w:lvl>
    <w:lvl w:ilvl="7" w:tplc="5F0E2D4A" w:tentative="1">
      <w:start w:val="1"/>
      <w:numFmt w:val="decimal"/>
      <w:lvlText w:val="%8."/>
      <w:lvlJc w:val="left"/>
      <w:pPr>
        <w:tabs>
          <w:tab w:val="num" w:pos="5760"/>
        </w:tabs>
        <w:ind w:left="5760" w:hanging="360"/>
      </w:pPr>
    </w:lvl>
    <w:lvl w:ilvl="8" w:tplc="BA24930E" w:tentative="1">
      <w:start w:val="1"/>
      <w:numFmt w:val="decimal"/>
      <w:lvlText w:val="%9."/>
      <w:lvlJc w:val="left"/>
      <w:pPr>
        <w:tabs>
          <w:tab w:val="num" w:pos="6480"/>
        </w:tabs>
        <w:ind w:left="6480" w:hanging="360"/>
      </w:pPr>
    </w:lvl>
  </w:abstractNum>
  <w:abstractNum w:abstractNumId="322" w15:restartNumberingAfterBreak="0">
    <w:nsid w:val="494E73BD"/>
    <w:multiLevelType w:val="hybridMultilevel"/>
    <w:tmpl w:val="E8B619E4"/>
    <w:lvl w:ilvl="0" w:tplc="B2DAE980">
      <w:start w:val="1"/>
      <w:numFmt w:val="bullet"/>
      <w:lvlText w:val="•"/>
      <w:lvlJc w:val="left"/>
      <w:pPr>
        <w:tabs>
          <w:tab w:val="num" w:pos="720"/>
        </w:tabs>
        <w:ind w:left="720" w:hanging="360"/>
      </w:pPr>
      <w:rPr>
        <w:rFonts w:ascii="Arial" w:hAnsi="Arial" w:hint="default"/>
      </w:rPr>
    </w:lvl>
    <w:lvl w:ilvl="1" w:tplc="511E3B20" w:tentative="1">
      <w:start w:val="1"/>
      <w:numFmt w:val="bullet"/>
      <w:lvlText w:val="•"/>
      <w:lvlJc w:val="left"/>
      <w:pPr>
        <w:tabs>
          <w:tab w:val="num" w:pos="1440"/>
        </w:tabs>
        <w:ind w:left="1440" w:hanging="360"/>
      </w:pPr>
      <w:rPr>
        <w:rFonts w:ascii="Arial" w:hAnsi="Arial" w:hint="default"/>
      </w:rPr>
    </w:lvl>
    <w:lvl w:ilvl="2" w:tplc="AD147DEC" w:tentative="1">
      <w:start w:val="1"/>
      <w:numFmt w:val="bullet"/>
      <w:lvlText w:val="•"/>
      <w:lvlJc w:val="left"/>
      <w:pPr>
        <w:tabs>
          <w:tab w:val="num" w:pos="2160"/>
        </w:tabs>
        <w:ind w:left="2160" w:hanging="360"/>
      </w:pPr>
      <w:rPr>
        <w:rFonts w:ascii="Arial" w:hAnsi="Arial" w:hint="default"/>
      </w:rPr>
    </w:lvl>
    <w:lvl w:ilvl="3" w:tplc="695AF922" w:tentative="1">
      <w:start w:val="1"/>
      <w:numFmt w:val="bullet"/>
      <w:lvlText w:val="•"/>
      <w:lvlJc w:val="left"/>
      <w:pPr>
        <w:tabs>
          <w:tab w:val="num" w:pos="2880"/>
        </w:tabs>
        <w:ind w:left="2880" w:hanging="360"/>
      </w:pPr>
      <w:rPr>
        <w:rFonts w:ascii="Arial" w:hAnsi="Arial" w:hint="default"/>
      </w:rPr>
    </w:lvl>
    <w:lvl w:ilvl="4" w:tplc="1CAC3E5C" w:tentative="1">
      <w:start w:val="1"/>
      <w:numFmt w:val="bullet"/>
      <w:lvlText w:val="•"/>
      <w:lvlJc w:val="left"/>
      <w:pPr>
        <w:tabs>
          <w:tab w:val="num" w:pos="3600"/>
        </w:tabs>
        <w:ind w:left="3600" w:hanging="360"/>
      </w:pPr>
      <w:rPr>
        <w:rFonts w:ascii="Arial" w:hAnsi="Arial" w:hint="default"/>
      </w:rPr>
    </w:lvl>
    <w:lvl w:ilvl="5" w:tplc="A2CA971C" w:tentative="1">
      <w:start w:val="1"/>
      <w:numFmt w:val="bullet"/>
      <w:lvlText w:val="•"/>
      <w:lvlJc w:val="left"/>
      <w:pPr>
        <w:tabs>
          <w:tab w:val="num" w:pos="4320"/>
        </w:tabs>
        <w:ind w:left="4320" w:hanging="360"/>
      </w:pPr>
      <w:rPr>
        <w:rFonts w:ascii="Arial" w:hAnsi="Arial" w:hint="default"/>
      </w:rPr>
    </w:lvl>
    <w:lvl w:ilvl="6" w:tplc="B136D67A" w:tentative="1">
      <w:start w:val="1"/>
      <w:numFmt w:val="bullet"/>
      <w:lvlText w:val="•"/>
      <w:lvlJc w:val="left"/>
      <w:pPr>
        <w:tabs>
          <w:tab w:val="num" w:pos="5040"/>
        </w:tabs>
        <w:ind w:left="5040" w:hanging="360"/>
      </w:pPr>
      <w:rPr>
        <w:rFonts w:ascii="Arial" w:hAnsi="Arial" w:hint="default"/>
      </w:rPr>
    </w:lvl>
    <w:lvl w:ilvl="7" w:tplc="BDDE8874" w:tentative="1">
      <w:start w:val="1"/>
      <w:numFmt w:val="bullet"/>
      <w:lvlText w:val="•"/>
      <w:lvlJc w:val="left"/>
      <w:pPr>
        <w:tabs>
          <w:tab w:val="num" w:pos="5760"/>
        </w:tabs>
        <w:ind w:left="5760" w:hanging="360"/>
      </w:pPr>
      <w:rPr>
        <w:rFonts w:ascii="Arial" w:hAnsi="Arial" w:hint="default"/>
      </w:rPr>
    </w:lvl>
    <w:lvl w:ilvl="8" w:tplc="3668A862" w:tentative="1">
      <w:start w:val="1"/>
      <w:numFmt w:val="bullet"/>
      <w:lvlText w:val="•"/>
      <w:lvlJc w:val="left"/>
      <w:pPr>
        <w:tabs>
          <w:tab w:val="num" w:pos="6480"/>
        </w:tabs>
        <w:ind w:left="6480" w:hanging="360"/>
      </w:pPr>
      <w:rPr>
        <w:rFonts w:ascii="Arial" w:hAnsi="Arial" w:hint="default"/>
      </w:rPr>
    </w:lvl>
  </w:abstractNum>
  <w:abstractNum w:abstractNumId="323" w15:restartNumberingAfterBreak="0">
    <w:nsid w:val="4958711F"/>
    <w:multiLevelType w:val="multilevel"/>
    <w:tmpl w:val="13CE2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15:restartNumberingAfterBreak="0">
    <w:nsid w:val="4962026D"/>
    <w:multiLevelType w:val="multilevel"/>
    <w:tmpl w:val="A02A1988"/>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25" w15:restartNumberingAfterBreak="0">
    <w:nsid w:val="49841483"/>
    <w:multiLevelType w:val="multilevel"/>
    <w:tmpl w:val="2418F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15:restartNumberingAfterBreak="0">
    <w:nsid w:val="49BD216F"/>
    <w:multiLevelType w:val="multilevel"/>
    <w:tmpl w:val="945C1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49CA7C04"/>
    <w:multiLevelType w:val="multilevel"/>
    <w:tmpl w:val="F4D42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15:restartNumberingAfterBreak="0">
    <w:nsid w:val="49F92B91"/>
    <w:multiLevelType w:val="multilevel"/>
    <w:tmpl w:val="4502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49FE5C6C"/>
    <w:multiLevelType w:val="multilevel"/>
    <w:tmpl w:val="EED65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4A7A7133"/>
    <w:multiLevelType w:val="multilevel"/>
    <w:tmpl w:val="EA148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4A9921EF"/>
    <w:multiLevelType w:val="multilevel"/>
    <w:tmpl w:val="24B0F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4A9B6B70"/>
    <w:multiLevelType w:val="multilevel"/>
    <w:tmpl w:val="08D894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15:restartNumberingAfterBreak="0">
    <w:nsid w:val="4ABC4EA1"/>
    <w:multiLevelType w:val="multilevel"/>
    <w:tmpl w:val="97D2E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4ADD3DB4"/>
    <w:multiLevelType w:val="multilevel"/>
    <w:tmpl w:val="A2F40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4AE62770"/>
    <w:multiLevelType w:val="multilevel"/>
    <w:tmpl w:val="817AB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4B0949F4"/>
    <w:multiLevelType w:val="multilevel"/>
    <w:tmpl w:val="C590A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4B1A57F7"/>
    <w:multiLevelType w:val="multilevel"/>
    <w:tmpl w:val="DEFC2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4B2D5426"/>
    <w:multiLevelType w:val="multilevel"/>
    <w:tmpl w:val="D9C01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4BCC1432"/>
    <w:multiLevelType w:val="multilevel"/>
    <w:tmpl w:val="CF36C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4BE024D1"/>
    <w:multiLevelType w:val="multilevel"/>
    <w:tmpl w:val="5FB07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4BE12D83"/>
    <w:multiLevelType w:val="multilevel"/>
    <w:tmpl w:val="757EF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4C22050D"/>
    <w:multiLevelType w:val="multilevel"/>
    <w:tmpl w:val="D0D07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4C575E57"/>
    <w:multiLevelType w:val="multilevel"/>
    <w:tmpl w:val="FE4E7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4C801052"/>
    <w:multiLevelType w:val="multilevel"/>
    <w:tmpl w:val="7772F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4C97080D"/>
    <w:multiLevelType w:val="multilevel"/>
    <w:tmpl w:val="2640E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4D103030"/>
    <w:multiLevelType w:val="multilevel"/>
    <w:tmpl w:val="C8FE6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7" w15:restartNumberingAfterBreak="0">
    <w:nsid w:val="4D1E3B48"/>
    <w:multiLevelType w:val="multilevel"/>
    <w:tmpl w:val="DB90B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4D237C1C"/>
    <w:multiLevelType w:val="multilevel"/>
    <w:tmpl w:val="22569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4D4A6095"/>
    <w:multiLevelType w:val="multilevel"/>
    <w:tmpl w:val="078E3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4D667D0D"/>
    <w:multiLevelType w:val="multilevel"/>
    <w:tmpl w:val="78B42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4DCC4B6F"/>
    <w:multiLevelType w:val="multilevel"/>
    <w:tmpl w:val="4086A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4E2704B9"/>
    <w:multiLevelType w:val="multilevel"/>
    <w:tmpl w:val="B6961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4E427062"/>
    <w:multiLevelType w:val="multilevel"/>
    <w:tmpl w:val="5EE04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4E6122E1"/>
    <w:multiLevelType w:val="multilevel"/>
    <w:tmpl w:val="B3347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4EE434DB"/>
    <w:multiLevelType w:val="multilevel"/>
    <w:tmpl w:val="D07CA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4F443C06"/>
    <w:multiLevelType w:val="multilevel"/>
    <w:tmpl w:val="C1D82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4F524673"/>
    <w:multiLevelType w:val="multilevel"/>
    <w:tmpl w:val="B970B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4F86018C"/>
    <w:multiLevelType w:val="multilevel"/>
    <w:tmpl w:val="F27C3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4F96040B"/>
    <w:multiLevelType w:val="multilevel"/>
    <w:tmpl w:val="AA005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500E6C6A"/>
    <w:multiLevelType w:val="multilevel"/>
    <w:tmpl w:val="C0889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502C7E17"/>
    <w:multiLevelType w:val="multilevel"/>
    <w:tmpl w:val="3B7C8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503701B0"/>
    <w:multiLevelType w:val="multilevel"/>
    <w:tmpl w:val="D2DA6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50784E29"/>
    <w:multiLevelType w:val="multilevel"/>
    <w:tmpl w:val="84727560"/>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64" w15:restartNumberingAfterBreak="0">
    <w:nsid w:val="50923276"/>
    <w:multiLevelType w:val="multilevel"/>
    <w:tmpl w:val="479EF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50C67A40"/>
    <w:multiLevelType w:val="multilevel"/>
    <w:tmpl w:val="77509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50E411DA"/>
    <w:multiLevelType w:val="multilevel"/>
    <w:tmpl w:val="1AD27520"/>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67" w15:restartNumberingAfterBreak="0">
    <w:nsid w:val="50EA7A51"/>
    <w:multiLevelType w:val="multilevel"/>
    <w:tmpl w:val="966C5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51143D80"/>
    <w:multiLevelType w:val="multilevel"/>
    <w:tmpl w:val="298E6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519A3D9A"/>
    <w:multiLevelType w:val="multilevel"/>
    <w:tmpl w:val="05140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51A32D94"/>
    <w:multiLevelType w:val="multilevel"/>
    <w:tmpl w:val="60EA4DE6"/>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71" w15:restartNumberingAfterBreak="0">
    <w:nsid w:val="52070FBF"/>
    <w:multiLevelType w:val="multilevel"/>
    <w:tmpl w:val="85023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5246075A"/>
    <w:multiLevelType w:val="multilevel"/>
    <w:tmpl w:val="5968507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15:restartNumberingAfterBreak="0">
    <w:nsid w:val="52960D21"/>
    <w:multiLevelType w:val="multilevel"/>
    <w:tmpl w:val="BE24E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52B2333C"/>
    <w:multiLevelType w:val="multilevel"/>
    <w:tmpl w:val="9E860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532D31DB"/>
    <w:multiLevelType w:val="multilevel"/>
    <w:tmpl w:val="AC220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5352338A"/>
    <w:multiLevelType w:val="hybridMultilevel"/>
    <w:tmpl w:val="62CCB5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15:restartNumberingAfterBreak="0">
    <w:nsid w:val="53966E9C"/>
    <w:multiLevelType w:val="multilevel"/>
    <w:tmpl w:val="3AC05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53A951E0"/>
    <w:multiLevelType w:val="multilevel"/>
    <w:tmpl w:val="AE6289E4"/>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79" w15:restartNumberingAfterBreak="0">
    <w:nsid w:val="53AF204D"/>
    <w:multiLevelType w:val="multilevel"/>
    <w:tmpl w:val="C5141624"/>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80" w15:restartNumberingAfterBreak="0">
    <w:nsid w:val="53D427B1"/>
    <w:multiLevelType w:val="multilevel"/>
    <w:tmpl w:val="DAAA2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540D48EA"/>
    <w:multiLevelType w:val="multilevel"/>
    <w:tmpl w:val="0214243E"/>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82" w15:restartNumberingAfterBreak="0">
    <w:nsid w:val="54127203"/>
    <w:multiLevelType w:val="multilevel"/>
    <w:tmpl w:val="4D66B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546E48CB"/>
    <w:multiLevelType w:val="multilevel"/>
    <w:tmpl w:val="B3346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546F65A5"/>
    <w:multiLevelType w:val="multilevel"/>
    <w:tmpl w:val="8F72B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54811CB3"/>
    <w:multiLevelType w:val="multilevel"/>
    <w:tmpl w:val="72522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54922CA4"/>
    <w:multiLevelType w:val="multilevel"/>
    <w:tmpl w:val="B6846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54B02849"/>
    <w:multiLevelType w:val="multilevel"/>
    <w:tmpl w:val="5792E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54CB3442"/>
    <w:multiLevelType w:val="multilevel"/>
    <w:tmpl w:val="EB166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55207BD5"/>
    <w:multiLevelType w:val="multilevel"/>
    <w:tmpl w:val="F81E624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90" w15:restartNumberingAfterBreak="0">
    <w:nsid w:val="55684CF7"/>
    <w:multiLevelType w:val="multilevel"/>
    <w:tmpl w:val="D542C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558E653E"/>
    <w:multiLevelType w:val="multilevel"/>
    <w:tmpl w:val="88CEE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55D22164"/>
    <w:multiLevelType w:val="multilevel"/>
    <w:tmpl w:val="602611C4"/>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93" w15:restartNumberingAfterBreak="0">
    <w:nsid w:val="560F3E43"/>
    <w:multiLevelType w:val="multilevel"/>
    <w:tmpl w:val="BA643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56362563"/>
    <w:multiLevelType w:val="multilevel"/>
    <w:tmpl w:val="E55A7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56720A6D"/>
    <w:multiLevelType w:val="multilevel"/>
    <w:tmpl w:val="3EDAC6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6" w15:restartNumberingAfterBreak="0">
    <w:nsid w:val="569715AD"/>
    <w:multiLevelType w:val="multilevel"/>
    <w:tmpl w:val="98129806"/>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97" w15:restartNumberingAfterBreak="0">
    <w:nsid w:val="56FE24DC"/>
    <w:multiLevelType w:val="multilevel"/>
    <w:tmpl w:val="799CE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572A2415"/>
    <w:multiLevelType w:val="multilevel"/>
    <w:tmpl w:val="F50A0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57BC1AF1"/>
    <w:multiLevelType w:val="multilevel"/>
    <w:tmpl w:val="AD7E4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57EB1A5A"/>
    <w:multiLevelType w:val="multilevel"/>
    <w:tmpl w:val="2570C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57EC48A1"/>
    <w:multiLevelType w:val="multilevel"/>
    <w:tmpl w:val="29BA51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15:restartNumberingAfterBreak="0">
    <w:nsid w:val="582543C9"/>
    <w:multiLevelType w:val="multilevel"/>
    <w:tmpl w:val="856CE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3" w15:restartNumberingAfterBreak="0">
    <w:nsid w:val="584E65E5"/>
    <w:multiLevelType w:val="multilevel"/>
    <w:tmpl w:val="7A6AC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588B06CA"/>
    <w:multiLevelType w:val="multilevel"/>
    <w:tmpl w:val="4B0EDF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5" w15:restartNumberingAfterBreak="0">
    <w:nsid w:val="58A56D68"/>
    <w:multiLevelType w:val="multilevel"/>
    <w:tmpl w:val="F71EC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58AB71ED"/>
    <w:multiLevelType w:val="multilevel"/>
    <w:tmpl w:val="C93462AC"/>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407" w15:restartNumberingAfterBreak="0">
    <w:nsid w:val="58DA6A50"/>
    <w:multiLevelType w:val="multilevel"/>
    <w:tmpl w:val="7CEAAB4A"/>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08" w15:restartNumberingAfterBreak="0">
    <w:nsid w:val="58EA55CD"/>
    <w:multiLevelType w:val="multilevel"/>
    <w:tmpl w:val="B4FCB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58F85CD5"/>
    <w:multiLevelType w:val="multilevel"/>
    <w:tmpl w:val="2A265C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0" w15:restartNumberingAfterBreak="0">
    <w:nsid w:val="593C2CDD"/>
    <w:multiLevelType w:val="multilevel"/>
    <w:tmpl w:val="B2E20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593F046B"/>
    <w:multiLevelType w:val="multilevel"/>
    <w:tmpl w:val="7DD2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595604AC"/>
    <w:multiLevelType w:val="multilevel"/>
    <w:tmpl w:val="EC10D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59640745"/>
    <w:multiLevelType w:val="multilevel"/>
    <w:tmpl w:val="050E2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59975180"/>
    <w:multiLevelType w:val="multilevel"/>
    <w:tmpl w:val="D8E44C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15:restartNumberingAfterBreak="0">
    <w:nsid w:val="59AB3E4D"/>
    <w:multiLevelType w:val="multilevel"/>
    <w:tmpl w:val="C60EA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5A0D69F2"/>
    <w:multiLevelType w:val="multilevel"/>
    <w:tmpl w:val="53348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5A18220C"/>
    <w:multiLevelType w:val="multilevel"/>
    <w:tmpl w:val="B1F6D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5A827486"/>
    <w:multiLevelType w:val="multilevel"/>
    <w:tmpl w:val="2312D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5A8B5EB2"/>
    <w:multiLevelType w:val="multilevel"/>
    <w:tmpl w:val="1B8E9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5AB2196C"/>
    <w:multiLevelType w:val="multilevel"/>
    <w:tmpl w:val="062C3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5B285DB2"/>
    <w:multiLevelType w:val="multilevel"/>
    <w:tmpl w:val="77162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5B3132A5"/>
    <w:multiLevelType w:val="multilevel"/>
    <w:tmpl w:val="1F58DF24"/>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23" w15:restartNumberingAfterBreak="0">
    <w:nsid w:val="5B35446E"/>
    <w:multiLevelType w:val="multilevel"/>
    <w:tmpl w:val="E670E50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4" w15:restartNumberingAfterBreak="0">
    <w:nsid w:val="5B3A1400"/>
    <w:multiLevelType w:val="multilevel"/>
    <w:tmpl w:val="FE4C3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5BDD00BE"/>
    <w:multiLevelType w:val="multilevel"/>
    <w:tmpl w:val="35AEA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5BF47A92"/>
    <w:multiLevelType w:val="multilevel"/>
    <w:tmpl w:val="17846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5C754A0B"/>
    <w:multiLevelType w:val="multilevel"/>
    <w:tmpl w:val="A52E8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5D5304F1"/>
    <w:multiLevelType w:val="multilevel"/>
    <w:tmpl w:val="5CA24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5D5607BB"/>
    <w:multiLevelType w:val="multilevel"/>
    <w:tmpl w:val="9B464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5D6E1EC4"/>
    <w:multiLevelType w:val="multilevel"/>
    <w:tmpl w:val="DA4E686E"/>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431" w15:restartNumberingAfterBreak="0">
    <w:nsid w:val="5DDB6652"/>
    <w:multiLevelType w:val="multilevel"/>
    <w:tmpl w:val="32542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5E2907E6"/>
    <w:multiLevelType w:val="multilevel"/>
    <w:tmpl w:val="6CD81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5EB62BBE"/>
    <w:multiLevelType w:val="multilevel"/>
    <w:tmpl w:val="9E4C4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5EC335BD"/>
    <w:multiLevelType w:val="multilevel"/>
    <w:tmpl w:val="BAEA5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5FA514CD"/>
    <w:multiLevelType w:val="hybridMultilevel"/>
    <w:tmpl w:val="B8902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6" w15:restartNumberingAfterBreak="0">
    <w:nsid w:val="5FAC04CD"/>
    <w:multiLevelType w:val="multilevel"/>
    <w:tmpl w:val="D4AC5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5FAE6F22"/>
    <w:multiLevelType w:val="multilevel"/>
    <w:tmpl w:val="5F2A4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5FF87F3E"/>
    <w:multiLevelType w:val="multilevel"/>
    <w:tmpl w:val="6290C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602944D6"/>
    <w:multiLevelType w:val="multilevel"/>
    <w:tmpl w:val="32E608AE"/>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40" w15:restartNumberingAfterBreak="0">
    <w:nsid w:val="60991621"/>
    <w:multiLevelType w:val="multilevel"/>
    <w:tmpl w:val="2F240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60C53DC9"/>
    <w:multiLevelType w:val="multilevel"/>
    <w:tmpl w:val="0C6CF4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2" w15:restartNumberingAfterBreak="0">
    <w:nsid w:val="60C8153C"/>
    <w:multiLevelType w:val="multilevel"/>
    <w:tmpl w:val="BBD6A206"/>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443" w15:restartNumberingAfterBreak="0">
    <w:nsid w:val="60FD0DA1"/>
    <w:multiLevelType w:val="multilevel"/>
    <w:tmpl w:val="F8E89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6126343E"/>
    <w:multiLevelType w:val="multilevel"/>
    <w:tmpl w:val="EB329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615677C9"/>
    <w:multiLevelType w:val="multilevel"/>
    <w:tmpl w:val="32EA8AFC"/>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46" w15:restartNumberingAfterBreak="0">
    <w:nsid w:val="61DF7947"/>
    <w:multiLevelType w:val="multilevel"/>
    <w:tmpl w:val="D42E6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62117E2D"/>
    <w:multiLevelType w:val="multilevel"/>
    <w:tmpl w:val="B194F0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626E7445"/>
    <w:multiLevelType w:val="multilevel"/>
    <w:tmpl w:val="93861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9" w15:restartNumberingAfterBreak="0">
    <w:nsid w:val="62773427"/>
    <w:multiLevelType w:val="multilevel"/>
    <w:tmpl w:val="1688D4FA"/>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50" w15:restartNumberingAfterBreak="0">
    <w:nsid w:val="634F0E26"/>
    <w:multiLevelType w:val="multilevel"/>
    <w:tmpl w:val="0CF69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636614E7"/>
    <w:multiLevelType w:val="multilevel"/>
    <w:tmpl w:val="2F94C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63F4478B"/>
    <w:multiLevelType w:val="multilevel"/>
    <w:tmpl w:val="D3DAE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64130527"/>
    <w:multiLevelType w:val="multilevel"/>
    <w:tmpl w:val="93EE8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64251932"/>
    <w:multiLevelType w:val="multilevel"/>
    <w:tmpl w:val="B33CB4A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55" w15:restartNumberingAfterBreak="0">
    <w:nsid w:val="64537D70"/>
    <w:multiLevelType w:val="multilevel"/>
    <w:tmpl w:val="30D4B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646F3069"/>
    <w:multiLevelType w:val="multilevel"/>
    <w:tmpl w:val="B6F09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64A83BFD"/>
    <w:multiLevelType w:val="multilevel"/>
    <w:tmpl w:val="41F83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64AA0CB1"/>
    <w:multiLevelType w:val="multilevel"/>
    <w:tmpl w:val="2B129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64AD1091"/>
    <w:multiLevelType w:val="multilevel"/>
    <w:tmpl w:val="45EE0948"/>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64D3384A"/>
    <w:multiLevelType w:val="multilevel"/>
    <w:tmpl w:val="529E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64F2555B"/>
    <w:multiLevelType w:val="multilevel"/>
    <w:tmpl w:val="9B5EE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65C20AF4"/>
    <w:multiLevelType w:val="multilevel"/>
    <w:tmpl w:val="C26C5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3" w15:restartNumberingAfterBreak="0">
    <w:nsid w:val="66A47543"/>
    <w:multiLevelType w:val="multilevel"/>
    <w:tmpl w:val="A35EB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66A8786D"/>
    <w:multiLevelType w:val="multilevel"/>
    <w:tmpl w:val="7AF69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66B1625C"/>
    <w:multiLevelType w:val="multilevel"/>
    <w:tmpl w:val="384E5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670A24A4"/>
    <w:multiLevelType w:val="multilevel"/>
    <w:tmpl w:val="A4EA1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7" w15:restartNumberingAfterBreak="0">
    <w:nsid w:val="670E52B8"/>
    <w:multiLevelType w:val="multilevel"/>
    <w:tmpl w:val="54A479DC"/>
    <w:lvl w:ilvl="0">
      <w:start w:val="6"/>
      <w:numFmt w:val="decimal"/>
      <w:lvlText w:val="%1."/>
      <w:lvlJc w:val="left"/>
      <w:pPr>
        <w:ind w:left="709" w:firstLine="0"/>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468" w15:restartNumberingAfterBreak="0">
    <w:nsid w:val="67323E0B"/>
    <w:multiLevelType w:val="multilevel"/>
    <w:tmpl w:val="F4168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67352A06"/>
    <w:multiLevelType w:val="multilevel"/>
    <w:tmpl w:val="D3C49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67D93425"/>
    <w:multiLevelType w:val="multilevel"/>
    <w:tmpl w:val="60702026"/>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471" w15:restartNumberingAfterBreak="0">
    <w:nsid w:val="67DF359A"/>
    <w:multiLevelType w:val="multilevel"/>
    <w:tmpl w:val="2892B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67F0411E"/>
    <w:multiLevelType w:val="multilevel"/>
    <w:tmpl w:val="E19E1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684E4402"/>
    <w:multiLevelType w:val="multilevel"/>
    <w:tmpl w:val="8F842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686410F4"/>
    <w:multiLevelType w:val="multilevel"/>
    <w:tmpl w:val="23748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68695EF9"/>
    <w:multiLevelType w:val="multilevel"/>
    <w:tmpl w:val="8F68E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68CF277A"/>
    <w:multiLevelType w:val="multilevel"/>
    <w:tmpl w:val="77F2E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68D15B21"/>
    <w:multiLevelType w:val="multilevel"/>
    <w:tmpl w:val="ABAEBC0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78" w15:restartNumberingAfterBreak="0">
    <w:nsid w:val="69146D43"/>
    <w:multiLevelType w:val="multilevel"/>
    <w:tmpl w:val="0576C9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9" w15:restartNumberingAfterBreak="0">
    <w:nsid w:val="692A3D08"/>
    <w:multiLevelType w:val="multilevel"/>
    <w:tmpl w:val="589E333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80" w15:restartNumberingAfterBreak="0">
    <w:nsid w:val="69412C1B"/>
    <w:multiLevelType w:val="multilevel"/>
    <w:tmpl w:val="8AB49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69460219"/>
    <w:multiLevelType w:val="multilevel"/>
    <w:tmpl w:val="356CC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69634D89"/>
    <w:multiLevelType w:val="multilevel"/>
    <w:tmpl w:val="AD9E2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3" w15:restartNumberingAfterBreak="0">
    <w:nsid w:val="69744C55"/>
    <w:multiLevelType w:val="multilevel"/>
    <w:tmpl w:val="44223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69896CDB"/>
    <w:multiLevelType w:val="hybridMultilevel"/>
    <w:tmpl w:val="B5065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5" w15:restartNumberingAfterBreak="0">
    <w:nsid w:val="6A0B0670"/>
    <w:multiLevelType w:val="multilevel"/>
    <w:tmpl w:val="39E46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6A64486D"/>
    <w:multiLevelType w:val="multilevel"/>
    <w:tmpl w:val="906CE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6A790014"/>
    <w:multiLevelType w:val="multilevel"/>
    <w:tmpl w:val="46489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6AB72CA5"/>
    <w:multiLevelType w:val="multilevel"/>
    <w:tmpl w:val="C6508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6AD07B06"/>
    <w:multiLevelType w:val="multilevel"/>
    <w:tmpl w:val="E74A8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0" w15:restartNumberingAfterBreak="0">
    <w:nsid w:val="6B125607"/>
    <w:multiLevelType w:val="multilevel"/>
    <w:tmpl w:val="093CB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1" w15:restartNumberingAfterBreak="0">
    <w:nsid w:val="6B62552F"/>
    <w:multiLevelType w:val="multilevel"/>
    <w:tmpl w:val="6BAC29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6B87753D"/>
    <w:multiLevelType w:val="multilevel"/>
    <w:tmpl w:val="0B24D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6BC544A7"/>
    <w:multiLevelType w:val="multilevel"/>
    <w:tmpl w:val="F394F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6C011E4A"/>
    <w:multiLevelType w:val="multilevel"/>
    <w:tmpl w:val="58D41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6C08424F"/>
    <w:multiLevelType w:val="multilevel"/>
    <w:tmpl w:val="12F0F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6C14087F"/>
    <w:multiLevelType w:val="multilevel"/>
    <w:tmpl w:val="445AA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6C246B89"/>
    <w:multiLevelType w:val="multilevel"/>
    <w:tmpl w:val="54E2B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6C3611D9"/>
    <w:multiLevelType w:val="multilevel"/>
    <w:tmpl w:val="B24CC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6C420025"/>
    <w:multiLevelType w:val="multilevel"/>
    <w:tmpl w:val="4E323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6C42613D"/>
    <w:multiLevelType w:val="multilevel"/>
    <w:tmpl w:val="7AD84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6C4D1093"/>
    <w:multiLevelType w:val="multilevel"/>
    <w:tmpl w:val="11567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6C4E3F26"/>
    <w:multiLevelType w:val="multilevel"/>
    <w:tmpl w:val="C32E4B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3" w15:restartNumberingAfterBreak="0">
    <w:nsid w:val="6C7D5086"/>
    <w:multiLevelType w:val="multilevel"/>
    <w:tmpl w:val="C2DAC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4" w15:restartNumberingAfterBreak="0">
    <w:nsid w:val="6C967F08"/>
    <w:multiLevelType w:val="multilevel"/>
    <w:tmpl w:val="59C68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6C9D1CC4"/>
    <w:multiLevelType w:val="multilevel"/>
    <w:tmpl w:val="9B1C0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6CB10FB3"/>
    <w:multiLevelType w:val="multilevel"/>
    <w:tmpl w:val="FACC1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6CC10712"/>
    <w:multiLevelType w:val="multilevel"/>
    <w:tmpl w:val="D710F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6CED1C3C"/>
    <w:multiLevelType w:val="multilevel"/>
    <w:tmpl w:val="C6C2B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6D047E34"/>
    <w:multiLevelType w:val="multilevel"/>
    <w:tmpl w:val="AD82C9D8"/>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10" w15:restartNumberingAfterBreak="0">
    <w:nsid w:val="6D0D65C1"/>
    <w:multiLevelType w:val="multilevel"/>
    <w:tmpl w:val="F1F84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1" w15:restartNumberingAfterBreak="0">
    <w:nsid w:val="6D1930D7"/>
    <w:multiLevelType w:val="multilevel"/>
    <w:tmpl w:val="D4C40A14"/>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512" w15:restartNumberingAfterBreak="0">
    <w:nsid w:val="6D2B4FAD"/>
    <w:multiLevelType w:val="multilevel"/>
    <w:tmpl w:val="D0968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6D522FD4"/>
    <w:multiLevelType w:val="multilevel"/>
    <w:tmpl w:val="4B741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6D9E092A"/>
    <w:multiLevelType w:val="multilevel"/>
    <w:tmpl w:val="8CD8A62E"/>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15" w15:restartNumberingAfterBreak="0">
    <w:nsid w:val="6DC9755B"/>
    <w:multiLevelType w:val="multilevel"/>
    <w:tmpl w:val="0D583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6DFE0118"/>
    <w:multiLevelType w:val="multilevel"/>
    <w:tmpl w:val="55E22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6E016A54"/>
    <w:multiLevelType w:val="multilevel"/>
    <w:tmpl w:val="EEF6DAB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8" w15:restartNumberingAfterBreak="0">
    <w:nsid w:val="6E2A1527"/>
    <w:multiLevelType w:val="multilevel"/>
    <w:tmpl w:val="66A64D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9" w15:restartNumberingAfterBreak="0">
    <w:nsid w:val="6E6C75CE"/>
    <w:multiLevelType w:val="multilevel"/>
    <w:tmpl w:val="531AA478"/>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520" w15:restartNumberingAfterBreak="0">
    <w:nsid w:val="6E796909"/>
    <w:multiLevelType w:val="multilevel"/>
    <w:tmpl w:val="A08A7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6EF62ABD"/>
    <w:multiLevelType w:val="multilevel"/>
    <w:tmpl w:val="97284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6F2123F6"/>
    <w:multiLevelType w:val="multilevel"/>
    <w:tmpl w:val="A76E9676"/>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23" w15:restartNumberingAfterBreak="0">
    <w:nsid w:val="6F600865"/>
    <w:multiLevelType w:val="multilevel"/>
    <w:tmpl w:val="814CE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6F601025"/>
    <w:multiLevelType w:val="multilevel"/>
    <w:tmpl w:val="2244C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6F72417E"/>
    <w:multiLevelType w:val="multilevel"/>
    <w:tmpl w:val="628C1F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6" w15:restartNumberingAfterBreak="0">
    <w:nsid w:val="6F7651CC"/>
    <w:multiLevelType w:val="multilevel"/>
    <w:tmpl w:val="A2645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6F7C3B3F"/>
    <w:multiLevelType w:val="multilevel"/>
    <w:tmpl w:val="40EE3ADC"/>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28" w15:restartNumberingAfterBreak="0">
    <w:nsid w:val="6FB00B4D"/>
    <w:multiLevelType w:val="multilevel"/>
    <w:tmpl w:val="910AA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709A1197"/>
    <w:multiLevelType w:val="multilevel"/>
    <w:tmpl w:val="15780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70A413CB"/>
    <w:multiLevelType w:val="multilevel"/>
    <w:tmpl w:val="3176F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70AF2F5C"/>
    <w:multiLevelType w:val="multilevel"/>
    <w:tmpl w:val="4CEC4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70EC5653"/>
    <w:multiLevelType w:val="multilevel"/>
    <w:tmpl w:val="04FA2B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3" w15:restartNumberingAfterBreak="0">
    <w:nsid w:val="70F66181"/>
    <w:multiLevelType w:val="multilevel"/>
    <w:tmpl w:val="97449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71424DC8"/>
    <w:multiLevelType w:val="multilevel"/>
    <w:tmpl w:val="64C09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715C2048"/>
    <w:multiLevelType w:val="multilevel"/>
    <w:tmpl w:val="43825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715F0BED"/>
    <w:multiLevelType w:val="multilevel"/>
    <w:tmpl w:val="46C6B1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7" w15:restartNumberingAfterBreak="0">
    <w:nsid w:val="71965EC0"/>
    <w:multiLevelType w:val="multilevel"/>
    <w:tmpl w:val="72F48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71E77D34"/>
    <w:multiLevelType w:val="multilevel"/>
    <w:tmpl w:val="EF1EE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71F47A6F"/>
    <w:multiLevelType w:val="multilevel"/>
    <w:tmpl w:val="ACD29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720B59CF"/>
    <w:multiLevelType w:val="multilevel"/>
    <w:tmpl w:val="20CC7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722255D9"/>
    <w:multiLevelType w:val="multilevel"/>
    <w:tmpl w:val="389E5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72993791"/>
    <w:multiLevelType w:val="multilevel"/>
    <w:tmpl w:val="CEF2D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72CD6838"/>
    <w:multiLevelType w:val="multilevel"/>
    <w:tmpl w:val="19123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737A59B4"/>
    <w:multiLevelType w:val="multilevel"/>
    <w:tmpl w:val="3E967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73A13BBD"/>
    <w:multiLevelType w:val="multilevel"/>
    <w:tmpl w:val="E3389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73A43E47"/>
    <w:multiLevelType w:val="multilevel"/>
    <w:tmpl w:val="D20A89C4"/>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547" w15:restartNumberingAfterBreak="0">
    <w:nsid w:val="73B774FC"/>
    <w:multiLevelType w:val="multilevel"/>
    <w:tmpl w:val="645C8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73E57752"/>
    <w:multiLevelType w:val="multilevel"/>
    <w:tmpl w:val="A09859AA"/>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549" w15:restartNumberingAfterBreak="0">
    <w:nsid w:val="73ED09A9"/>
    <w:multiLevelType w:val="multilevel"/>
    <w:tmpl w:val="93C68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73F6773C"/>
    <w:multiLevelType w:val="multilevel"/>
    <w:tmpl w:val="16D67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7429250F"/>
    <w:multiLevelType w:val="multilevel"/>
    <w:tmpl w:val="CECE5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74C878E6"/>
    <w:multiLevelType w:val="multilevel"/>
    <w:tmpl w:val="CBC86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3" w15:restartNumberingAfterBreak="0">
    <w:nsid w:val="74E95443"/>
    <w:multiLevelType w:val="multilevel"/>
    <w:tmpl w:val="92F8C9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4" w15:restartNumberingAfterBreak="0">
    <w:nsid w:val="74FE77FD"/>
    <w:multiLevelType w:val="multilevel"/>
    <w:tmpl w:val="EF1E0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7526042A"/>
    <w:multiLevelType w:val="multilevel"/>
    <w:tmpl w:val="FA8A1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75366A96"/>
    <w:multiLevelType w:val="multilevel"/>
    <w:tmpl w:val="A826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754936BC"/>
    <w:multiLevelType w:val="multilevel"/>
    <w:tmpl w:val="08645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75DB2AD6"/>
    <w:multiLevelType w:val="multilevel"/>
    <w:tmpl w:val="00F2B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75E354A6"/>
    <w:multiLevelType w:val="multilevel"/>
    <w:tmpl w:val="75B6578A"/>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60" w15:restartNumberingAfterBreak="0">
    <w:nsid w:val="760A3A44"/>
    <w:multiLevelType w:val="multilevel"/>
    <w:tmpl w:val="017E8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764E50B1"/>
    <w:multiLevelType w:val="multilevel"/>
    <w:tmpl w:val="C76AB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76544C6E"/>
    <w:multiLevelType w:val="multilevel"/>
    <w:tmpl w:val="A76C7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76696202"/>
    <w:multiLevelType w:val="multilevel"/>
    <w:tmpl w:val="5BFEA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76F2067F"/>
    <w:multiLevelType w:val="multilevel"/>
    <w:tmpl w:val="D4C40A14"/>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565" w15:restartNumberingAfterBreak="0">
    <w:nsid w:val="76F85D39"/>
    <w:multiLevelType w:val="multilevel"/>
    <w:tmpl w:val="19B0E752"/>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66" w15:restartNumberingAfterBreak="0">
    <w:nsid w:val="7743075B"/>
    <w:multiLevelType w:val="multilevel"/>
    <w:tmpl w:val="A28A2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7" w15:restartNumberingAfterBreak="0">
    <w:nsid w:val="774D1F2F"/>
    <w:multiLevelType w:val="multilevel"/>
    <w:tmpl w:val="EE98E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8" w15:restartNumberingAfterBreak="0">
    <w:nsid w:val="778D30BB"/>
    <w:multiLevelType w:val="multilevel"/>
    <w:tmpl w:val="40AA3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77B11CCF"/>
    <w:multiLevelType w:val="multilevel"/>
    <w:tmpl w:val="AA445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77BA5C4E"/>
    <w:multiLevelType w:val="multilevel"/>
    <w:tmpl w:val="EBB4DCD2"/>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71" w15:restartNumberingAfterBreak="0">
    <w:nsid w:val="77DF7E0C"/>
    <w:multiLevelType w:val="multilevel"/>
    <w:tmpl w:val="AF9C8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77F3050C"/>
    <w:multiLevelType w:val="multilevel"/>
    <w:tmpl w:val="92D8E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78187E14"/>
    <w:multiLevelType w:val="multilevel"/>
    <w:tmpl w:val="56686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782B505C"/>
    <w:multiLevelType w:val="multilevel"/>
    <w:tmpl w:val="21ECC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782C77D8"/>
    <w:multiLevelType w:val="multilevel"/>
    <w:tmpl w:val="F37A3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78440C22"/>
    <w:multiLevelType w:val="multilevel"/>
    <w:tmpl w:val="5F9C3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79574E27"/>
    <w:multiLevelType w:val="multilevel"/>
    <w:tmpl w:val="ECE6C3F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8" w15:restartNumberingAfterBreak="0">
    <w:nsid w:val="79947F12"/>
    <w:multiLevelType w:val="multilevel"/>
    <w:tmpl w:val="77349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79CB41AB"/>
    <w:multiLevelType w:val="multilevel"/>
    <w:tmpl w:val="011A98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7A281F72"/>
    <w:multiLevelType w:val="multilevel"/>
    <w:tmpl w:val="13621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7A9900F0"/>
    <w:multiLevelType w:val="multilevel"/>
    <w:tmpl w:val="3F6A1A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2" w15:restartNumberingAfterBreak="0">
    <w:nsid w:val="7AC24845"/>
    <w:multiLevelType w:val="multilevel"/>
    <w:tmpl w:val="85C44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7ADB08BD"/>
    <w:multiLevelType w:val="multilevel"/>
    <w:tmpl w:val="F328F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7B60635C"/>
    <w:multiLevelType w:val="multilevel"/>
    <w:tmpl w:val="19089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7C191039"/>
    <w:multiLevelType w:val="multilevel"/>
    <w:tmpl w:val="3278B540"/>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586" w15:restartNumberingAfterBreak="0">
    <w:nsid w:val="7C9B1B1B"/>
    <w:multiLevelType w:val="multilevel"/>
    <w:tmpl w:val="2CE6E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7CC27D01"/>
    <w:multiLevelType w:val="multilevel"/>
    <w:tmpl w:val="E624A5E6"/>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88" w15:restartNumberingAfterBreak="0">
    <w:nsid w:val="7CCB444E"/>
    <w:multiLevelType w:val="multilevel"/>
    <w:tmpl w:val="49524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7D101D20"/>
    <w:multiLevelType w:val="multilevel"/>
    <w:tmpl w:val="16B0C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0" w15:restartNumberingAfterBreak="0">
    <w:nsid w:val="7E183DB7"/>
    <w:multiLevelType w:val="multilevel"/>
    <w:tmpl w:val="ACF6F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7EB41B7F"/>
    <w:multiLevelType w:val="multilevel"/>
    <w:tmpl w:val="1EEED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7ED91325"/>
    <w:multiLevelType w:val="multilevel"/>
    <w:tmpl w:val="4F1C64BA"/>
    <w:lvl w:ilvl="0">
      <w:start w:val="1"/>
      <w:numFmt w:val="bullet"/>
      <w:suff w:val="nothing"/>
      <w:lvlText w:val=""/>
      <w:lvlJc w:val="left"/>
      <w:pPr>
        <w:tabs>
          <w:tab w:val="num" w:pos="0"/>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93" w15:restartNumberingAfterBreak="0">
    <w:nsid w:val="7EE32500"/>
    <w:multiLevelType w:val="multilevel"/>
    <w:tmpl w:val="36861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15:restartNumberingAfterBreak="0">
    <w:nsid w:val="7F0363BE"/>
    <w:multiLevelType w:val="multilevel"/>
    <w:tmpl w:val="689A3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5134365">
    <w:abstractNumId w:val="188"/>
  </w:num>
  <w:num w:numId="2" w16cid:durableId="875773935">
    <w:abstractNumId w:val="326"/>
  </w:num>
  <w:num w:numId="3" w16cid:durableId="1477065298">
    <w:abstractNumId w:val="284"/>
  </w:num>
  <w:num w:numId="4" w16cid:durableId="946499178">
    <w:abstractNumId w:val="159"/>
  </w:num>
  <w:num w:numId="5" w16cid:durableId="317812066">
    <w:abstractNumId w:val="160"/>
  </w:num>
  <w:num w:numId="6" w16cid:durableId="172694454">
    <w:abstractNumId w:val="144"/>
  </w:num>
  <w:num w:numId="7" w16cid:durableId="839003257">
    <w:abstractNumId w:val="404"/>
  </w:num>
  <w:num w:numId="8" w16cid:durableId="1377125838">
    <w:abstractNumId w:val="418"/>
  </w:num>
  <w:num w:numId="9" w16cid:durableId="2056812081">
    <w:abstractNumId w:val="390"/>
  </w:num>
  <w:num w:numId="10" w16cid:durableId="1830904612">
    <w:abstractNumId w:val="490"/>
  </w:num>
  <w:num w:numId="11" w16cid:durableId="1051685366">
    <w:abstractNumId w:val="229"/>
  </w:num>
  <w:num w:numId="12" w16cid:durableId="302387529">
    <w:abstractNumId w:val="206"/>
  </w:num>
  <w:num w:numId="13" w16cid:durableId="1869220222">
    <w:abstractNumId w:val="385"/>
  </w:num>
  <w:num w:numId="14" w16cid:durableId="292054377">
    <w:abstractNumId w:val="466"/>
  </w:num>
  <w:num w:numId="15" w16cid:durableId="1716584988">
    <w:abstractNumId w:val="204"/>
  </w:num>
  <w:num w:numId="16" w16cid:durableId="976564747">
    <w:abstractNumId w:val="246"/>
  </w:num>
  <w:num w:numId="17" w16cid:durableId="421150755">
    <w:abstractNumId w:val="121"/>
  </w:num>
  <w:num w:numId="18" w16cid:durableId="577638001">
    <w:abstractNumId w:val="305"/>
  </w:num>
  <w:num w:numId="19" w16cid:durableId="239216066">
    <w:abstractNumId w:val="212"/>
  </w:num>
  <w:num w:numId="20" w16cid:durableId="236477096">
    <w:abstractNumId w:val="431"/>
  </w:num>
  <w:num w:numId="21" w16cid:durableId="19207900">
    <w:abstractNumId w:val="227"/>
  </w:num>
  <w:num w:numId="22" w16cid:durableId="727148116">
    <w:abstractNumId w:val="149"/>
  </w:num>
  <w:num w:numId="23" w16cid:durableId="1206605997">
    <w:abstractNumId w:val="507"/>
  </w:num>
  <w:num w:numId="24" w16cid:durableId="1789540625">
    <w:abstractNumId w:val="166"/>
  </w:num>
  <w:num w:numId="25" w16cid:durableId="2035495368">
    <w:abstractNumId w:val="5"/>
  </w:num>
  <w:num w:numId="26" w16cid:durableId="1150101907">
    <w:abstractNumId w:val="566"/>
  </w:num>
  <w:num w:numId="27" w16cid:durableId="1670601304">
    <w:abstractNumId w:val="30"/>
  </w:num>
  <w:num w:numId="28" w16cid:durableId="2053536874">
    <w:abstractNumId w:val="147"/>
  </w:num>
  <w:num w:numId="29" w16cid:durableId="1462577675">
    <w:abstractNumId w:val="245"/>
  </w:num>
  <w:num w:numId="30" w16cid:durableId="573705311">
    <w:abstractNumId w:val="82"/>
  </w:num>
  <w:num w:numId="31" w16cid:durableId="1881433100">
    <w:abstractNumId w:val="443"/>
  </w:num>
  <w:num w:numId="32" w16cid:durableId="1002126186">
    <w:abstractNumId w:val="523"/>
  </w:num>
  <w:num w:numId="33" w16cid:durableId="503781562">
    <w:abstractNumId w:val="64"/>
  </w:num>
  <w:num w:numId="34" w16cid:durableId="1561935864">
    <w:abstractNumId w:val="365"/>
  </w:num>
  <w:num w:numId="35" w16cid:durableId="1911378596">
    <w:abstractNumId w:val="432"/>
  </w:num>
  <w:num w:numId="36" w16cid:durableId="452528453">
    <w:abstractNumId w:val="152"/>
  </w:num>
  <w:num w:numId="37" w16cid:durableId="1331257337">
    <w:abstractNumId w:val="108"/>
  </w:num>
  <w:num w:numId="38" w16cid:durableId="404228262">
    <w:abstractNumId w:val="118"/>
  </w:num>
  <w:num w:numId="39" w16cid:durableId="884679963">
    <w:abstractNumId w:val="83"/>
  </w:num>
  <w:num w:numId="40" w16cid:durableId="2042895500">
    <w:abstractNumId w:val="139"/>
  </w:num>
  <w:num w:numId="41" w16cid:durableId="1559708796">
    <w:abstractNumId w:val="372"/>
  </w:num>
  <w:num w:numId="42" w16cid:durableId="1312439973">
    <w:abstractNumId w:val="181"/>
  </w:num>
  <w:num w:numId="43" w16cid:durableId="1772387453">
    <w:abstractNumId w:val="2"/>
  </w:num>
  <w:num w:numId="44" w16cid:durableId="1219631617">
    <w:abstractNumId w:val="199"/>
  </w:num>
  <w:num w:numId="45" w16cid:durableId="1103963457">
    <w:abstractNumId w:val="423"/>
  </w:num>
  <w:num w:numId="46" w16cid:durableId="2091734463">
    <w:abstractNumId w:val="494"/>
  </w:num>
  <w:num w:numId="47" w16cid:durableId="1847286098">
    <w:abstractNumId w:val="140"/>
  </w:num>
  <w:num w:numId="48" w16cid:durableId="1205752366">
    <w:abstractNumId w:val="561"/>
  </w:num>
  <w:num w:numId="49" w16cid:durableId="416825202">
    <w:abstractNumId w:val="99"/>
  </w:num>
  <w:num w:numId="50" w16cid:durableId="399056200">
    <w:abstractNumId w:val="383"/>
  </w:num>
  <w:num w:numId="51" w16cid:durableId="2120635494">
    <w:abstractNumId w:val="424"/>
  </w:num>
  <w:num w:numId="52" w16cid:durableId="652178848">
    <w:abstractNumId w:val="315"/>
  </w:num>
  <w:num w:numId="53" w16cid:durableId="1749500368">
    <w:abstractNumId w:val="313"/>
  </w:num>
  <w:num w:numId="54" w16cid:durableId="1811242436">
    <w:abstractNumId w:val="517"/>
  </w:num>
  <w:num w:numId="55" w16cid:durableId="1459301522">
    <w:abstractNumId w:val="591"/>
  </w:num>
  <w:num w:numId="56" w16cid:durableId="1712267067">
    <w:abstractNumId w:val="54"/>
  </w:num>
  <w:num w:numId="57" w16cid:durableId="1547525653">
    <w:abstractNumId w:val="576"/>
  </w:num>
  <w:num w:numId="58" w16cid:durableId="1095520706">
    <w:abstractNumId w:val="44"/>
  </w:num>
  <w:num w:numId="59" w16cid:durableId="1323044369">
    <w:abstractNumId w:val="282"/>
  </w:num>
  <w:num w:numId="60" w16cid:durableId="1432236105">
    <w:abstractNumId w:val="377"/>
  </w:num>
  <w:num w:numId="61" w16cid:durableId="1986547911">
    <w:abstractNumId w:val="553"/>
  </w:num>
  <w:num w:numId="62" w16cid:durableId="1502232574">
    <w:abstractNumId w:val="68"/>
  </w:num>
  <w:num w:numId="63" w16cid:durableId="1987316607">
    <w:abstractNumId w:val="319"/>
  </w:num>
  <w:num w:numId="64" w16cid:durableId="1237208830">
    <w:abstractNumId w:val="328"/>
  </w:num>
  <w:num w:numId="65" w16cid:durableId="1627277372">
    <w:abstractNumId w:val="252"/>
  </w:num>
  <w:num w:numId="66" w16cid:durableId="1980065737">
    <w:abstractNumId w:val="473"/>
  </w:num>
  <w:num w:numId="67" w16cid:durableId="1550455767">
    <w:abstractNumId w:val="444"/>
  </w:num>
  <w:num w:numId="68" w16cid:durableId="1757507504">
    <w:abstractNumId w:val="301"/>
  </w:num>
  <w:num w:numId="69" w16cid:durableId="823156748">
    <w:abstractNumId w:val="307"/>
  </w:num>
  <w:num w:numId="70" w16cid:durableId="1111432986">
    <w:abstractNumId w:val="76"/>
  </w:num>
  <w:num w:numId="71" w16cid:durableId="491990697">
    <w:abstractNumId w:val="437"/>
  </w:num>
  <w:num w:numId="72" w16cid:durableId="344595521">
    <w:abstractNumId w:val="594"/>
  </w:num>
  <w:num w:numId="73" w16cid:durableId="1244757160">
    <w:abstractNumId w:val="260"/>
  </w:num>
  <w:num w:numId="74" w16cid:durableId="1208033313">
    <w:abstractNumId w:val="581"/>
  </w:num>
  <w:num w:numId="75" w16cid:durableId="1317295098">
    <w:abstractNumId w:val="368"/>
  </w:num>
  <w:num w:numId="76" w16cid:durableId="6370190">
    <w:abstractNumId w:val="367"/>
  </w:num>
  <w:num w:numId="77" w16cid:durableId="876429306">
    <w:abstractNumId w:val="550"/>
  </w:num>
  <w:num w:numId="78" w16cid:durableId="1872719899">
    <w:abstractNumId w:val="352"/>
  </w:num>
  <w:num w:numId="79" w16cid:durableId="2038653272">
    <w:abstractNumId w:val="539"/>
  </w:num>
  <w:num w:numId="80" w16cid:durableId="537160571">
    <w:abstractNumId w:val="314"/>
  </w:num>
  <w:num w:numId="81" w16cid:durableId="122309097">
    <w:abstractNumId w:val="211"/>
  </w:num>
  <w:num w:numId="82" w16cid:durableId="94399199">
    <w:abstractNumId w:val="51"/>
  </w:num>
  <w:num w:numId="83" w16cid:durableId="2121532111">
    <w:abstractNumId w:val="185"/>
  </w:num>
  <w:num w:numId="84" w16cid:durableId="1482309588">
    <w:abstractNumId w:val="593"/>
  </w:num>
  <w:num w:numId="85" w16cid:durableId="1057557377">
    <w:abstractNumId w:val="451"/>
  </w:num>
  <w:num w:numId="86" w16cid:durableId="74405477">
    <w:abstractNumId w:val="93"/>
  </w:num>
  <w:num w:numId="87" w16cid:durableId="2065061015">
    <w:abstractNumId w:val="234"/>
  </w:num>
  <w:num w:numId="88" w16cid:durableId="568078740">
    <w:abstractNumId w:val="497"/>
  </w:num>
  <w:num w:numId="89" w16cid:durableId="14162071">
    <w:abstractNumId w:val="263"/>
  </w:num>
  <w:num w:numId="90" w16cid:durableId="28922587">
    <w:abstractNumId w:val="119"/>
  </w:num>
  <w:num w:numId="91" w16cid:durableId="284964379">
    <w:abstractNumId w:val="524"/>
  </w:num>
  <w:num w:numId="92" w16cid:durableId="1985112020">
    <w:abstractNumId w:val="296"/>
  </w:num>
  <w:num w:numId="93" w16cid:durableId="1789664659">
    <w:abstractNumId w:val="551"/>
  </w:num>
  <w:num w:numId="94" w16cid:durableId="2024473044">
    <w:abstractNumId w:val="223"/>
  </w:num>
  <w:num w:numId="95" w16cid:durableId="4140779">
    <w:abstractNumId w:val="316"/>
  </w:num>
  <w:num w:numId="96" w16cid:durableId="1647011582">
    <w:abstractNumId w:val="135"/>
  </w:num>
  <w:num w:numId="97" w16cid:durableId="688528541">
    <w:abstractNumId w:val="542"/>
  </w:num>
  <w:num w:numId="98" w16cid:durableId="1110785754">
    <w:abstractNumId w:val="457"/>
  </w:num>
  <w:num w:numId="99" w16cid:durableId="1670402575">
    <w:abstractNumId w:val="483"/>
  </w:num>
  <w:num w:numId="100" w16cid:durableId="2114087509">
    <w:abstractNumId w:val="463"/>
  </w:num>
  <w:num w:numId="101" w16cid:durableId="1792435928">
    <w:abstractNumId w:val="71"/>
  </w:num>
  <w:num w:numId="102" w16cid:durableId="972952929">
    <w:abstractNumId w:val="349"/>
  </w:num>
  <w:num w:numId="103" w16cid:durableId="1324048312">
    <w:abstractNumId w:val="387"/>
  </w:num>
  <w:num w:numId="104" w16cid:durableId="1095977743">
    <w:abstractNumId w:val="309"/>
  </w:num>
  <w:num w:numId="105" w16cid:durableId="206647390">
    <w:abstractNumId w:val="339"/>
  </w:num>
  <w:num w:numId="106" w16cid:durableId="550532305">
    <w:abstractNumId w:val="251"/>
  </w:num>
  <w:num w:numId="107" w16cid:durableId="293410279">
    <w:abstractNumId w:val="410"/>
  </w:num>
  <w:num w:numId="108" w16cid:durableId="801918987">
    <w:abstractNumId w:val="487"/>
  </w:num>
  <w:num w:numId="109" w16cid:durableId="819997946">
    <w:abstractNumId w:val="501"/>
  </w:num>
  <w:num w:numId="110" w16cid:durableId="1089152984">
    <w:abstractNumId w:val="413"/>
  </w:num>
  <w:num w:numId="111" w16cid:durableId="412825640">
    <w:abstractNumId w:val="433"/>
  </w:num>
  <w:num w:numId="112" w16cid:durableId="1064987217">
    <w:abstractNumId w:val="292"/>
  </w:num>
  <w:num w:numId="113" w16cid:durableId="1795440665">
    <w:abstractNumId w:val="104"/>
  </w:num>
  <w:num w:numId="114" w16cid:durableId="1630161738">
    <w:abstractNumId w:val="345"/>
  </w:num>
  <w:num w:numId="115" w16cid:durableId="596402789">
    <w:abstractNumId w:val="219"/>
  </w:num>
  <w:num w:numId="116" w16cid:durableId="1290478876">
    <w:abstractNumId w:val="123"/>
  </w:num>
  <w:num w:numId="117" w16cid:durableId="25718254">
    <w:abstractNumId w:val="498"/>
  </w:num>
  <w:num w:numId="118" w16cid:durableId="693380044">
    <w:abstractNumId w:val="346"/>
  </w:num>
  <w:num w:numId="119" w16cid:durableId="1234121557">
    <w:abstractNumId w:val="474"/>
  </w:num>
  <w:num w:numId="120" w16cid:durableId="1357537442">
    <w:abstractNumId w:val="541"/>
  </w:num>
  <w:num w:numId="121" w16cid:durableId="341010412">
    <w:abstractNumId w:val="547"/>
  </w:num>
  <w:num w:numId="122" w16cid:durableId="1541242740">
    <w:abstractNumId w:val="499"/>
  </w:num>
  <w:num w:numId="123" w16cid:durableId="1893881783">
    <w:abstractNumId w:val="100"/>
  </w:num>
  <w:num w:numId="124" w16cid:durableId="1482236924">
    <w:abstractNumId w:val="426"/>
  </w:num>
  <w:num w:numId="125" w16cid:durableId="1069496328">
    <w:abstractNumId w:val="50"/>
  </w:num>
  <w:num w:numId="126" w16cid:durableId="178348685">
    <w:abstractNumId w:val="384"/>
  </w:num>
  <w:num w:numId="127" w16cid:durableId="1587031251">
    <w:abstractNumId w:val="421"/>
  </w:num>
  <w:num w:numId="128" w16cid:durableId="1405640837">
    <w:abstractNumId w:val="191"/>
  </w:num>
  <w:num w:numId="129" w16cid:durableId="403526410">
    <w:abstractNumId w:val="91"/>
  </w:num>
  <w:num w:numId="130" w16cid:durableId="1453982336">
    <w:abstractNumId w:val="353"/>
  </w:num>
  <w:num w:numId="131" w16cid:durableId="2022319605">
    <w:abstractNumId w:val="94"/>
  </w:num>
  <w:num w:numId="132" w16cid:durableId="738479401">
    <w:abstractNumId w:val="525"/>
  </w:num>
  <w:num w:numId="133" w16cid:durableId="1437402237">
    <w:abstractNumId w:val="11"/>
  </w:num>
  <w:num w:numId="134" w16cid:durableId="421873453">
    <w:abstractNumId w:val="0"/>
  </w:num>
  <w:num w:numId="135" w16cid:durableId="1160001325">
    <w:abstractNumId w:val="568"/>
  </w:num>
  <w:num w:numId="136" w16cid:durableId="1737821638">
    <w:abstractNumId w:val="20"/>
  </w:num>
  <w:num w:numId="137" w16cid:durableId="1230339848">
    <w:abstractNumId w:val="127"/>
  </w:num>
  <w:num w:numId="138" w16cid:durableId="1304579068">
    <w:abstractNumId w:val="48"/>
  </w:num>
  <w:num w:numId="139" w16cid:durableId="19548435">
    <w:abstractNumId w:val="364"/>
  </w:num>
  <w:num w:numId="140" w16cid:durableId="1796674703">
    <w:abstractNumId w:val="184"/>
  </w:num>
  <w:num w:numId="141" w16cid:durableId="1194341715">
    <w:abstractNumId w:val="480"/>
  </w:num>
  <w:num w:numId="142" w16cid:durableId="1271933019">
    <w:abstractNumId w:val="464"/>
  </w:num>
  <w:num w:numId="143" w16cid:durableId="578946436">
    <w:abstractNumId w:val="39"/>
  </w:num>
  <w:num w:numId="144" w16cid:durableId="5253259">
    <w:abstractNumId w:val="397"/>
  </w:num>
  <w:num w:numId="145" w16cid:durableId="1852641454">
    <w:abstractNumId w:val="325"/>
  </w:num>
  <w:num w:numId="146" w16cid:durableId="120273884">
    <w:abstractNumId w:val="73"/>
  </w:num>
  <w:num w:numId="147" w16cid:durableId="203639558">
    <w:abstractNumId w:val="415"/>
  </w:num>
  <w:num w:numId="148" w16cid:durableId="1001157702">
    <w:abstractNumId w:val="254"/>
  </w:num>
  <w:num w:numId="149" w16cid:durableId="1033382720">
    <w:abstractNumId w:val="506"/>
  </w:num>
  <w:num w:numId="150" w16cid:durableId="1587808374">
    <w:abstractNumId w:val="179"/>
  </w:num>
  <w:num w:numId="151" w16cid:durableId="1141077869">
    <w:abstractNumId w:val="400"/>
  </w:num>
  <w:num w:numId="152" w16cid:durableId="855921022">
    <w:abstractNumId w:val="276"/>
  </w:num>
  <w:num w:numId="153" w16cid:durableId="10304669">
    <w:abstractNumId w:val="70"/>
  </w:num>
  <w:num w:numId="154" w16cid:durableId="227113170">
    <w:abstractNumId w:val="15"/>
  </w:num>
  <w:num w:numId="155" w16cid:durableId="37245803">
    <w:abstractNumId w:val="493"/>
  </w:num>
  <w:num w:numId="156" w16cid:durableId="1175727967">
    <w:abstractNumId w:val="278"/>
  </w:num>
  <w:num w:numId="157" w16cid:durableId="1312171733">
    <w:abstractNumId w:val="116"/>
  </w:num>
  <w:num w:numId="158" w16cid:durableId="1280528643">
    <w:abstractNumId w:val="468"/>
  </w:num>
  <w:num w:numId="159" w16cid:durableId="1811481565">
    <w:abstractNumId w:val="26"/>
  </w:num>
  <w:num w:numId="160" w16cid:durableId="837622205">
    <w:abstractNumId w:val="461"/>
  </w:num>
  <w:num w:numId="161" w16cid:durableId="45299140">
    <w:abstractNumId w:val="224"/>
  </w:num>
  <w:num w:numId="162" w16cid:durableId="964193978">
    <w:abstractNumId w:val="241"/>
  </w:num>
  <w:num w:numId="163" w16cid:durableId="1051922831">
    <w:abstractNumId w:val="74"/>
  </w:num>
  <w:num w:numId="164" w16cid:durableId="127819322">
    <w:abstractNumId w:val="35"/>
  </w:num>
  <w:num w:numId="165" w16cid:durableId="1432117478">
    <w:abstractNumId w:val="210"/>
  </w:num>
  <w:num w:numId="166" w16cid:durableId="1998024839">
    <w:abstractNumId w:val="37"/>
  </w:num>
  <w:num w:numId="167" w16cid:durableId="2135053835">
    <w:abstractNumId w:val="180"/>
  </w:num>
  <w:num w:numId="168" w16cid:durableId="1062412186">
    <w:abstractNumId w:val="146"/>
  </w:num>
  <w:num w:numId="169" w16cid:durableId="202986912">
    <w:abstractNumId w:val="262"/>
  </w:num>
  <w:num w:numId="170" w16cid:durableId="249581909">
    <w:abstractNumId w:val="216"/>
  </w:num>
  <w:num w:numId="171" w16cid:durableId="1161702064">
    <w:abstractNumId w:val="214"/>
  </w:num>
  <w:num w:numId="172" w16cid:durableId="1536039509">
    <w:abstractNumId w:val="575"/>
  </w:num>
  <w:num w:numId="173" w16cid:durableId="339042091">
    <w:abstractNumId w:val="482"/>
  </w:num>
  <w:num w:numId="174" w16cid:durableId="1438678373">
    <w:abstractNumId w:val="356"/>
  </w:num>
  <w:num w:numId="175" w16cid:durableId="1172642716">
    <w:abstractNumId w:val="491"/>
  </w:num>
  <w:num w:numId="176" w16cid:durableId="862481544">
    <w:abstractNumId w:val="111"/>
  </w:num>
  <w:num w:numId="177" w16cid:durableId="1127967205">
    <w:abstractNumId w:val="1"/>
  </w:num>
  <w:num w:numId="178" w16cid:durableId="2106025631">
    <w:abstractNumId w:val="300"/>
  </w:num>
  <w:num w:numId="179" w16cid:durableId="1296523798">
    <w:abstractNumId w:val="142"/>
  </w:num>
  <w:num w:numId="180" w16cid:durableId="787697212">
    <w:abstractNumId w:val="533"/>
  </w:num>
  <w:num w:numId="181" w16cid:durableId="1206018277">
    <w:abstractNumId w:val="126"/>
  </w:num>
  <w:num w:numId="182" w16cid:durableId="1345520837">
    <w:abstractNumId w:val="582"/>
  </w:num>
  <w:num w:numId="183" w16cid:durableId="1668284552">
    <w:abstractNumId w:val="117"/>
  </w:num>
  <w:num w:numId="184" w16cid:durableId="1551070488">
    <w:abstractNumId w:val="132"/>
  </w:num>
  <w:num w:numId="185" w16cid:durableId="669672498">
    <w:abstractNumId w:val="429"/>
  </w:num>
  <w:num w:numId="186" w16cid:durableId="230622963">
    <w:abstractNumId w:val="534"/>
  </w:num>
  <w:num w:numId="187" w16cid:durableId="1676031397">
    <w:abstractNumId w:val="355"/>
  </w:num>
  <w:num w:numId="188" w16cid:durableId="834764398">
    <w:abstractNumId w:val="113"/>
  </w:num>
  <w:num w:numId="189" w16cid:durableId="1949772781">
    <w:abstractNumId w:val="150"/>
  </w:num>
  <w:num w:numId="190" w16cid:durableId="798302853">
    <w:abstractNumId w:val="46"/>
  </w:num>
  <w:num w:numId="191" w16cid:durableId="377969910">
    <w:abstractNumId w:val="308"/>
  </w:num>
  <w:num w:numId="192" w16cid:durableId="355468621">
    <w:abstractNumId w:val="79"/>
  </w:num>
  <w:num w:numId="193" w16cid:durableId="1636057064">
    <w:abstractNumId w:val="69"/>
  </w:num>
  <w:num w:numId="194" w16cid:durableId="1116026140">
    <w:abstractNumId w:val="526"/>
  </w:num>
  <w:num w:numId="195" w16cid:durableId="194923317">
    <w:abstractNumId w:val="512"/>
  </w:num>
  <w:num w:numId="196" w16cid:durableId="1925332697">
    <w:abstractNumId w:val="192"/>
  </w:num>
  <w:num w:numId="197" w16cid:durableId="233048623">
    <w:abstractNumId w:val="520"/>
  </w:num>
  <w:num w:numId="198" w16cid:durableId="1651785935">
    <w:abstractNumId w:val="362"/>
  </w:num>
  <w:num w:numId="199" w16cid:durableId="2067333182">
    <w:abstractNumId w:val="531"/>
  </w:num>
  <w:num w:numId="200" w16cid:durableId="1994481427">
    <w:abstractNumId w:val="485"/>
  </w:num>
  <w:num w:numId="201" w16cid:durableId="1097290649">
    <w:abstractNumId w:val="323"/>
  </w:num>
  <w:num w:numId="202" w16cid:durableId="209071597">
    <w:abstractNumId w:val="529"/>
  </w:num>
  <w:num w:numId="203" w16cid:durableId="107434094">
    <w:abstractNumId w:val="247"/>
  </w:num>
  <w:num w:numId="204" w16cid:durableId="2019577684">
    <w:abstractNumId w:val="194"/>
  </w:num>
  <w:num w:numId="205" w16cid:durableId="867984393">
    <w:abstractNumId w:val="293"/>
  </w:num>
  <w:num w:numId="206" w16cid:durableId="1304771642">
    <w:abstractNumId w:val="75"/>
  </w:num>
  <w:num w:numId="207" w16cid:durableId="1908225310">
    <w:abstractNumId w:val="312"/>
  </w:num>
  <w:num w:numId="208" w16cid:durableId="1054541549">
    <w:abstractNumId w:val="161"/>
  </w:num>
  <w:num w:numId="209" w16cid:durableId="1450780618">
    <w:abstractNumId w:val="382"/>
  </w:num>
  <w:num w:numId="210" w16cid:durableId="525414498">
    <w:abstractNumId w:val="6"/>
  </w:num>
  <w:num w:numId="211" w16cid:durableId="734354826">
    <w:abstractNumId w:val="417"/>
  </w:num>
  <w:num w:numId="212" w16cid:durableId="1028532478">
    <w:abstractNumId w:val="344"/>
  </w:num>
  <w:num w:numId="213" w16cid:durableId="438840184">
    <w:abstractNumId w:val="450"/>
  </w:num>
  <w:num w:numId="214" w16cid:durableId="1162163354">
    <w:abstractNumId w:val="371"/>
  </w:num>
  <w:num w:numId="215" w16cid:durableId="1959141350">
    <w:abstractNumId w:val="148"/>
  </w:num>
  <w:num w:numId="216" w16cid:durableId="1941529537">
    <w:abstractNumId w:val="341"/>
  </w:num>
  <w:num w:numId="217" w16cid:durableId="1934898584">
    <w:abstractNumId w:val="373"/>
  </w:num>
  <w:num w:numId="218" w16cid:durableId="1895577323">
    <w:abstractNumId w:val="32"/>
  </w:num>
  <w:num w:numId="219" w16cid:durableId="431977035">
    <w:abstractNumId w:val="543"/>
  </w:num>
  <w:num w:numId="220" w16cid:durableId="361327910">
    <w:abstractNumId w:val="36"/>
  </w:num>
  <w:num w:numId="221" w16cid:durableId="383675406">
    <w:abstractNumId w:val="255"/>
  </w:num>
  <w:num w:numId="222" w16cid:durableId="2068650319">
    <w:abstractNumId w:val="96"/>
  </w:num>
  <w:num w:numId="223" w16cid:durableId="1008557550">
    <w:abstractNumId w:val="330"/>
  </w:num>
  <w:num w:numId="224" w16cid:durableId="371922894">
    <w:abstractNumId w:val="270"/>
  </w:num>
  <w:num w:numId="225" w16cid:durableId="1481577651">
    <w:abstractNumId w:val="583"/>
  </w:num>
  <w:num w:numId="226" w16cid:durableId="1144008466">
    <w:abstractNumId w:val="358"/>
  </w:num>
  <w:num w:numId="227" w16cid:durableId="1819833481">
    <w:abstractNumId w:val="114"/>
  </w:num>
  <w:num w:numId="228" w16cid:durableId="861475162">
    <w:abstractNumId w:val="273"/>
  </w:num>
  <w:num w:numId="229" w16cid:durableId="319580828">
    <w:abstractNumId w:val="249"/>
  </w:num>
  <w:num w:numId="230" w16cid:durableId="300110552">
    <w:abstractNumId w:val="182"/>
  </w:num>
  <w:num w:numId="231" w16cid:durableId="1987197621">
    <w:abstractNumId w:val="577"/>
  </w:num>
  <w:num w:numId="232" w16cid:durableId="2031951878">
    <w:abstractNumId w:val="289"/>
  </w:num>
  <w:num w:numId="233" w16cid:durableId="2093357736">
    <w:abstractNumId w:val="321"/>
  </w:num>
  <w:num w:numId="234" w16cid:durableId="347604114">
    <w:abstractNumId w:val="103"/>
  </w:num>
  <w:num w:numId="235" w16cid:durableId="494079095">
    <w:abstractNumId w:val="322"/>
  </w:num>
  <w:num w:numId="236" w16cid:durableId="2045401321">
    <w:abstractNumId w:val="287"/>
  </w:num>
  <w:num w:numId="237" w16cid:durableId="661549035">
    <w:abstractNumId w:val="43"/>
  </w:num>
  <w:num w:numId="238" w16cid:durableId="2057662813">
    <w:abstractNumId w:val="256"/>
  </w:num>
  <w:num w:numId="239" w16cid:durableId="1839078769">
    <w:abstractNumId w:val="125"/>
  </w:num>
  <w:num w:numId="240" w16cid:durableId="213008682">
    <w:abstractNumId w:val="459"/>
  </w:num>
  <w:num w:numId="241" w16cid:durableId="2001036776">
    <w:abstractNumId w:val="157"/>
  </w:num>
  <w:num w:numId="242" w16cid:durableId="252709625">
    <w:abstractNumId w:val="175"/>
  </w:num>
  <w:num w:numId="243" w16cid:durableId="2085031976">
    <w:abstractNumId w:val="115"/>
  </w:num>
  <w:num w:numId="244" w16cid:durableId="430319630">
    <w:abstractNumId w:val="435"/>
  </w:num>
  <w:num w:numId="245" w16cid:durableId="1547838617">
    <w:abstractNumId w:val="376"/>
  </w:num>
  <w:num w:numId="246" w16cid:durableId="1437599728">
    <w:abstractNumId w:val="209"/>
  </w:num>
  <w:num w:numId="247" w16cid:durableId="956107314">
    <w:abstractNumId w:val="230"/>
  </w:num>
  <w:num w:numId="248" w16cid:durableId="187498759">
    <w:abstractNumId w:val="447"/>
  </w:num>
  <w:num w:numId="249" w16cid:durableId="2035495245">
    <w:abstractNumId w:val="173"/>
  </w:num>
  <w:num w:numId="250" w16cid:durableId="961229459">
    <w:abstractNumId w:val="72"/>
  </w:num>
  <w:num w:numId="251" w16cid:durableId="238058316">
    <w:abstractNumId w:val="438"/>
  </w:num>
  <w:num w:numId="252" w16cid:durableId="1305575171">
    <w:abstractNumId w:val="225"/>
  </w:num>
  <w:num w:numId="253" w16cid:durableId="1277979323">
    <w:abstractNumId w:val="472"/>
  </w:num>
  <w:num w:numId="254" w16cid:durableId="125855011">
    <w:abstractNumId w:val="558"/>
  </w:num>
  <w:num w:numId="255" w16cid:durableId="1345862862">
    <w:abstractNumId w:val="347"/>
  </w:num>
  <w:num w:numId="256" w16cid:durableId="1260405148">
    <w:abstractNumId w:val="465"/>
  </w:num>
  <w:num w:numId="257" w16cid:durableId="1379280247">
    <w:abstractNumId w:val="233"/>
  </w:num>
  <w:num w:numId="258" w16cid:durableId="1505706300">
    <w:abstractNumId w:val="590"/>
  </w:num>
  <w:num w:numId="259" w16cid:durableId="299458809">
    <w:abstractNumId w:val="408"/>
  </w:num>
  <w:num w:numId="260" w16cid:durableId="413163641">
    <w:abstractNumId w:val="351"/>
  </w:num>
  <w:num w:numId="261" w16cid:durableId="611205572">
    <w:abstractNumId w:val="257"/>
  </w:num>
  <w:num w:numId="262" w16cid:durableId="1796632561">
    <w:abstractNumId w:val="571"/>
  </w:num>
  <w:num w:numId="263" w16cid:durableId="406852607">
    <w:abstractNumId w:val="398"/>
  </w:num>
  <w:num w:numId="264" w16cid:durableId="1372993790">
    <w:abstractNumId w:val="556"/>
  </w:num>
  <w:num w:numId="265" w16cid:durableId="566108313">
    <w:abstractNumId w:val="403"/>
  </w:num>
  <w:num w:numId="266" w16cid:durableId="2057728542">
    <w:abstractNumId w:val="354"/>
  </w:num>
  <w:num w:numId="267" w16cid:durableId="657734780">
    <w:abstractNumId w:val="63"/>
  </w:num>
  <w:num w:numId="268" w16cid:durableId="175926088">
    <w:abstractNumId w:val="167"/>
  </w:num>
  <w:num w:numId="269" w16cid:durableId="682322065">
    <w:abstractNumId w:val="9"/>
  </w:num>
  <w:num w:numId="270" w16cid:durableId="2089888701">
    <w:abstractNumId w:val="380"/>
  </w:num>
  <w:num w:numId="271" w16cid:durableId="201135867">
    <w:abstractNumId w:val="267"/>
  </w:num>
  <w:num w:numId="272" w16cid:durableId="146671307">
    <w:abstractNumId w:val="412"/>
  </w:num>
  <w:num w:numId="273" w16cid:durableId="1601260659">
    <w:abstractNumId w:val="302"/>
  </w:num>
  <w:num w:numId="274" w16cid:durableId="1276904988">
    <w:abstractNumId w:val="122"/>
  </w:num>
  <w:num w:numId="275" w16cid:durableId="1903442522">
    <w:abstractNumId w:val="58"/>
  </w:num>
  <w:num w:numId="276" w16cid:durableId="2116552895">
    <w:abstractNumId w:val="335"/>
  </w:num>
  <w:num w:numId="277" w16cid:durableId="76287508">
    <w:abstractNumId w:val="213"/>
  </w:num>
  <w:num w:numId="278" w16cid:durableId="1273589656">
    <w:abstractNumId w:val="259"/>
  </w:num>
  <w:num w:numId="279" w16cid:durableId="943652917">
    <w:abstractNumId w:val="176"/>
  </w:num>
  <w:num w:numId="280" w16cid:durableId="2023890814">
    <w:abstractNumId w:val="137"/>
  </w:num>
  <w:num w:numId="281" w16cid:durableId="1568804080">
    <w:abstractNumId w:val="393"/>
  </w:num>
  <w:num w:numId="282" w16cid:durableId="987444423">
    <w:abstractNumId w:val="17"/>
  </w:num>
  <w:num w:numId="283" w16cid:durableId="793793119">
    <w:abstractNumId w:val="560"/>
  </w:num>
  <w:num w:numId="284" w16cid:durableId="1188328047">
    <w:abstractNumId w:val="318"/>
  </w:num>
  <w:num w:numId="285" w16cid:durableId="169685194">
    <w:abstractNumId w:val="500"/>
  </w:num>
  <w:num w:numId="286" w16cid:durableId="1331909915">
    <w:abstractNumId w:val="481"/>
  </w:num>
  <w:num w:numId="287" w16cid:durableId="1827698194">
    <w:abstractNumId w:val="200"/>
  </w:num>
  <w:num w:numId="288" w16cid:durableId="437526538">
    <w:abstractNumId w:val="540"/>
  </w:num>
  <w:num w:numId="289" w16cid:durableId="60368070">
    <w:abstractNumId w:val="456"/>
  </w:num>
  <w:num w:numId="290" w16cid:durableId="484007994">
    <w:abstractNumId w:val="578"/>
  </w:num>
  <w:num w:numId="291" w16cid:durableId="1899511724">
    <w:abstractNumId w:val="535"/>
  </w:num>
  <w:num w:numId="292" w16cid:durableId="1105030181">
    <w:abstractNumId w:val="240"/>
  </w:num>
  <w:num w:numId="293" w16cid:durableId="857352250">
    <w:abstractNumId w:val="168"/>
  </w:num>
  <w:num w:numId="294" w16cid:durableId="1708137477">
    <w:abstractNumId w:val="18"/>
  </w:num>
  <w:num w:numId="295" w16cid:durableId="1440487780">
    <w:abstractNumId w:val="187"/>
  </w:num>
  <w:num w:numId="296" w16cid:durableId="411515601">
    <w:abstractNumId w:val="248"/>
  </w:num>
  <w:num w:numId="297" w16cid:durableId="858087002">
    <w:abstractNumId w:val="222"/>
  </w:num>
  <w:num w:numId="298" w16cid:durableId="1970548255">
    <w:abstractNumId w:val="549"/>
  </w:num>
  <w:num w:numId="299" w16cid:durableId="1573157439">
    <w:abstractNumId w:val="40"/>
  </w:num>
  <w:num w:numId="300" w16cid:durableId="1179151252">
    <w:abstractNumId w:val="4"/>
  </w:num>
  <w:num w:numId="301" w16cid:durableId="724371222">
    <w:abstractNumId w:val="488"/>
  </w:num>
  <w:num w:numId="302" w16cid:durableId="183714183">
    <w:abstractNumId w:val="53"/>
  </w:num>
  <w:num w:numId="303" w16cid:durableId="963735044">
    <w:abstractNumId w:val="574"/>
  </w:num>
  <w:num w:numId="304" w16cid:durableId="1183058939">
    <w:abstractNumId w:val="24"/>
  </w:num>
  <w:num w:numId="305" w16cid:durableId="536936904">
    <w:abstractNumId w:val="436"/>
  </w:num>
  <w:num w:numId="306" w16cid:durableId="2119595937">
    <w:abstractNumId w:val="193"/>
  </w:num>
  <w:num w:numId="307" w16cid:durableId="1784885038">
    <w:abstractNumId w:val="329"/>
  </w:num>
  <w:num w:numId="308" w16cid:durableId="1556962996">
    <w:abstractNumId w:val="178"/>
  </w:num>
  <w:num w:numId="309" w16cid:durableId="1159540724">
    <w:abstractNumId w:val="508"/>
  </w:num>
  <w:num w:numId="310" w16cid:durableId="128330692">
    <w:abstractNumId w:val="65"/>
  </w:num>
  <w:num w:numId="311" w16cid:durableId="1672834594">
    <w:abstractNumId w:val="239"/>
  </w:num>
  <w:num w:numId="312" w16cid:durableId="287662473">
    <w:abstractNumId w:val="530"/>
  </w:num>
  <w:num w:numId="313" w16cid:durableId="605770022">
    <w:abstractNumId w:val="62"/>
  </w:num>
  <w:num w:numId="314" w16cid:durableId="1335455378">
    <w:abstractNumId w:val="555"/>
  </w:num>
  <w:num w:numId="315" w16cid:durableId="652027948">
    <w:abstractNumId w:val="274"/>
  </w:num>
  <w:num w:numId="316" w16cid:durableId="510919328">
    <w:abstractNumId w:val="513"/>
  </w:num>
  <w:num w:numId="317" w16cid:durableId="550119416">
    <w:abstractNumId w:val="469"/>
  </w:num>
  <w:num w:numId="318" w16cid:durableId="796607216">
    <w:abstractNumId w:val="29"/>
  </w:num>
  <w:num w:numId="319" w16cid:durableId="229508127">
    <w:abstractNumId w:val="306"/>
  </w:num>
  <w:num w:numId="320" w16cid:durableId="1705785219">
    <w:abstractNumId w:val="299"/>
  </w:num>
  <w:num w:numId="321" w16cid:durableId="1190604044">
    <w:abstractNumId w:val="374"/>
  </w:num>
  <w:num w:numId="322" w16cid:durableId="2080977163">
    <w:abstractNumId w:val="10"/>
  </w:num>
  <w:num w:numId="323" w16cid:durableId="1262687034">
    <w:abstractNumId w:val="455"/>
  </w:num>
  <w:num w:numId="324" w16cid:durableId="42411214">
    <w:abstractNumId w:val="536"/>
  </w:num>
  <w:num w:numId="325" w16cid:durableId="1742368921">
    <w:abstractNumId w:val="174"/>
  </w:num>
  <w:num w:numId="326" w16cid:durableId="278951176">
    <w:abstractNumId w:val="21"/>
  </w:num>
  <w:num w:numId="327" w16cid:durableId="390035290">
    <w:abstractNumId w:val="3"/>
  </w:num>
  <w:num w:numId="328" w16cid:durableId="485974646">
    <w:abstractNumId w:val="60"/>
  </w:num>
  <w:num w:numId="329" w16cid:durableId="951589788">
    <w:abstractNumId w:val="110"/>
  </w:num>
  <w:num w:numId="330" w16cid:durableId="1304120249">
    <w:abstractNumId w:val="453"/>
  </w:num>
  <w:num w:numId="331" w16cid:durableId="1879320683">
    <w:abstractNumId w:val="243"/>
  </w:num>
  <w:num w:numId="332" w16cid:durableId="1530799818">
    <w:abstractNumId w:val="427"/>
  </w:num>
  <w:num w:numId="333" w16cid:durableId="919604554">
    <w:abstractNumId w:val="420"/>
  </w:num>
  <w:num w:numId="334" w16cid:durableId="560017900">
    <w:abstractNumId w:val="42"/>
  </w:num>
  <w:num w:numId="335" w16cid:durableId="850605683">
    <w:abstractNumId w:val="458"/>
  </w:num>
  <w:num w:numId="336" w16cid:durableId="2033068655">
    <w:abstractNumId w:val="190"/>
  </w:num>
  <w:num w:numId="337" w16cid:durableId="1280451466">
    <w:abstractNumId w:val="129"/>
  </w:num>
  <w:num w:numId="338" w16cid:durableId="568424659">
    <w:abstractNumId w:val="207"/>
  </w:num>
  <w:num w:numId="339" w16cid:durableId="899632340">
    <w:abstractNumId w:val="25"/>
  </w:num>
  <w:num w:numId="340" w16cid:durableId="1823933362">
    <w:abstractNumId w:val="102"/>
  </w:num>
  <w:num w:numId="341" w16cid:durableId="1754819792">
    <w:abstractNumId w:val="197"/>
  </w:num>
  <w:num w:numId="342" w16cid:durableId="874345933">
    <w:abstractNumId w:val="143"/>
  </w:num>
  <w:num w:numId="343" w16cid:durableId="1235046065">
    <w:abstractNumId w:val="268"/>
  </w:num>
  <w:num w:numId="344" w16cid:durableId="74085922">
    <w:abstractNumId w:val="544"/>
  </w:num>
  <w:num w:numId="345" w16cid:durableId="452752265">
    <w:abstractNumId w:val="360"/>
  </w:num>
  <w:num w:numId="346" w16cid:durableId="184057437">
    <w:abstractNumId w:val="291"/>
  </w:num>
  <w:num w:numId="347" w16cid:durableId="522479031">
    <w:abstractNumId w:val="361"/>
  </w:num>
  <w:num w:numId="348" w16cid:durableId="221059724">
    <w:abstractNumId w:val="586"/>
  </w:num>
  <w:num w:numId="349" w16cid:durableId="1353993570">
    <w:abstractNumId w:val="277"/>
  </w:num>
  <w:num w:numId="350" w16cid:durableId="513500477">
    <w:abstractNumId w:val="303"/>
  </w:num>
  <w:num w:numId="351" w16cid:durableId="134222634">
    <w:abstractNumId w:val="85"/>
  </w:num>
  <w:num w:numId="352" w16cid:durableId="350842442">
    <w:abstractNumId w:val="475"/>
  </w:num>
  <w:num w:numId="353" w16cid:durableId="1564215163">
    <w:abstractNumId w:val="84"/>
  </w:num>
  <w:num w:numId="354" w16cid:durableId="120005122">
    <w:abstractNumId w:val="220"/>
  </w:num>
  <w:num w:numId="355" w16cid:durableId="1080715199">
    <w:abstractNumId w:val="394"/>
  </w:num>
  <w:num w:numId="356" w16cid:durableId="200942274">
    <w:abstractNumId w:val="399"/>
  </w:num>
  <w:num w:numId="357" w16cid:durableId="452941956">
    <w:abstractNumId w:val="495"/>
  </w:num>
  <w:num w:numId="358" w16cid:durableId="346251956">
    <w:abstractNumId w:val="45"/>
  </w:num>
  <w:num w:numId="359" w16cid:durableId="2053187505">
    <w:abstractNumId w:val="471"/>
  </w:num>
  <w:num w:numId="360" w16cid:durableId="730736274">
    <w:abstractNumId w:val="492"/>
  </w:num>
  <w:num w:numId="361" w16cid:durableId="1191797661">
    <w:abstractNumId w:val="562"/>
  </w:num>
  <w:num w:numId="362" w16cid:durableId="1192642600">
    <w:abstractNumId w:val="286"/>
  </w:num>
  <w:num w:numId="363" w16cid:durableId="248930909">
    <w:abstractNumId w:val="409"/>
  </w:num>
  <w:num w:numId="364" w16cid:durableId="1103037707">
    <w:abstractNumId w:val="416"/>
  </w:num>
  <w:num w:numId="365" w16cid:durableId="435516587">
    <w:abstractNumId w:val="95"/>
  </w:num>
  <w:num w:numId="366" w16cid:durableId="461576484">
    <w:abstractNumId w:val="134"/>
  </w:num>
  <w:num w:numId="367" w16cid:durableId="78328058">
    <w:abstractNumId w:val="357"/>
  </w:num>
  <w:num w:numId="368" w16cid:durableId="1126967442">
    <w:abstractNumId w:val="128"/>
  </w:num>
  <w:num w:numId="369" w16cid:durableId="605844251">
    <w:abstractNumId w:val="281"/>
  </w:num>
  <w:num w:numId="370" w16cid:durableId="1127430247">
    <w:abstractNumId w:val="172"/>
  </w:num>
  <w:num w:numId="371" w16cid:durableId="137959659">
    <w:abstractNumId w:val="294"/>
  </w:num>
  <w:num w:numId="372" w16cid:durableId="189035163">
    <w:abstractNumId w:val="237"/>
  </w:num>
  <w:num w:numId="373" w16cid:durableId="4019815">
    <w:abstractNumId w:val="425"/>
  </w:num>
  <w:num w:numId="374" w16cid:durableId="1762290374">
    <w:abstractNumId w:val="567"/>
  </w:num>
  <w:num w:numId="375" w16cid:durableId="66925449">
    <w:abstractNumId w:val="28"/>
  </w:num>
  <w:num w:numId="376" w16cid:durableId="1025785105">
    <w:abstractNumId w:val="202"/>
  </w:num>
  <w:num w:numId="377" w16cid:durableId="484319052">
    <w:abstractNumId w:val="580"/>
  </w:num>
  <w:num w:numId="378" w16cid:durableId="945038382">
    <w:abstractNumId w:val="528"/>
  </w:num>
  <w:num w:numId="379" w16cid:durableId="1810634713">
    <w:abstractNumId w:val="186"/>
  </w:num>
  <w:num w:numId="380" w16cid:durableId="1595089204">
    <w:abstractNumId w:val="92"/>
  </w:num>
  <w:num w:numId="381" w16cid:durableId="268321828">
    <w:abstractNumId w:val="515"/>
  </w:num>
  <w:num w:numId="382" w16cid:durableId="83692245">
    <w:abstractNumId w:val="348"/>
  </w:num>
  <w:num w:numId="383" w16cid:durableId="1078753062">
    <w:abstractNumId w:val="288"/>
  </w:num>
  <w:num w:numId="384" w16cid:durableId="71633011">
    <w:abstractNumId w:val="588"/>
  </w:num>
  <w:num w:numId="385" w16cid:durableId="1170102321">
    <w:abstractNumId w:val="537"/>
  </w:num>
  <w:num w:numId="386" w16cid:durableId="423308006">
    <w:abstractNumId w:val="165"/>
  </w:num>
  <w:num w:numId="387" w16cid:durableId="1286152735">
    <w:abstractNumId w:val="496"/>
  </w:num>
  <w:num w:numId="388" w16cid:durableId="1139496854">
    <w:abstractNumId w:val="198"/>
  </w:num>
  <w:num w:numId="389" w16cid:durableId="634605386">
    <w:abstractNumId w:val="414"/>
  </w:num>
  <w:num w:numId="390" w16cid:durableId="1262491784">
    <w:abstractNumId w:val="8"/>
  </w:num>
  <w:num w:numId="391" w16cid:durableId="1259677230">
    <w:abstractNumId w:val="563"/>
  </w:num>
  <w:num w:numId="392" w16cid:durableId="1852141637">
    <w:abstractNumId w:val="502"/>
  </w:num>
  <w:num w:numId="393" w16cid:durableId="757293892">
    <w:abstractNumId w:val="391"/>
  </w:num>
  <w:num w:numId="394" w16cid:durableId="1065376217">
    <w:abstractNumId w:val="81"/>
  </w:num>
  <w:num w:numId="395" w16cid:durableId="394668784">
    <w:abstractNumId w:val="280"/>
  </w:num>
  <w:num w:numId="396" w16cid:durableId="989865679">
    <w:abstractNumId w:val="504"/>
  </w:num>
  <w:num w:numId="397" w16cid:durableId="2000502011">
    <w:abstractNumId w:val="12"/>
  </w:num>
  <w:num w:numId="398" w16cid:durableId="319627027">
    <w:abstractNumId w:val="88"/>
  </w:num>
  <w:num w:numId="399" w16cid:durableId="943810036">
    <w:abstractNumId w:val="78"/>
  </w:num>
  <w:num w:numId="400" w16cid:durableId="1011908111">
    <w:abstractNumId w:val="98"/>
  </w:num>
  <w:num w:numId="401" w16cid:durableId="1733890506">
    <w:abstractNumId w:val="334"/>
  </w:num>
  <w:num w:numId="402" w16cid:durableId="499467229">
    <w:abstractNumId w:val="217"/>
  </w:num>
  <w:num w:numId="403" w16cid:durableId="1654406164">
    <w:abstractNumId w:val="401"/>
  </w:num>
  <w:num w:numId="404" w16cid:durableId="1183594944">
    <w:abstractNumId w:val="97"/>
  </w:num>
  <w:num w:numId="405" w16cid:durableId="1806697089">
    <w:abstractNumId w:val="238"/>
  </w:num>
  <w:num w:numId="406" w16cid:durableId="1642270123">
    <w:abstractNumId w:val="310"/>
  </w:num>
  <w:num w:numId="407" w16cid:durableId="395781858">
    <w:abstractNumId w:val="411"/>
  </w:num>
  <w:num w:numId="408" w16cid:durableId="113981830">
    <w:abstractNumId w:val="395"/>
  </w:num>
  <w:num w:numId="409" w16cid:durableId="1929727861">
    <w:abstractNumId w:val="569"/>
  </w:num>
  <w:num w:numId="410" w16cid:durableId="1055736062">
    <w:abstractNumId w:val="47"/>
  </w:num>
  <w:num w:numId="411" w16cid:durableId="1693916263">
    <w:abstractNumId w:val="66"/>
  </w:num>
  <w:num w:numId="412" w16cid:durableId="1369525174">
    <w:abstractNumId w:val="405"/>
  </w:num>
  <w:num w:numId="413" w16cid:durableId="1723824557">
    <w:abstractNumId w:val="266"/>
  </w:num>
  <w:num w:numId="414" w16cid:durableId="354229601">
    <w:abstractNumId w:val="145"/>
  </w:num>
  <w:num w:numId="415" w16cid:durableId="700398841">
    <w:abstractNumId w:val="271"/>
  </w:num>
  <w:num w:numId="416" w16cid:durableId="1550411630">
    <w:abstractNumId w:val="317"/>
  </w:num>
  <w:num w:numId="417" w16cid:durableId="296878597">
    <w:abstractNumId w:val="153"/>
  </w:num>
  <w:num w:numId="418" w16cid:durableId="281963295">
    <w:abstractNumId w:val="386"/>
  </w:num>
  <w:num w:numId="419" w16cid:durableId="1345789428">
    <w:abstractNumId w:val="545"/>
  </w:num>
  <w:num w:numId="420" w16cid:durableId="1708069766">
    <w:abstractNumId w:val="342"/>
  </w:num>
  <w:num w:numId="421" w16cid:durableId="1204631653">
    <w:abstractNumId w:val="59"/>
  </w:num>
  <w:num w:numId="422" w16cid:durableId="973800746">
    <w:abstractNumId w:val="107"/>
  </w:num>
  <w:num w:numId="423" w16cid:durableId="1202473541">
    <w:abstractNumId w:val="170"/>
  </w:num>
  <w:num w:numId="424" w16cid:durableId="1398477523">
    <w:abstractNumId w:val="16"/>
  </w:num>
  <w:num w:numId="425" w16cid:durableId="1439524110">
    <w:abstractNumId w:val="327"/>
  </w:num>
  <w:num w:numId="426" w16cid:durableId="2083872193">
    <w:abstractNumId w:val="163"/>
  </w:num>
  <w:num w:numId="427" w16cid:durableId="392654117">
    <w:abstractNumId w:val="503"/>
  </w:num>
  <w:num w:numId="428" w16cid:durableId="618490794">
    <w:abstractNumId w:val="505"/>
  </w:num>
  <w:num w:numId="429" w16cid:durableId="1663391157">
    <w:abstractNumId w:val="124"/>
  </w:num>
  <w:num w:numId="430" w16cid:durableId="253590743">
    <w:abstractNumId w:val="350"/>
  </w:num>
  <w:num w:numId="431" w16cid:durableId="21371192">
    <w:abstractNumId w:val="33"/>
  </w:num>
  <w:num w:numId="432" w16cid:durableId="77024930">
    <w:abstractNumId w:val="428"/>
  </w:num>
  <w:num w:numId="433" w16cid:durableId="140536401">
    <w:abstractNumId w:val="434"/>
  </w:num>
  <w:num w:numId="434" w16cid:durableId="1580213222">
    <w:abstractNumId w:val="489"/>
  </w:num>
  <w:num w:numId="435" w16cid:durableId="1554002548">
    <w:abstractNumId w:val="337"/>
  </w:num>
  <w:num w:numId="436" w16cid:durableId="1805193951">
    <w:abstractNumId w:val="320"/>
  </w:num>
  <w:num w:numId="437" w16cid:durableId="2002737349">
    <w:abstractNumId w:val="232"/>
  </w:num>
  <w:num w:numId="438" w16cid:durableId="883105973">
    <w:abstractNumId w:val="375"/>
  </w:num>
  <w:num w:numId="439" w16cid:durableId="691687438">
    <w:abstractNumId w:val="41"/>
  </w:num>
  <w:num w:numId="440" w16cid:durableId="1317300202">
    <w:abstractNumId w:val="460"/>
  </w:num>
  <w:num w:numId="441" w16cid:durableId="9991241">
    <w:abstractNumId w:val="369"/>
  </w:num>
  <w:num w:numId="442" w16cid:durableId="2043896279">
    <w:abstractNumId w:val="516"/>
  </w:num>
  <w:num w:numId="443" w16cid:durableId="51932649">
    <w:abstractNumId w:val="462"/>
  </w:num>
  <w:num w:numId="444" w16cid:durableId="1217619304">
    <w:abstractNumId w:val="338"/>
  </w:num>
  <w:num w:numId="445" w16cid:durableId="2101289513">
    <w:abstractNumId w:val="87"/>
  </w:num>
  <w:num w:numId="446" w16cid:durableId="1348827951">
    <w:abstractNumId w:val="201"/>
  </w:num>
  <w:num w:numId="447" w16cid:durableId="626161593">
    <w:abstractNumId w:val="38"/>
  </w:num>
  <w:num w:numId="448" w16cid:durableId="1635985686">
    <w:abstractNumId w:val="311"/>
  </w:num>
  <w:num w:numId="449" w16cid:durableId="2095973378">
    <w:abstractNumId w:val="584"/>
  </w:num>
  <w:num w:numId="450" w16cid:durableId="1014650151">
    <w:abstractNumId w:val="478"/>
  </w:num>
  <w:num w:numId="451" w16cid:durableId="759644531">
    <w:abstractNumId w:val="57"/>
  </w:num>
  <w:num w:numId="452" w16cid:durableId="1326938590">
    <w:abstractNumId w:val="552"/>
  </w:num>
  <w:num w:numId="453" w16cid:durableId="188641672">
    <w:abstractNumId w:val="49"/>
  </w:num>
  <w:num w:numId="454" w16cid:durableId="2066443275">
    <w:abstractNumId w:val="13"/>
  </w:num>
  <w:num w:numId="455" w16cid:durableId="1444157372">
    <w:abstractNumId w:val="285"/>
  </w:num>
  <w:num w:numId="456" w16cid:durableId="115947893">
    <w:abstractNumId w:val="283"/>
  </w:num>
  <w:num w:numId="457" w16cid:durableId="1723210282">
    <w:abstractNumId w:val="22"/>
  </w:num>
  <w:num w:numId="458" w16cid:durableId="1743063586">
    <w:abstractNumId w:val="90"/>
  </w:num>
  <w:num w:numId="459" w16cid:durableId="1015810233">
    <w:abstractNumId w:val="572"/>
  </w:num>
  <w:num w:numId="460" w16cid:durableId="2123305523">
    <w:abstractNumId w:val="333"/>
  </w:num>
  <w:num w:numId="461" w16cid:durableId="1316566629">
    <w:abstractNumId w:val="557"/>
  </w:num>
  <w:num w:numId="462" w16cid:durableId="1566838973">
    <w:abstractNumId w:val="554"/>
  </w:num>
  <w:num w:numId="463" w16cid:durableId="1590456600">
    <w:abstractNumId w:val="440"/>
  </w:num>
  <w:num w:numId="464" w16cid:durableId="1160122610">
    <w:abstractNumId w:val="538"/>
  </w:num>
  <w:num w:numId="465" w16cid:durableId="1197935002">
    <w:abstractNumId w:val="570"/>
  </w:num>
  <w:num w:numId="466" w16cid:durableId="1397439290">
    <w:abstractNumId w:val="106"/>
  </w:num>
  <w:num w:numId="467" w16cid:durableId="188762822">
    <w:abstractNumId w:val="109"/>
  </w:num>
  <w:num w:numId="468" w16cid:durableId="923490358">
    <w:abstractNumId w:val="203"/>
  </w:num>
  <w:num w:numId="469" w16cid:durableId="1095134787">
    <w:abstractNumId w:val="27"/>
  </w:num>
  <w:num w:numId="470" w16cid:durableId="866217481">
    <w:abstractNumId w:val="155"/>
  </w:num>
  <w:num w:numId="471" w16cid:durableId="1238398867">
    <w:abstractNumId w:val="511"/>
  </w:num>
  <w:num w:numId="472" w16cid:durableId="698706335">
    <w:abstractNumId w:val="546"/>
  </w:num>
  <w:num w:numId="473" w16cid:durableId="777334386">
    <w:abstractNumId w:val="587"/>
  </w:num>
  <w:num w:numId="474" w16cid:durableId="1758556492">
    <w:abstractNumId w:val="519"/>
  </w:num>
  <w:num w:numId="475" w16cid:durableId="2003042590">
    <w:abstractNumId w:val="80"/>
  </w:num>
  <w:num w:numId="476" w16cid:durableId="1504009665">
    <w:abstractNumId w:val="156"/>
  </w:num>
  <w:num w:numId="477" w16cid:durableId="957637132">
    <w:abstractNumId w:val="258"/>
  </w:num>
  <w:num w:numId="478" w16cid:durableId="864825609">
    <w:abstractNumId w:val="370"/>
  </w:num>
  <w:num w:numId="479" w16cid:durableId="2067337687">
    <w:abstractNumId w:val="89"/>
  </w:num>
  <w:num w:numId="480" w16cid:durableId="398721722">
    <w:abstractNumId w:val="23"/>
  </w:num>
  <w:num w:numId="481" w16cid:durableId="1701978084">
    <w:abstractNumId w:val="396"/>
  </w:num>
  <w:num w:numId="482" w16cid:durableId="1796482723">
    <w:abstractNumId w:val="585"/>
  </w:num>
  <w:num w:numId="483" w16cid:durableId="264770427">
    <w:abstractNumId w:val="31"/>
  </w:num>
  <w:num w:numId="484" w16cid:durableId="1830292073">
    <w:abstractNumId w:val="442"/>
  </w:num>
  <w:num w:numId="485" w16cid:durableId="949780314">
    <w:abstractNumId w:val="439"/>
  </w:num>
  <w:num w:numId="486" w16cid:durableId="740951622">
    <w:abstractNumId w:val="407"/>
  </w:num>
  <w:num w:numId="487" w16cid:durableId="777138327">
    <w:abstractNumId w:val="279"/>
  </w:num>
  <w:num w:numId="488" w16cid:durableId="294651788">
    <w:abstractNumId w:val="392"/>
  </w:num>
  <w:num w:numId="489" w16cid:durableId="1365473489">
    <w:abstractNumId w:val="130"/>
  </w:num>
  <w:num w:numId="490" w16cid:durableId="1542012683">
    <w:abstractNumId w:val="522"/>
  </w:num>
  <w:num w:numId="491" w16cid:durableId="1551500815">
    <w:abstractNumId w:val="7"/>
  </w:num>
  <w:num w:numId="492" w16cid:durableId="689993560">
    <w:abstractNumId w:val="449"/>
  </w:num>
  <w:num w:numId="493" w16cid:durableId="278488737">
    <w:abstractNumId w:val="231"/>
  </w:num>
  <w:num w:numId="494" w16cid:durableId="322242772">
    <w:abstractNumId w:val="205"/>
  </w:num>
  <w:num w:numId="495" w16cid:durableId="871381116">
    <w:abstractNumId w:val="112"/>
  </w:num>
  <w:num w:numId="496" w16cid:durableId="2061586021">
    <w:abstractNumId w:val="136"/>
  </w:num>
  <w:num w:numId="497" w16cid:durableId="466708641">
    <w:abstractNumId w:val="454"/>
  </w:num>
  <w:num w:numId="498" w16cid:durableId="1007709315">
    <w:abstractNumId w:val="189"/>
  </w:num>
  <w:num w:numId="499" w16cid:durableId="54475983">
    <w:abstractNumId w:val="378"/>
  </w:num>
  <w:num w:numId="500" w16cid:durableId="377628763">
    <w:abstractNumId w:val="275"/>
  </w:num>
  <w:num w:numId="501" w16cid:durableId="1565792355">
    <w:abstractNumId w:val="272"/>
  </w:num>
  <w:num w:numId="502" w16cid:durableId="1515800243">
    <w:abstractNumId w:val="514"/>
  </w:num>
  <w:num w:numId="503" w16cid:durableId="5838799">
    <w:abstractNumId w:val="548"/>
  </w:num>
  <w:num w:numId="504" w16cid:durableId="793908996">
    <w:abstractNumId w:val="19"/>
  </w:num>
  <w:num w:numId="505" w16cid:durableId="1760172010">
    <w:abstractNumId w:val="324"/>
  </w:num>
  <w:num w:numId="506" w16cid:durableId="2040541853">
    <w:abstractNumId w:val="366"/>
  </w:num>
  <w:num w:numId="507" w16cid:durableId="2111732969">
    <w:abstractNumId w:val="509"/>
  </w:num>
  <w:num w:numId="508" w16cid:durableId="357589572">
    <w:abstractNumId w:val="363"/>
  </w:num>
  <w:num w:numId="509" w16cid:durableId="1596133148">
    <w:abstractNumId w:val="298"/>
  </w:num>
  <w:num w:numId="510" w16cid:durableId="1195802383">
    <w:abstractNumId w:val="196"/>
  </w:num>
  <w:num w:numId="511" w16cid:durableId="698897452">
    <w:abstractNumId w:val="141"/>
  </w:num>
  <w:num w:numId="512" w16cid:durableId="1306275436">
    <w:abstractNumId w:val="565"/>
  </w:num>
  <w:num w:numId="513" w16cid:durableId="548346093">
    <w:abstractNumId w:val="430"/>
  </w:num>
  <w:num w:numId="514" w16cid:durableId="1393042465">
    <w:abstractNumId w:val="228"/>
  </w:num>
  <w:num w:numId="515" w16cid:durableId="2032874617">
    <w:abstractNumId w:val="52"/>
  </w:num>
  <w:num w:numId="516" w16cid:durableId="544875333">
    <w:abstractNumId w:val="297"/>
  </w:num>
  <w:num w:numId="517" w16cid:durableId="1915509273">
    <w:abstractNumId w:val="171"/>
  </w:num>
  <w:num w:numId="518" w16cid:durableId="1585260838">
    <w:abstractNumId w:val="379"/>
  </w:num>
  <w:num w:numId="519" w16cid:durableId="782069722">
    <w:abstractNumId w:val="236"/>
  </w:num>
  <w:num w:numId="520" w16cid:durableId="260720014">
    <w:abstractNumId w:val="242"/>
  </w:num>
  <w:num w:numId="521" w16cid:durableId="314573237">
    <w:abstractNumId w:val="158"/>
  </w:num>
  <w:num w:numId="522" w16cid:durableId="262616495">
    <w:abstractNumId w:val="559"/>
  </w:num>
  <w:num w:numId="523" w16cid:durableId="637151980">
    <w:abstractNumId w:val="592"/>
  </w:num>
  <w:num w:numId="524" w16cid:durableId="481972507">
    <w:abstractNumId w:val="221"/>
  </w:num>
  <w:num w:numId="525" w16cid:durableId="1305768360">
    <w:abstractNumId w:val="208"/>
  </w:num>
  <w:num w:numId="526" w16cid:durableId="1776707197">
    <w:abstractNumId w:val="470"/>
  </w:num>
  <w:num w:numId="527" w16cid:durableId="1612974575">
    <w:abstractNumId w:val="177"/>
  </w:num>
  <w:num w:numId="528" w16cid:durableId="770665399">
    <w:abstractNumId w:val="445"/>
  </w:num>
  <w:num w:numId="529" w16cid:durableId="1407996550">
    <w:abstractNumId w:val="381"/>
  </w:num>
  <w:num w:numId="530" w16cid:durableId="477693101">
    <w:abstractNumId w:val="131"/>
  </w:num>
  <w:num w:numId="531" w16cid:durableId="659189100">
    <w:abstractNumId w:val="422"/>
  </w:num>
  <w:num w:numId="532" w16cid:durableId="53704193">
    <w:abstractNumId w:val="477"/>
  </w:num>
  <w:num w:numId="533" w16cid:durableId="1047756411">
    <w:abstractNumId w:val="389"/>
  </w:num>
  <w:num w:numId="534" w16cid:durableId="1616056197">
    <w:abstractNumId w:val="77"/>
  </w:num>
  <w:num w:numId="535" w16cid:durableId="1328630136">
    <w:abstractNumId w:val="295"/>
  </w:num>
  <w:num w:numId="536" w16cid:durableId="2048989777">
    <w:abstractNumId w:val="138"/>
  </w:num>
  <w:num w:numId="537" w16cid:durableId="1510828324">
    <w:abstractNumId w:val="564"/>
  </w:num>
  <w:num w:numId="538" w16cid:durableId="937449353">
    <w:abstractNumId w:val="402"/>
  </w:num>
  <w:num w:numId="539" w16cid:durableId="1175657287">
    <w:abstractNumId w:val="467"/>
  </w:num>
  <w:num w:numId="540" w16cid:durableId="758791321">
    <w:abstractNumId w:val="479"/>
  </w:num>
  <w:num w:numId="541" w16cid:durableId="177040147">
    <w:abstractNumId w:val="406"/>
  </w:num>
  <w:num w:numId="542" w16cid:durableId="1822697184">
    <w:abstractNumId w:val="133"/>
  </w:num>
  <w:num w:numId="543" w16cid:durableId="913661531">
    <w:abstractNumId w:val="527"/>
  </w:num>
  <w:num w:numId="544" w16cid:durableId="54014038">
    <w:abstractNumId w:val="105"/>
  </w:num>
  <w:num w:numId="545" w16cid:durableId="1823354113">
    <w:abstractNumId w:val="55"/>
  </w:num>
  <w:num w:numId="546" w16cid:durableId="703791122">
    <w:abstractNumId w:val="484"/>
  </w:num>
  <w:num w:numId="547" w16cid:durableId="1874684664">
    <w:abstractNumId w:val="250"/>
  </w:num>
  <w:num w:numId="548" w16cid:durableId="1964385506">
    <w:abstractNumId w:val="164"/>
  </w:num>
  <w:num w:numId="549" w16cid:durableId="247035295">
    <w:abstractNumId w:val="215"/>
  </w:num>
  <w:num w:numId="550" w16cid:durableId="1187403339">
    <w:abstractNumId w:val="120"/>
  </w:num>
  <w:num w:numId="551" w16cid:durableId="553927685">
    <w:abstractNumId w:val="331"/>
  </w:num>
  <w:num w:numId="552" w16cid:durableId="1888448157">
    <w:abstractNumId w:val="151"/>
  </w:num>
  <w:num w:numId="553" w16cid:durableId="668413129">
    <w:abstractNumId w:val="518"/>
  </w:num>
  <w:num w:numId="554" w16cid:durableId="1757745502">
    <w:abstractNumId w:val="332"/>
  </w:num>
  <w:num w:numId="555" w16cid:durableId="221596118">
    <w:abstractNumId w:val="532"/>
  </w:num>
  <w:num w:numId="556" w16cid:durableId="1351223915">
    <w:abstractNumId w:val="441"/>
  </w:num>
  <w:num w:numId="557" w16cid:durableId="1490094954">
    <w:abstractNumId w:val="269"/>
  </w:num>
  <w:num w:numId="558" w16cid:durableId="968509651">
    <w:abstractNumId w:val="476"/>
  </w:num>
  <w:num w:numId="559" w16cid:durableId="1923559568">
    <w:abstractNumId w:val="14"/>
  </w:num>
  <w:num w:numId="560" w16cid:durableId="1447844565">
    <w:abstractNumId w:val="226"/>
  </w:num>
  <w:num w:numId="561" w16cid:durableId="275021066">
    <w:abstractNumId w:val="510"/>
  </w:num>
  <w:num w:numId="562" w16cid:durableId="314645548">
    <w:abstractNumId w:val="359"/>
  </w:num>
  <w:num w:numId="563" w16cid:durableId="168835026">
    <w:abstractNumId w:val="235"/>
  </w:num>
  <w:num w:numId="564" w16cid:durableId="1790125411">
    <w:abstractNumId w:val="195"/>
  </w:num>
  <w:num w:numId="565" w16cid:durableId="915359953">
    <w:abstractNumId w:val="253"/>
  </w:num>
  <w:num w:numId="566" w16cid:durableId="209653550">
    <w:abstractNumId w:val="290"/>
  </w:num>
  <w:num w:numId="567" w16cid:durableId="1696494847">
    <w:abstractNumId w:val="579"/>
  </w:num>
  <w:num w:numId="568" w16cid:durableId="1971279562">
    <w:abstractNumId w:val="264"/>
  </w:num>
  <w:num w:numId="569" w16cid:durableId="843402203">
    <w:abstractNumId w:val="261"/>
  </w:num>
  <w:num w:numId="570" w16cid:durableId="792869615">
    <w:abstractNumId w:val="336"/>
  </w:num>
  <w:num w:numId="571" w16cid:durableId="1932005844">
    <w:abstractNumId w:val="162"/>
  </w:num>
  <w:num w:numId="572" w16cid:durableId="1144128281">
    <w:abstractNumId w:val="183"/>
  </w:num>
  <w:num w:numId="573" w16cid:durableId="163251642">
    <w:abstractNumId w:val="34"/>
  </w:num>
  <w:num w:numId="574" w16cid:durableId="1172064138">
    <w:abstractNumId w:val="304"/>
  </w:num>
  <w:num w:numId="575" w16cid:durableId="1574387940">
    <w:abstractNumId w:val="343"/>
  </w:num>
  <w:num w:numId="576" w16cid:durableId="1830555487">
    <w:abstractNumId w:val="388"/>
  </w:num>
  <w:num w:numId="577" w16cid:durableId="690644898">
    <w:abstractNumId w:val="452"/>
  </w:num>
  <w:num w:numId="578" w16cid:durableId="11147472">
    <w:abstractNumId w:val="61"/>
  </w:num>
  <w:num w:numId="579" w16cid:durableId="849219520">
    <w:abstractNumId w:val="56"/>
  </w:num>
  <w:num w:numId="580" w16cid:durableId="2067410310">
    <w:abstractNumId w:val="218"/>
  </w:num>
  <w:num w:numId="581" w16cid:durableId="118256809">
    <w:abstractNumId w:val="86"/>
  </w:num>
  <w:num w:numId="582" w16cid:durableId="1788424459">
    <w:abstractNumId w:val="244"/>
  </w:num>
  <w:num w:numId="583" w16cid:durableId="22218672">
    <w:abstractNumId w:val="265"/>
  </w:num>
  <w:num w:numId="584" w16cid:durableId="137575700">
    <w:abstractNumId w:val="101"/>
  </w:num>
  <w:num w:numId="585" w16cid:durableId="1624386431">
    <w:abstractNumId w:val="486"/>
  </w:num>
  <w:num w:numId="586" w16cid:durableId="872421813">
    <w:abstractNumId w:val="448"/>
  </w:num>
  <w:num w:numId="587" w16cid:durableId="1209419662">
    <w:abstractNumId w:val="419"/>
  </w:num>
  <w:num w:numId="588" w16cid:durableId="1286815582">
    <w:abstractNumId w:val="446"/>
  </w:num>
  <w:num w:numId="589" w16cid:durableId="295449920">
    <w:abstractNumId w:val="521"/>
  </w:num>
  <w:num w:numId="590" w16cid:durableId="832989634">
    <w:abstractNumId w:val="154"/>
  </w:num>
  <w:num w:numId="591" w16cid:durableId="1372195343">
    <w:abstractNumId w:val="573"/>
  </w:num>
  <w:num w:numId="592" w16cid:durableId="456148028">
    <w:abstractNumId w:val="67"/>
  </w:num>
  <w:num w:numId="593" w16cid:durableId="2115248020">
    <w:abstractNumId w:val="589"/>
  </w:num>
  <w:num w:numId="594" w16cid:durableId="681201243">
    <w:abstractNumId w:val="169"/>
  </w:num>
  <w:num w:numId="595" w16cid:durableId="1669140863">
    <w:abstractNumId w:val="340"/>
  </w:num>
  <w:numIdMacAtCleanup w:val="2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2301"/>
    <w:rsid w:val="0000412B"/>
    <w:rsid w:val="00012C70"/>
    <w:rsid w:val="00045A5D"/>
    <w:rsid w:val="00053E8B"/>
    <w:rsid w:val="00086DDE"/>
    <w:rsid w:val="00095AAF"/>
    <w:rsid w:val="000A6F8D"/>
    <w:rsid w:val="000B4860"/>
    <w:rsid w:val="000B5714"/>
    <w:rsid w:val="000C0F19"/>
    <w:rsid w:val="000C72FE"/>
    <w:rsid w:val="000E67E2"/>
    <w:rsid w:val="000F0D10"/>
    <w:rsid w:val="00133A40"/>
    <w:rsid w:val="00145795"/>
    <w:rsid w:val="00176CAE"/>
    <w:rsid w:val="00195920"/>
    <w:rsid w:val="001A33CD"/>
    <w:rsid w:val="001B4278"/>
    <w:rsid w:val="001C319F"/>
    <w:rsid w:val="002106CC"/>
    <w:rsid w:val="00237AF3"/>
    <w:rsid w:val="002427D9"/>
    <w:rsid w:val="00244E59"/>
    <w:rsid w:val="002506AE"/>
    <w:rsid w:val="00266093"/>
    <w:rsid w:val="002A0CA9"/>
    <w:rsid w:val="002B4765"/>
    <w:rsid w:val="002B5E28"/>
    <w:rsid w:val="002B5FBD"/>
    <w:rsid w:val="002C79BF"/>
    <w:rsid w:val="002E182B"/>
    <w:rsid w:val="002F27C8"/>
    <w:rsid w:val="003016BD"/>
    <w:rsid w:val="00325047"/>
    <w:rsid w:val="00326013"/>
    <w:rsid w:val="003313AB"/>
    <w:rsid w:val="00332A9E"/>
    <w:rsid w:val="00334A22"/>
    <w:rsid w:val="00357D8F"/>
    <w:rsid w:val="00364002"/>
    <w:rsid w:val="00364D89"/>
    <w:rsid w:val="0038572E"/>
    <w:rsid w:val="00387564"/>
    <w:rsid w:val="003A27C2"/>
    <w:rsid w:val="003D25D0"/>
    <w:rsid w:val="00404917"/>
    <w:rsid w:val="004055EC"/>
    <w:rsid w:val="00405B20"/>
    <w:rsid w:val="00430281"/>
    <w:rsid w:val="00452E05"/>
    <w:rsid w:val="00456B67"/>
    <w:rsid w:val="00464003"/>
    <w:rsid w:val="00480A3F"/>
    <w:rsid w:val="00481170"/>
    <w:rsid w:val="004874F4"/>
    <w:rsid w:val="004928C6"/>
    <w:rsid w:val="004A012F"/>
    <w:rsid w:val="004B249D"/>
    <w:rsid w:val="004C7214"/>
    <w:rsid w:val="004D1117"/>
    <w:rsid w:val="004D67C3"/>
    <w:rsid w:val="004E3F0B"/>
    <w:rsid w:val="0050047C"/>
    <w:rsid w:val="00502E55"/>
    <w:rsid w:val="0052612C"/>
    <w:rsid w:val="0053240A"/>
    <w:rsid w:val="00533838"/>
    <w:rsid w:val="005402D3"/>
    <w:rsid w:val="0055656C"/>
    <w:rsid w:val="005574A4"/>
    <w:rsid w:val="005702C8"/>
    <w:rsid w:val="00582301"/>
    <w:rsid w:val="0058306B"/>
    <w:rsid w:val="005A7D81"/>
    <w:rsid w:val="005C18EB"/>
    <w:rsid w:val="005C6C73"/>
    <w:rsid w:val="005C76AE"/>
    <w:rsid w:val="005E1F5F"/>
    <w:rsid w:val="00610FCF"/>
    <w:rsid w:val="00612727"/>
    <w:rsid w:val="00634955"/>
    <w:rsid w:val="00651F9B"/>
    <w:rsid w:val="00652D19"/>
    <w:rsid w:val="006A6D4B"/>
    <w:rsid w:val="006D7D31"/>
    <w:rsid w:val="00727CA9"/>
    <w:rsid w:val="00734BC4"/>
    <w:rsid w:val="00735E91"/>
    <w:rsid w:val="007669C3"/>
    <w:rsid w:val="00772E54"/>
    <w:rsid w:val="00780660"/>
    <w:rsid w:val="007A09F8"/>
    <w:rsid w:val="007A4012"/>
    <w:rsid w:val="007B0AAD"/>
    <w:rsid w:val="007B0F07"/>
    <w:rsid w:val="007C3DED"/>
    <w:rsid w:val="007E329B"/>
    <w:rsid w:val="007F3847"/>
    <w:rsid w:val="00815514"/>
    <w:rsid w:val="00830AA2"/>
    <w:rsid w:val="0084122B"/>
    <w:rsid w:val="00866468"/>
    <w:rsid w:val="00867FF5"/>
    <w:rsid w:val="008978E1"/>
    <w:rsid w:val="008B4481"/>
    <w:rsid w:val="008F3699"/>
    <w:rsid w:val="008F518F"/>
    <w:rsid w:val="008F5E80"/>
    <w:rsid w:val="0090706F"/>
    <w:rsid w:val="0094349A"/>
    <w:rsid w:val="00944AE4"/>
    <w:rsid w:val="009650B7"/>
    <w:rsid w:val="0099656F"/>
    <w:rsid w:val="00997060"/>
    <w:rsid w:val="009C1BA4"/>
    <w:rsid w:val="009C1C07"/>
    <w:rsid w:val="009D1717"/>
    <w:rsid w:val="009D73B1"/>
    <w:rsid w:val="00A0435A"/>
    <w:rsid w:val="00A1058F"/>
    <w:rsid w:val="00A11FF1"/>
    <w:rsid w:val="00A16CCF"/>
    <w:rsid w:val="00A56972"/>
    <w:rsid w:val="00A73D41"/>
    <w:rsid w:val="00A746E2"/>
    <w:rsid w:val="00A74907"/>
    <w:rsid w:val="00A818B1"/>
    <w:rsid w:val="00A85E25"/>
    <w:rsid w:val="00A87643"/>
    <w:rsid w:val="00A92AE7"/>
    <w:rsid w:val="00A95BE5"/>
    <w:rsid w:val="00A97B3F"/>
    <w:rsid w:val="00AA6B81"/>
    <w:rsid w:val="00AA73AC"/>
    <w:rsid w:val="00AC7A1B"/>
    <w:rsid w:val="00B11929"/>
    <w:rsid w:val="00B176FA"/>
    <w:rsid w:val="00B22DEF"/>
    <w:rsid w:val="00B46535"/>
    <w:rsid w:val="00B56CBE"/>
    <w:rsid w:val="00B60FB1"/>
    <w:rsid w:val="00B75F99"/>
    <w:rsid w:val="00B97A0A"/>
    <w:rsid w:val="00BD609E"/>
    <w:rsid w:val="00C078C2"/>
    <w:rsid w:val="00C278F3"/>
    <w:rsid w:val="00C635B2"/>
    <w:rsid w:val="00C6592E"/>
    <w:rsid w:val="00C672C1"/>
    <w:rsid w:val="00C7017B"/>
    <w:rsid w:val="00CC1AED"/>
    <w:rsid w:val="00CD7EAC"/>
    <w:rsid w:val="00CE1073"/>
    <w:rsid w:val="00D01CCB"/>
    <w:rsid w:val="00D23567"/>
    <w:rsid w:val="00D25022"/>
    <w:rsid w:val="00D45199"/>
    <w:rsid w:val="00D52578"/>
    <w:rsid w:val="00DC44B4"/>
    <w:rsid w:val="00DC44C3"/>
    <w:rsid w:val="00DD5B10"/>
    <w:rsid w:val="00E021AE"/>
    <w:rsid w:val="00E440D0"/>
    <w:rsid w:val="00E45366"/>
    <w:rsid w:val="00E461C0"/>
    <w:rsid w:val="00E57CC8"/>
    <w:rsid w:val="00E8068B"/>
    <w:rsid w:val="00E83907"/>
    <w:rsid w:val="00EA1760"/>
    <w:rsid w:val="00EB2DBF"/>
    <w:rsid w:val="00ED7AEE"/>
    <w:rsid w:val="00F342C7"/>
    <w:rsid w:val="00F45634"/>
    <w:rsid w:val="00F508DE"/>
    <w:rsid w:val="00F62C72"/>
    <w:rsid w:val="00F66F0C"/>
    <w:rsid w:val="00F807FE"/>
    <w:rsid w:val="00F8124F"/>
    <w:rsid w:val="00F86A2C"/>
    <w:rsid w:val="00FC1501"/>
    <w:rsid w:val="00FC6834"/>
    <w:rsid w:val="00FD6976"/>
    <w:rsid w:val="00FE3046"/>
    <w:rsid w:val="00FE5A0D"/>
    <w:rsid w:val="00FF0F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04"/>
    <o:shapelayout v:ext="edit">
      <o:idmap v:ext="edit" data="1"/>
    </o:shapelayout>
  </w:shapeDefaults>
  <w:decimalSymbol w:val="."/>
  <w:listSeparator w:val=","/>
  <w14:docId w14:val="1F5322D9"/>
  <w15:chartTrackingRefBased/>
  <w15:docId w15:val="{7B82844B-CFED-C246-93B9-88F58504C6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2C72"/>
  </w:style>
  <w:style w:type="paragraph" w:styleId="Heading1">
    <w:name w:val="heading 1"/>
    <w:basedOn w:val="Normal"/>
    <w:next w:val="Normal"/>
    <w:link w:val="Heading1Char"/>
    <w:uiPriority w:val="9"/>
    <w:qFormat/>
    <w:rsid w:val="0058230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8230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8230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58230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8230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8230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8230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8230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8230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230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8230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8230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58230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8230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8230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8230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8230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82301"/>
    <w:rPr>
      <w:rFonts w:eastAsiaTheme="majorEastAsia" w:cstheme="majorBidi"/>
      <w:color w:val="272727" w:themeColor="text1" w:themeTint="D8"/>
    </w:rPr>
  </w:style>
  <w:style w:type="paragraph" w:styleId="Title">
    <w:name w:val="Title"/>
    <w:basedOn w:val="Normal"/>
    <w:next w:val="Normal"/>
    <w:link w:val="TitleChar"/>
    <w:uiPriority w:val="10"/>
    <w:qFormat/>
    <w:rsid w:val="0058230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230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8230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8230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82301"/>
    <w:pPr>
      <w:spacing w:before="160"/>
      <w:jc w:val="center"/>
    </w:pPr>
    <w:rPr>
      <w:i/>
      <w:iCs/>
      <w:color w:val="404040" w:themeColor="text1" w:themeTint="BF"/>
    </w:rPr>
  </w:style>
  <w:style w:type="character" w:customStyle="1" w:styleId="QuoteChar">
    <w:name w:val="Quote Char"/>
    <w:basedOn w:val="DefaultParagraphFont"/>
    <w:link w:val="Quote"/>
    <w:uiPriority w:val="29"/>
    <w:rsid w:val="00582301"/>
    <w:rPr>
      <w:i/>
      <w:iCs/>
      <w:color w:val="404040" w:themeColor="text1" w:themeTint="BF"/>
    </w:rPr>
  </w:style>
  <w:style w:type="paragraph" w:styleId="ListParagraph">
    <w:name w:val="List Paragraph"/>
    <w:basedOn w:val="Normal"/>
    <w:uiPriority w:val="34"/>
    <w:qFormat/>
    <w:rsid w:val="00582301"/>
    <w:pPr>
      <w:ind w:left="720"/>
      <w:contextualSpacing/>
    </w:pPr>
  </w:style>
  <w:style w:type="character" w:styleId="IntenseEmphasis">
    <w:name w:val="Intense Emphasis"/>
    <w:basedOn w:val="DefaultParagraphFont"/>
    <w:uiPriority w:val="21"/>
    <w:qFormat/>
    <w:rsid w:val="00582301"/>
    <w:rPr>
      <w:i/>
      <w:iCs/>
      <w:color w:val="0F4761" w:themeColor="accent1" w:themeShade="BF"/>
    </w:rPr>
  </w:style>
  <w:style w:type="paragraph" w:styleId="IntenseQuote">
    <w:name w:val="Intense Quote"/>
    <w:basedOn w:val="Normal"/>
    <w:next w:val="Normal"/>
    <w:link w:val="IntenseQuoteChar"/>
    <w:uiPriority w:val="30"/>
    <w:qFormat/>
    <w:rsid w:val="0058230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82301"/>
    <w:rPr>
      <w:i/>
      <w:iCs/>
      <w:color w:val="0F4761" w:themeColor="accent1" w:themeShade="BF"/>
    </w:rPr>
  </w:style>
  <w:style w:type="character" w:styleId="IntenseReference">
    <w:name w:val="Intense Reference"/>
    <w:basedOn w:val="DefaultParagraphFont"/>
    <w:uiPriority w:val="32"/>
    <w:qFormat/>
    <w:rsid w:val="00582301"/>
    <w:rPr>
      <w:b/>
      <w:bCs/>
      <w:smallCaps/>
      <w:color w:val="0F4761" w:themeColor="accent1" w:themeShade="BF"/>
      <w:spacing w:val="5"/>
    </w:rPr>
  </w:style>
  <w:style w:type="paragraph" w:styleId="NormalWeb">
    <w:name w:val="Normal (Web)"/>
    <w:basedOn w:val="Normal"/>
    <w:uiPriority w:val="99"/>
    <w:unhideWhenUsed/>
    <w:qFormat/>
    <w:rsid w:val="00582301"/>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apple-converted-space">
    <w:name w:val="apple-converted-space"/>
    <w:basedOn w:val="DefaultParagraphFont"/>
    <w:rsid w:val="00582301"/>
  </w:style>
  <w:style w:type="character" w:styleId="Emphasis">
    <w:name w:val="Emphasis"/>
    <w:basedOn w:val="DefaultParagraphFont"/>
    <w:uiPriority w:val="20"/>
    <w:qFormat/>
    <w:rsid w:val="00582301"/>
    <w:rPr>
      <w:i/>
      <w:iCs/>
    </w:rPr>
  </w:style>
  <w:style w:type="character" w:styleId="Strong">
    <w:name w:val="Strong"/>
    <w:basedOn w:val="DefaultParagraphFont"/>
    <w:uiPriority w:val="22"/>
    <w:qFormat/>
    <w:rsid w:val="00582301"/>
    <w:rPr>
      <w:b/>
      <w:bCs/>
    </w:rPr>
  </w:style>
  <w:style w:type="character" w:styleId="Hyperlink">
    <w:name w:val="Hyperlink"/>
    <w:basedOn w:val="DefaultParagraphFont"/>
    <w:uiPriority w:val="99"/>
    <w:unhideWhenUsed/>
    <w:rsid w:val="00464003"/>
    <w:rPr>
      <w:color w:val="467886" w:themeColor="hyperlink"/>
      <w:u w:val="single"/>
    </w:rPr>
  </w:style>
  <w:style w:type="character" w:styleId="UnresolvedMention">
    <w:name w:val="Unresolved Mention"/>
    <w:basedOn w:val="DefaultParagraphFont"/>
    <w:uiPriority w:val="99"/>
    <w:semiHidden/>
    <w:unhideWhenUsed/>
    <w:rsid w:val="00464003"/>
    <w:rPr>
      <w:color w:val="605E5C"/>
      <w:shd w:val="clear" w:color="auto" w:fill="E1DFDD"/>
    </w:rPr>
  </w:style>
  <w:style w:type="paragraph" w:customStyle="1" w:styleId="my-0">
    <w:name w:val="my-0"/>
    <w:basedOn w:val="Normal"/>
    <w:rsid w:val="00F508DE"/>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whitespace-nowrap">
    <w:name w:val="whitespace-nowrap"/>
    <w:basedOn w:val="DefaultParagraphFont"/>
    <w:rsid w:val="00F508DE"/>
  </w:style>
  <w:style w:type="paragraph" w:styleId="TOC1">
    <w:name w:val="toc 1"/>
    <w:basedOn w:val="Normal"/>
    <w:next w:val="Normal"/>
    <w:autoRedefine/>
    <w:uiPriority w:val="39"/>
    <w:unhideWhenUsed/>
    <w:rsid w:val="009650B7"/>
    <w:pPr>
      <w:tabs>
        <w:tab w:val="right" w:pos="9350"/>
      </w:tabs>
      <w:spacing w:before="360" w:after="0"/>
    </w:pPr>
    <w:rPr>
      <w:rFonts w:asciiTheme="majorHAnsi" w:hAnsiTheme="majorHAnsi"/>
      <w:b/>
      <w:bCs/>
      <w:caps/>
    </w:rPr>
  </w:style>
  <w:style w:type="paragraph" w:styleId="TOC2">
    <w:name w:val="toc 2"/>
    <w:basedOn w:val="Normal"/>
    <w:next w:val="Normal"/>
    <w:autoRedefine/>
    <w:uiPriority w:val="39"/>
    <w:unhideWhenUsed/>
    <w:rsid w:val="00F508DE"/>
    <w:pPr>
      <w:spacing w:before="240" w:after="0"/>
    </w:pPr>
    <w:rPr>
      <w:b/>
      <w:bCs/>
      <w:sz w:val="20"/>
      <w:szCs w:val="20"/>
    </w:rPr>
  </w:style>
  <w:style w:type="paragraph" w:styleId="TOC3">
    <w:name w:val="toc 3"/>
    <w:basedOn w:val="Normal"/>
    <w:next w:val="Normal"/>
    <w:autoRedefine/>
    <w:uiPriority w:val="39"/>
    <w:unhideWhenUsed/>
    <w:rsid w:val="00F508DE"/>
    <w:pPr>
      <w:spacing w:after="0"/>
      <w:ind w:left="240"/>
    </w:pPr>
    <w:rPr>
      <w:sz w:val="20"/>
      <w:szCs w:val="20"/>
    </w:rPr>
  </w:style>
  <w:style w:type="paragraph" w:styleId="TOC4">
    <w:name w:val="toc 4"/>
    <w:basedOn w:val="Normal"/>
    <w:next w:val="Normal"/>
    <w:autoRedefine/>
    <w:uiPriority w:val="39"/>
    <w:unhideWhenUsed/>
    <w:rsid w:val="00F508DE"/>
    <w:pPr>
      <w:spacing w:after="0"/>
      <w:ind w:left="480"/>
    </w:pPr>
    <w:rPr>
      <w:sz w:val="20"/>
      <w:szCs w:val="20"/>
    </w:rPr>
  </w:style>
  <w:style w:type="paragraph" w:styleId="TOC5">
    <w:name w:val="toc 5"/>
    <w:basedOn w:val="Normal"/>
    <w:next w:val="Normal"/>
    <w:autoRedefine/>
    <w:uiPriority w:val="39"/>
    <w:unhideWhenUsed/>
    <w:rsid w:val="00F508DE"/>
    <w:pPr>
      <w:spacing w:after="0"/>
      <w:ind w:left="720"/>
    </w:pPr>
    <w:rPr>
      <w:sz w:val="20"/>
      <w:szCs w:val="20"/>
    </w:rPr>
  </w:style>
  <w:style w:type="paragraph" w:styleId="TOC6">
    <w:name w:val="toc 6"/>
    <w:basedOn w:val="Normal"/>
    <w:next w:val="Normal"/>
    <w:autoRedefine/>
    <w:uiPriority w:val="39"/>
    <w:unhideWhenUsed/>
    <w:rsid w:val="00F508DE"/>
    <w:pPr>
      <w:spacing w:after="0"/>
      <w:ind w:left="960"/>
    </w:pPr>
    <w:rPr>
      <w:sz w:val="20"/>
      <w:szCs w:val="20"/>
    </w:rPr>
  </w:style>
  <w:style w:type="paragraph" w:styleId="TOC7">
    <w:name w:val="toc 7"/>
    <w:basedOn w:val="Normal"/>
    <w:next w:val="Normal"/>
    <w:autoRedefine/>
    <w:uiPriority w:val="39"/>
    <w:unhideWhenUsed/>
    <w:rsid w:val="00F508DE"/>
    <w:pPr>
      <w:spacing w:after="0"/>
      <w:ind w:left="1200"/>
    </w:pPr>
    <w:rPr>
      <w:sz w:val="20"/>
      <w:szCs w:val="20"/>
    </w:rPr>
  </w:style>
  <w:style w:type="paragraph" w:styleId="TOC8">
    <w:name w:val="toc 8"/>
    <w:basedOn w:val="Normal"/>
    <w:next w:val="Normal"/>
    <w:autoRedefine/>
    <w:uiPriority w:val="39"/>
    <w:unhideWhenUsed/>
    <w:rsid w:val="00F508DE"/>
    <w:pPr>
      <w:spacing w:after="0"/>
      <w:ind w:left="1440"/>
    </w:pPr>
    <w:rPr>
      <w:sz w:val="20"/>
      <w:szCs w:val="20"/>
    </w:rPr>
  </w:style>
  <w:style w:type="paragraph" w:styleId="TOC9">
    <w:name w:val="toc 9"/>
    <w:basedOn w:val="Normal"/>
    <w:next w:val="Normal"/>
    <w:autoRedefine/>
    <w:uiPriority w:val="39"/>
    <w:unhideWhenUsed/>
    <w:rsid w:val="00F508DE"/>
    <w:pPr>
      <w:spacing w:after="0"/>
      <w:ind w:left="1680"/>
    </w:pPr>
    <w:rPr>
      <w:sz w:val="20"/>
      <w:szCs w:val="20"/>
    </w:rPr>
  </w:style>
  <w:style w:type="paragraph" w:styleId="Footer">
    <w:name w:val="footer"/>
    <w:basedOn w:val="Normal"/>
    <w:link w:val="FooterChar"/>
    <w:uiPriority w:val="99"/>
    <w:unhideWhenUsed/>
    <w:rsid w:val="00F508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08DE"/>
  </w:style>
  <w:style w:type="character" w:styleId="PageNumber">
    <w:name w:val="page number"/>
    <w:basedOn w:val="DefaultParagraphFont"/>
    <w:uiPriority w:val="99"/>
    <w:semiHidden/>
    <w:unhideWhenUsed/>
    <w:rsid w:val="00F508DE"/>
  </w:style>
  <w:style w:type="table" w:styleId="TableGrid">
    <w:name w:val="Table Grid"/>
    <w:basedOn w:val="TableNormal"/>
    <w:uiPriority w:val="39"/>
    <w:rsid w:val="00610F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133A40"/>
    <w:rPr>
      <w:b/>
      <w:bCs/>
      <w:i/>
      <w:iCs/>
      <w:spacing w:val="5"/>
    </w:rPr>
  </w:style>
  <w:style w:type="character" w:styleId="SubtleReference">
    <w:name w:val="Subtle Reference"/>
    <w:basedOn w:val="DefaultParagraphFont"/>
    <w:uiPriority w:val="31"/>
    <w:qFormat/>
    <w:rsid w:val="00133A40"/>
    <w:rPr>
      <w:smallCaps/>
      <w:color w:val="5A5A5A" w:themeColor="text1" w:themeTint="A5"/>
    </w:rPr>
  </w:style>
  <w:style w:type="character" w:styleId="FollowedHyperlink">
    <w:name w:val="FollowedHyperlink"/>
    <w:basedOn w:val="DefaultParagraphFont"/>
    <w:uiPriority w:val="99"/>
    <w:semiHidden/>
    <w:unhideWhenUsed/>
    <w:rsid w:val="00133A40"/>
    <w:rPr>
      <w:color w:val="96607D" w:themeColor="followedHyperlink"/>
      <w:u w:val="single"/>
    </w:rPr>
  </w:style>
  <w:style w:type="paragraph" w:customStyle="1" w:styleId="p1">
    <w:name w:val="p1"/>
    <w:basedOn w:val="Normal"/>
    <w:rsid w:val="004D67C3"/>
    <w:pPr>
      <w:spacing w:after="0" w:line="240" w:lineRule="auto"/>
    </w:pPr>
    <w:rPr>
      <w:rFonts w:ascii="Helvetica" w:eastAsia="Times New Roman" w:hAnsi="Helvetica" w:cs="Times New Roman"/>
      <w:color w:val="000000"/>
      <w:kern w:val="0"/>
      <w:sz w:val="18"/>
      <w:szCs w:val="18"/>
      <w14:ligatures w14:val="none"/>
    </w:rPr>
  </w:style>
  <w:style w:type="character" w:customStyle="1" w:styleId="a-size-large">
    <w:name w:val="a-size-large"/>
    <w:basedOn w:val="DefaultParagraphFont"/>
    <w:rsid w:val="004D67C3"/>
  </w:style>
  <w:style w:type="character" w:customStyle="1" w:styleId="a-size-medium">
    <w:name w:val="a-size-medium"/>
    <w:basedOn w:val="DefaultParagraphFont"/>
    <w:rsid w:val="004D67C3"/>
  </w:style>
  <w:style w:type="paragraph" w:styleId="EndnoteText">
    <w:name w:val="endnote text"/>
    <w:basedOn w:val="Normal"/>
    <w:link w:val="EndnoteTextChar"/>
    <w:unhideWhenUsed/>
    <w:rsid w:val="0084122B"/>
    <w:pPr>
      <w:spacing w:after="0" w:line="240" w:lineRule="auto"/>
    </w:pPr>
    <w:rPr>
      <w:sz w:val="20"/>
      <w:szCs w:val="20"/>
    </w:rPr>
  </w:style>
  <w:style w:type="character" w:customStyle="1" w:styleId="EndnoteTextChar">
    <w:name w:val="Endnote Text Char"/>
    <w:basedOn w:val="DefaultParagraphFont"/>
    <w:link w:val="EndnoteText"/>
    <w:rsid w:val="0084122B"/>
    <w:rPr>
      <w:sz w:val="20"/>
      <w:szCs w:val="20"/>
    </w:rPr>
  </w:style>
  <w:style w:type="character" w:styleId="EndnoteReference">
    <w:name w:val="endnote reference"/>
    <w:basedOn w:val="DefaultParagraphFont"/>
    <w:unhideWhenUsed/>
    <w:rsid w:val="0084122B"/>
    <w:rPr>
      <w:vertAlign w:val="superscript"/>
    </w:rPr>
  </w:style>
  <w:style w:type="paragraph" w:styleId="FootnoteText">
    <w:name w:val="footnote text"/>
    <w:basedOn w:val="Normal"/>
    <w:link w:val="FootnoteTextChar"/>
    <w:uiPriority w:val="99"/>
    <w:semiHidden/>
    <w:unhideWhenUsed/>
    <w:rsid w:val="00C6592E"/>
    <w:pPr>
      <w:spacing w:after="0" w:line="240" w:lineRule="auto"/>
    </w:pPr>
    <w:rPr>
      <w:rFonts w:ascii="Times New Roman" w:eastAsia="Times New Roman" w:hAnsi="Times New Roman" w:cs="Times New Roman"/>
      <w:kern w:val="0"/>
      <w:sz w:val="20"/>
      <w:szCs w:val="20"/>
      <w14:ligatures w14:val="none"/>
    </w:rPr>
  </w:style>
  <w:style w:type="character" w:customStyle="1" w:styleId="FootnoteTextChar">
    <w:name w:val="Footnote Text Char"/>
    <w:basedOn w:val="DefaultParagraphFont"/>
    <w:link w:val="FootnoteText"/>
    <w:uiPriority w:val="99"/>
    <w:semiHidden/>
    <w:rsid w:val="00C6592E"/>
    <w:rPr>
      <w:rFonts w:ascii="Times New Roman" w:eastAsia="Times New Roman" w:hAnsi="Times New Roman" w:cs="Times New Roman"/>
      <w:kern w:val="0"/>
      <w:sz w:val="20"/>
      <w:szCs w:val="20"/>
      <w14:ligatures w14:val="none"/>
    </w:rPr>
  </w:style>
  <w:style w:type="character" w:styleId="FootnoteReference">
    <w:name w:val="footnote reference"/>
    <w:basedOn w:val="DefaultParagraphFont"/>
    <w:uiPriority w:val="99"/>
    <w:semiHidden/>
    <w:unhideWhenUsed/>
    <w:rsid w:val="00C6592E"/>
    <w:rPr>
      <w:vertAlign w:val="superscript"/>
    </w:rPr>
  </w:style>
  <w:style w:type="paragraph" w:styleId="BodyText">
    <w:name w:val="Body Text"/>
    <w:basedOn w:val="Normal"/>
    <w:link w:val="BodyTextChar"/>
    <w:rsid w:val="00C6592E"/>
    <w:pPr>
      <w:suppressAutoHyphens/>
      <w:spacing w:after="140" w:line="276" w:lineRule="auto"/>
    </w:pPr>
    <w:rPr>
      <w:rFonts w:ascii="Liberation Serif" w:eastAsia="SimSun" w:hAnsi="Liberation Serif" w:cs="Lucida Sans"/>
      <w:lang w:eastAsia="zh-CN" w:bidi="hi-IN"/>
      <w14:ligatures w14:val="none"/>
    </w:rPr>
  </w:style>
  <w:style w:type="character" w:customStyle="1" w:styleId="BodyTextChar">
    <w:name w:val="Body Text Char"/>
    <w:basedOn w:val="DefaultParagraphFont"/>
    <w:link w:val="BodyText"/>
    <w:rsid w:val="00C6592E"/>
    <w:rPr>
      <w:rFonts w:ascii="Liberation Serif" w:eastAsia="SimSun" w:hAnsi="Liberation Serif" w:cs="Lucida Sans"/>
      <w:lang w:eastAsia="zh-CN" w:bidi="hi-IN"/>
      <w14:ligatures w14:val="none"/>
    </w:rPr>
  </w:style>
  <w:style w:type="paragraph" w:customStyle="1" w:styleId="HorizontalLine">
    <w:name w:val="Horizontal Line"/>
    <w:basedOn w:val="Normal"/>
    <w:next w:val="BodyText"/>
    <w:qFormat/>
    <w:rsid w:val="00C6592E"/>
    <w:pPr>
      <w:suppressLineNumbers/>
      <w:pBdr>
        <w:bottom w:val="double" w:sz="2" w:space="0" w:color="808080"/>
      </w:pBdr>
      <w:suppressAutoHyphens/>
      <w:spacing w:after="283" w:line="240" w:lineRule="auto"/>
    </w:pPr>
    <w:rPr>
      <w:rFonts w:ascii="Liberation Serif" w:eastAsia="SimSun" w:hAnsi="Liberation Serif" w:cs="Lucida Sans"/>
      <w:sz w:val="12"/>
      <w:szCs w:val="12"/>
      <w:lang w:eastAsia="zh-CN" w:bidi="hi-IN"/>
      <w14:ligatures w14:val="none"/>
    </w:rPr>
  </w:style>
  <w:style w:type="paragraph" w:customStyle="1" w:styleId="TableContents">
    <w:name w:val="Table Contents"/>
    <w:basedOn w:val="Normal"/>
    <w:qFormat/>
    <w:rsid w:val="00C6592E"/>
    <w:pPr>
      <w:widowControl w:val="0"/>
      <w:suppressLineNumbers/>
      <w:suppressAutoHyphens/>
      <w:spacing w:after="0" w:line="240" w:lineRule="auto"/>
    </w:pPr>
    <w:rPr>
      <w:rFonts w:ascii="Liberation Serif" w:eastAsia="SimSun" w:hAnsi="Liberation Serif" w:cs="Lucida Sans"/>
      <w:lang w:eastAsia="zh-CN" w:bidi="hi-IN"/>
      <w14:ligatures w14:val="none"/>
    </w:rPr>
  </w:style>
  <w:style w:type="paragraph" w:customStyle="1" w:styleId="TableHeading">
    <w:name w:val="Table Heading"/>
    <w:basedOn w:val="TableContents"/>
    <w:qFormat/>
    <w:rsid w:val="00C6592E"/>
    <w:pPr>
      <w:jc w:val="center"/>
    </w:pPr>
    <w:rPr>
      <w:b/>
      <w:bCs/>
    </w:rPr>
  </w:style>
  <w:style w:type="paragraph" w:customStyle="1" w:styleId="Heading">
    <w:name w:val="Heading"/>
    <w:basedOn w:val="Normal"/>
    <w:next w:val="BodyText"/>
    <w:qFormat/>
    <w:rsid w:val="00C6592E"/>
    <w:pPr>
      <w:keepNext/>
      <w:suppressAutoHyphens/>
      <w:spacing w:before="240" w:after="120" w:line="240" w:lineRule="auto"/>
    </w:pPr>
    <w:rPr>
      <w:rFonts w:ascii="Liberation Sans" w:eastAsia="PingFang SC" w:hAnsi="Liberation Sans" w:cs="Lucida Sans"/>
      <w:sz w:val="28"/>
      <w:szCs w:val="28"/>
      <w:lang w:eastAsia="zh-CN" w:bidi="hi-IN"/>
      <w14:ligatures w14:val="none"/>
    </w:rPr>
  </w:style>
  <w:style w:type="character" w:customStyle="1" w:styleId="EndnoteCharacters">
    <w:name w:val="Endnote Characters"/>
    <w:qFormat/>
    <w:rsid w:val="00C6592E"/>
  </w:style>
  <w:style w:type="paragraph" w:customStyle="1" w:styleId="block">
    <w:name w:val="block"/>
    <w:basedOn w:val="Normal"/>
    <w:rsid w:val="002A0CA9"/>
    <w:pPr>
      <w:spacing w:before="100" w:beforeAutospacing="1" w:after="100" w:afterAutospacing="1" w:line="240" w:lineRule="auto"/>
    </w:pPr>
    <w:rPr>
      <w:rFonts w:ascii="Times New Roman" w:eastAsia="Times New Roman" w:hAnsi="Times New Roman" w:cs="Times New Roman"/>
      <w:kern w:val="0"/>
      <w14:ligatures w14:val="none"/>
    </w:rPr>
  </w:style>
  <w:style w:type="paragraph" w:customStyle="1" w:styleId="m-0">
    <w:name w:val="m-0"/>
    <w:basedOn w:val="Normal"/>
    <w:rsid w:val="002A0CA9"/>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15907">
      <w:bodyDiv w:val="1"/>
      <w:marLeft w:val="0"/>
      <w:marRight w:val="0"/>
      <w:marTop w:val="0"/>
      <w:marBottom w:val="0"/>
      <w:divBdr>
        <w:top w:val="none" w:sz="0" w:space="0" w:color="auto"/>
        <w:left w:val="none" w:sz="0" w:space="0" w:color="auto"/>
        <w:bottom w:val="none" w:sz="0" w:space="0" w:color="auto"/>
        <w:right w:val="none" w:sz="0" w:space="0" w:color="auto"/>
      </w:divBdr>
    </w:div>
    <w:div w:id="28452910">
      <w:bodyDiv w:val="1"/>
      <w:marLeft w:val="0"/>
      <w:marRight w:val="0"/>
      <w:marTop w:val="0"/>
      <w:marBottom w:val="0"/>
      <w:divBdr>
        <w:top w:val="none" w:sz="0" w:space="0" w:color="auto"/>
        <w:left w:val="none" w:sz="0" w:space="0" w:color="auto"/>
        <w:bottom w:val="none" w:sz="0" w:space="0" w:color="auto"/>
        <w:right w:val="none" w:sz="0" w:space="0" w:color="auto"/>
      </w:divBdr>
    </w:div>
    <w:div w:id="61685411">
      <w:bodyDiv w:val="1"/>
      <w:marLeft w:val="0"/>
      <w:marRight w:val="0"/>
      <w:marTop w:val="0"/>
      <w:marBottom w:val="0"/>
      <w:divBdr>
        <w:top w:val="none" w:sz="0" w:space="0" w:color="auto"/>
        <w:left w:val="none" w:sz="0" w:space="0" w:color="auto"/>
        <w:bottom w:val="none" w:sz="0" w:space="0" w:color="auto"/>
        <w:right w:val="none" w:sz="0" w:space="0" w:color="auto"/>
      </w:divBdr>
      <w:divsChild>
        <w:div w:id="1319919493">
          <w:marLeft w:val="0"/>
          <w:marRight w:val="0"/>
          <w:marTop w:val="0"/>
          <w:marBottom w:val="0"/>
          <w:divBdr>
            <w:top w:val="single" w:sz="2" w:space="0" w:color="E5E7EB"/>
            <w:left w:val="single" w:sz="2" w:space="0" w:color="E5E7EB"/>
            <w:bottom w:val="single" w:sz="2" w:space="0" w:color="E5E7EB"/>
            <w:right w:val="single" w:sz="2" w:space="0" w:color="E5E7EB"/>
          </w:divBdr>
          <w:divsChild>
            <w:div w:id="129336166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73012240">
      <w:bodyDiv w:val="1"/>
      <w:marLeft w:val="0"/>
      <w:marRight w:val="0"/>
      <w:marTop w:val="0"/>
      <w:marBottom w:val="0"/>
      <w:divBdr>
        <w:top w:val="none" w:sz="0" w:space="0" w:color="auto"/>
        <w:left w:val="none" w:sz="0" w:space="0" w:color="auto"/>
        <w:bottom w:val="none" w:sz="0" w:space="0" w:color="auto"/>
        <w:right w:val="none" w:sz="0" w:space="0" w:color="auto"/>
      </w:divBdr>
    </w:div>
    <w:div w:id="81991147">
      <w:bodyDiv w:val="1"/>
      <w:marLeft w:val="0"/>
      <w:marRight w:val="0"/>
      <w:marTop w:val="0"/>
      <w:marBottom w:val="0"/>
      <w:divBdr>
        <w:top w:val="none" w:sz="0" w:space="0" w:color="auto"/>
        <w:left w:val="none" w:sz="0" w:space="0" w:color="auto"/>
        <w:bottom w:val="none" w:sz="0" w:space="0" w:color="auto"/>
        <w:right w:val="none" w:sz="0" w:space="0" w:color="auto"/>
      </w:divBdr>
      <w:divsChild>
        <w:div w:id="456875487">
          <w:marLeft w:val="0"/>
          <w:marRight w:val="0"/>
          <w:marTop w:val="0"/>
          <w:marBottom w:val="0"/>
          <w:divBdr>
            <w:top w:val="none" w:sz="0" w:space="0" w:color="auto"/>
            <w:left w:val="none" w:sz="0" w:space="0" w:color="auto"/>
            <w:bottom w:val="none" w:sz="0" w:space="0" w:color="auto"/>
            <w:right w:val="none" w:sz="0" w:space="0" w:color="auto"/>
          </w:divBdr>
        </w:div>
        <w:div w:id="1597209413">
          <w:marLeft w:val="0"/>
          <w:marRight w:val="0"/>
          <w:marTop w:val="0"/>
          <w:marBottom w:val="0"/>
          <w:divBdr>
            <w:top w:val="none" w:sz="0" w:space="0" w:color="auto"/>
            <w:left w:val="none" w:sz="0" w:space="0" w:color="auto"/>
            <w:bottom w:val="none" w:sz="0" w:space="0" w:color="auto"/>
            <w:right w:val="none" w:sz="0" w:space="0" w:color="auto"/>
          </w:divBdr>
        </w:div>
        <w:div w:id="1971747076">
          <w:marLeft w:val="0"/>
          <w:marRight w:val="0"/>
          <w:marTop w:val="0"/>
          <w:marBottom w:val="0"/>
          <w:divBdr>
            <w:top w:val="none" w:sz="0" w:space="0" w:color="auto"/>
            <w:left w:val="none" w:sz="0" w:space="0" w:color="auto"/>
            <w:bottom w:val="none" w:sz="0" w:space="0" w:color="auto"/>
            <w:right w:val="none" w:sz="0" w:space="0" w:color="auto"/>
          </w:divBdr>
        </w:div>
        <w:div w:id="1405761425">
          <w:marLeft w:val="0"/>
          <w:marRight w:val="0"/>
          <w:marTop w:val="0"/>
          <w:marBottom w:val="0"/>
          <w:divBdr>
            <w:top w:val="none" w:sz="0" w:space="0" w:color="auto"/>
            <w:left w:val="none" w:sz="0" w:space="0" w:color="auto"/>
            <w:bottom w:val="none" w:sz="0" w:space="0" w:color="auto"/>
            <w:right w:val="none" w:sz="0" w:space="0" w:color="auto"/>
          </w:divBdr>
        </w:div>
        <w:div w:id="154148333">
          <w:marLeft w:val="0"/>
          <w:marRight w:val="0"/>
          <w:marTop w:val="0"/>
          <w:marBottom w:val="0"/>
          <w:divBdr>
            <w:top w:val="none" w:sz="0" w:space="0" w:color="auto"/>
            <w:left w:val="none" w:sz="0" w:space="0" w:color="auto"/>
            <w:bottom w:val="none" w:sz="0" w:space="0" w:color="auto"/>
            <w:right w:val="none" w:sz="0" w:space="0" w:color="auto"/>
          </w:divBdr>
        </w:div>
        <w:div w:id="71201932">
          <w:marLeft w:val="0"/>
          <w:marRight w:val="0"/>
          <w:marTop w:val="0"/>
          <w:marBottom w:val="0"/>
          <w:divBdr>
            <w:top w:val="none" w:sz="0" w:space="0" w:color="auto"/>
            <w:left w:val="none" w:sz="0" w:space="0" w:color="auto"/>
            <w:bottom w:val="none" w:sz="0" w:space="0" w:color="auto"/>
            <w:right w:val="none" w:sz="0" w:space="0" w:color="auto"/>
          </w:divBdr>
        </w:div>
        <w:div w:id="11498972">
          <w:marLeft w:val="0"/>
          <w:marRight w:val="0"/>
          <w:marTop w:val="0"/>
          <w:marBottom w:val="0"/>
          <w:divBdr>
            <w:top w:val="none" w:sz="0" w:space="0" w:color="auto"/>
            <w:left w:val="none" w:sz="0" w:space="0" w:color="auto"/>
            <w:bottom w:val="none" w:sz="0" w:space="0" w:color="auto"/>
            <w:right w:val="none" w:sz="0" w:space="0" w:color="auto"/>
          </w:divBdr>
        </w:div>
        <w:div w:id="679544339">
          <w:marLeft w:val="0"/>
          <w:marRight w:val="0"/>
          <w:marTop w:val="0"/>
          <w:marBottom w:val="0"/>
          <w:divBdr>
            <w:top w:val="none" w:sz="0" w:space="0" w:color="auto"/>
            <w:left w:val="none" w:sz="0" w:space="0" w:color="auto"/>
            <w:bottom w:val="none" w:sz="0" w:space="0" w:color="auto"/>
            <w:right w:val="none" w:sz="0" w:space="0" w:color="auto"/>
          </w:divBdr>
        </w:div>
      </w:divsChild>
    </w:div>
    <w:div w:id="91243361">
      <w:bodyDiv w:val="1"/>
      <w:marLeft w:val="0"/>
      <w:marRight w:val="0"/>
      <w:marTop w:val="0"/>
      <w:marBottom w:val="0"/>
      <w:divBdr>
        <w:top w:val="none" w:sz="0" w:space="0" w:color="auto"/>
        <w:left w:val="none" w:sz="0" w:space="0" w:color="auto"/>
        <w:bottom w:val="none" w:sz="0" w:space="0" w:color="auto"/>
        <w:right w:val="none" w:sz="0" w:space="0" w:color="auto"/>
      </w:divBdr>
    </w:div>
    <w:div w:id="111166813">
      <w:bodyDiv w:val="1"/>
      <w:marLeft w:val="0"/>
      <w:marRight w:val="0"/>
      <w:marTop w:val="0"/>
      <w:marBottom w:val="0"/>
      <w:divBdr>
        <w:top w:val="none" w:sz="0" w:space="0" w:color="auto"/>
        <w:left w:val="none" w:sz="0" w:space="0" w:color="auto"/>
        <w:bottom w:val="none" w:sz="0" w:space="0" w:color="auto"/>
        <w:right w:val="none" w:sz="0" w:space="0" w:color="auto"/>
      </w:divBdr>
      <w:divsChild>
        <w:div w:id="1917086545">
          <w:blockQuote w:val="1"/>
          <w:marLeft w:val="720"/>
          <w:marRight w:val="720"/>
          <w:marTop w:val="100"/>
          <w:marBottom w:val="100"/>
          <w:divBdr>
            <w:top w:val="none" w:sz="0" w:space="0" w:color="auto"/>
            <w:left w:val="none" w:sz="0" w:space="0" w:color="auto"/>
            <w:bottom w:val="none" w:sz="0" w:space="0" w:color="auto"/>
            <w:right w:val="none" w:sz="0" w:space="0" w:color="auto"/>
          </w:divBdr>
        </w:div>
        <w:div w:id="4092318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361351">
      <w:bodyDiv w:val="1"/>
      <w:marLeft w:val="0"/>
      <w:marRight w:val="0"/>
      <w:marTop w:val="0"/>
      <w:marBottom w:val="0"/>
      <w:divBdr>
        <w:top w:val="none" w:sz="0" w:space="0" w:color="auto"/>
        <w:left w:val="none" w:sz="0" w:space="0" w:color="auto"/>
        <w:bottom w:val="none" w:sz="0" w:space="0" w:color="auto"/>
        <w:right w:val="none" w:sz="0" w:space="0" w:color="auto"/>
      </w:divBdr>
      <w:divsChild>
        <w:div w:id="1684434655">
          <w:marLeft w:val="547"/>
          <w:marRight w:val="0"/>
          <w:marTop w:val="0"/>
          <w:marBottom w:val="0"/>
          <w:divBdr>
            <w:top w:val="none" w:sz="0" w:space="0" w:color="auto"/>
            <w:left w:val="none" w:sz="0" w:space="0" w:color="auto"/>
            <w:bottom w:val="none" w:sz="0" w:space="0" w:color="auto"/>
            <w:right w:val="none" w:sz="0" w:space="0" w:color="auto"/>
          </w:divBdr>
        </w:div>
      </w:divsChild>
    </w:div>
    <w:div w:id="114376629">
      <w:bodyDiv w:val="1"/>
      <w:marLeft w:val="0"/>
      <w:marRight w:val="0"/>
      <w:marTop w:val="0"/>
      <w:marBottom w:val="0"/>
      <w:divBdr>
        <w:top w:val="none" w:sz="0" w:space="0" w:color="auto"/>
        <w:left w:val="none" w:sz="0" w:space="0" w:color="auto"/>
        <w:bottom w:val="none" w:sz="0" w:space="0" w:color="auto"/>
        <w:right w:val="none" w:sz="0" w:space="0" w:color="auto"/>
      </w:divBdr>
    </w:div>
    <w:div w:id="122038529">
      <w:bodyDiv w:val="1"/>
      <w:marLeft w:val="0"/>
      <w:marRight w:val="0"/>
      <w:marTop w:val="0"/>
      <w:marBottom w:val="0"/>
      <w:divBdr>
        <w:top w:val="none" w:sz="0" w:space="0" w:color="auto"/>
        <w:left w:val="none" w:sz="0" w:space="0" w:color="auto"/>
        <w:bottom w:val="none" w:sz="0" w:space="0" w:color="auto"/>
        <w:right w:val="none" w:sz="0" w:space="0" w:color="auto"/>
      </w:divBdr>
    </w:div>
    <w:div w:id="134376461">
      <w:bodyDiv w:val="1"/>
      <w:marLeft w:val="0"/>
      <w:marRight w:val="0"/>
      <w:marTop w:val="0"/>
      <w:marBottom w:val="0"/>
      <w:divBdr>
        <w:top w:val="none" w:sz="0" w:space="0" w:color="auto"/>
        <w:left w:val="none" w:sz="0" w:space="0" w:color="auto"/>
        <w:bottom w:val="none" w:sz="0" w:space="0" w:color="auto"/>
        <w:right w:val="none" w:sz="0" w:space="0" w:color="auto"/>
      </w:divBdr>
      <w:divsChild>
        <w:div w:id="705909017">
          <w:marLeft w:val="0"/>
          <w:marRight w:val="0"/>
          <w:marTop w:val="0"/>
          <w:marBottom w:val="0"/>
          <w:divBdr>
            <w:top w:val="none" w:sz="0" w:space="0" w:color="auto"/>
            <w:left w:val="none" w:sz="0" w:space="0" w:color="auto"/>
            <w:bottom w:val="none" w:sz="0" w:space="0" w:color="auto"/>
            <w:right w:val="none" w:sz="0" w:space="0" w:color="auto"/>
          </w:divBdr>
        </w:div>
        <w:div w:id="1863981264">
          <w:marLeft w:val="0"/>
          <w:marRight w:val="0"/>
          <w:marTop w:val="0"/>
          <w:marBottom w:val="0"/>
          <w:divBdr>
            <w:top w:val="none" w:sz="0" w:space="0" w:color="auto"/>
            <w:left w:val="none" w:sz="0" w:space="0" w:color="auto"/>
            <w:bottom w:val="none" w:sz="0" w:space="0" w:color="auto"/>
            <w:right w:val="none" w:sz="0" w:space="0" w:color="auto"/>
          </w:divBdr>
        </w:div>
        <w:div w:id="1567959462">
          <w:marLeft w:val="0"/>
          <w:marRight w:val="0"/>
          <w:marTop w:val="0"/>
          <w:marBottom w:val="0"/>
          <w:divBdr>
            <w:top w:val="none" w:sz="0" w:space="0" w:color="auto"/>
            <w:left w:val="none" w:sz="0" w:space="0" w:color="auto"/>
            <w:bottom w:val="none" w:sz="0" w:space="0" w:color="auto"/>
            <w:right w:val="none" w:sz="0" w:space="0" w:color="auto"/>
          </w:divBdr>
        </w:div>
        <w:div w:id="1926104919">
          <w:marLeft w:val="0"/>
          <w:marRight w:val="0"/>
          <w:marTop w:val="0"/>
          <w:marBottom w:val="0"/>
          <w:divBdr>
            <w:top w:val="none" w:sz="0" w:space="0" w:color="auto"/>
            <w:left w:val="none" w:sz="0" w:space="0" w:color="auto"/>
            <w:bottom w:val="none" w:sz="0" w:space="0" w:color="auto"/>
            <w:right w:val="none" w:sz="0" w:space="0" w:color="auto"/>
          </w:divBdr>
        </w:div>
        <w:div w:id="93987120">
          <w:marLeft w:val="0"/>
          <w:marRight w:val="0"/>
          <w:marTop w:val="0"/>
          <w:marBottom w:val="0"/>
          <w:divBdr>
            <w:top w:val="none" w:sz="0" w:space="0" w:color="auto"/>
            <w:left w:val="none" w:sz="0" w:space="0" w:color="auto"/>
            <w:bottom w:val="none" w:sz="0" w:space="0" w:color="auto"/>
            <w:right w:val="none" w:sz="0" w:space="0" w:color="auto"/>
          </w:divBdr>
        </w:div>
        <w:div w:id="1609586314">
          <w:marLeft w:val="0"/>
          <w:marRight w:val="0"/>
          <w:marTop w:val="0"/>
          <w:marBottom w:val="0"/>
          <w:divBdr>
            <w:top w:val="none" w:sz="0" w:space="0" w:color="auto"/>
            <w:left w:val="none" w:sz="0" w:space="0" w:color="auto"/>
            <w:bottom w:val="none" w:sz="0" w:space="0" w:color="auto"/>
            <w:right w:val="none" w:sz="0" w:space="0" w:color="auto"/>
          </w:divBdr>
        </w:div>
      </w:divsChild>
    </w:div>
    <w:div w:id="162621889">
      <w:bodyDiv w:val="1"/>
      <w:marLeft w:val="0"/>
      <w:marRight w:val="0"/>
      <w:marTop w:val="0"/>
      <w:marBottom w:val="0"/>
      <w:divBdr>
        <w:top w:val="none" w:sz="0" w:space="0" w:color="auto"/>
        <w:left w:val="none" w:sz="0" w:space="0" w:color="auto"/>
        <w:bottom w:val="none" w:sz="0" w:space="0" w:color="auto"/>
        <w:right w:val="none" w:sz="0" w:space="0" w:color="auto"/>
      </w:divBdr>
      <w:divsChild>
        <w:div w:id="1829636218">
          <w:marLeft w:val="274"/>
          <w:marRight w:val="0"/>
          <w:marTop w:val="150"/>
          <w:marBottom w:val="0"/>
          <w:divBdr>
            <w:top w:val="none" w:sz="0" w:space="0" w:color="auto"/>
            <w:left w:val="none" w:sz="0" w:space="0" w:color="auto"/>
            <w:bottom w:val="none" w:sz="0" w:space="0" w:color="auto"/>
            <w:right w:val="none" w:sz="0" w:space="0" w:color="auto"/>
          </w:divBdr>
        </w:div>
        <w:div w:id="479661612">
          <w:marLeft w:val="274"/>
          <w:marRight w:val="0"/>
          <w:marTop w:val="150"/>
          <w:marBottom w:val="0"/>
          <w:divBdr>
            <w:top w:val="none" w:sz="0" w:space="0" w:color="auto"/>
            <w:left w:val="none" w:sz="0" w:space="0" w:color="auto"/>
            <w:bottom w:val="none" w:sz="0" w:space="0" w:color="auto"/>
            <w:right w:val="none" w:sz="0" w:space="0" w:color="auto"/>
          </w:divBdr>
        </w:div>
        <w:div w:id="1497458210">
          <w:marLeft w:val="274"/>
          <w:marRight w:val="0"/>
          <w:marTop w:val="150"/>
          <w:marBottom w:val="0"/>
          <w:divBdr>
            <w:top w:val="none" w:sz="0" w:space="0" w:color="auto"/>
            <w:left w:val="none" w:sz="0" w:space="0" w:color="auto"/>
            <w:bottom w:val="none" w:sz="0" w:space="0" w:color="auto"/>
            <w:right w:val="none" w:sz="0" w:space="0" w:color="auto"/>
          </w:divBdr>
        </w:div>
        <w:div w:id="1955791490">
          <w:marLeft w:val="274"/>
          <w:marRight w:val="0"/>
          <w:marTop w:val="150"/>
          <w:marBottom w:val="0"/>
          <w:divBdr>
            <w:top w:val="none" w:sz="0" w:space="0" w:color="auto"/>
            <w:left w:val="none" w:sz="0" w:space="0" w:color="auto"/>
            <w:bottom w:val="none" w:sz="0" w:space="0" w:color="auto"/>
            <w:right w:val="none" w:sz="0" w:space="0" w:color="auto"/>
          </w:divBdr>
        </w:div>
        <w:div w:id="1973246175">
          <w:marLeft w:val="274"/>
          <w:marRight w:val="0"/>
          <w:marTop w:val="150"/>
          <w:marBottom w:val="0"/>
          <w:divBdr>
            <w:top w:val="none" w:sz="0" w:space="0" w:color="auto"/>
            <w:left w:val="none" w:sz="0" w:space="0" w:color="auto"/>
            <w:bottom w:val="none" w:sz="0" w:space="0" w:color="auto"/>
            <w:right w:val="none" w:sz="0" w:space="0" w:color="auto"/>
          </w:divBdr>
        </w:div>
        <w:div w:id="1615670919">
          <w:marLeft w:val="274"/>
          <w:marRight w:val="0"/>
          <w:marTop w:val="150"/>
          <w:marBottom w:val="0"/>
          <w:divBdr>
            <w:top w:val="none" w:sz="0" w:space="0" w:color="auto"/>
            <w:left w:val="none" w:sz="0" w:space="0" w:color="auto"/>
            <w:bottom w:val="none" w:sz="0" w:space="0" w:color="auto"/>
            <w:right w:val="none" w:sz="0" w:space="0" w:color="auto"/>
          </w:divBdr>
        </w:div>
        <w:div w:id="551112048">
          <w:marLeft w:val="274"/>
          <w:marRight w:val="0"/>
          <w:marTop w:val="150"/>
          <w:marBottom w:val="0"/>
          <w:divBdr>
            <w:top w:val="none" w:sz="0" w:space="0" w:color="auto"/>
            <w:left w:val="none" w:sz="0" w:space="0" w:color="auto"/>
            <w:bottom w:val="none" w:sz="0" w:space="0" w:color="auto"/>
            <w:right w:val="none" w:sz="0" w:space="0" w:color="auto"/>
          </w:divBdr>
        </w:div>
        <w:div w:id="281807438">
          <w:marLeft w:val="274"/>
          <w:marRight w:val="0"/>
          <w:marTop w:val="150"/>
          <w:marBottom w:val="0"/>
          <w:divBdr>
            <w:top w:val="none" w:sz="0" w:space="0" w:color="auto"/>
            <w:left w:val="none" w:sz="0" w:space="0" w:color="auto"/>
            <w:bottom w:val="none" w:sz="0" w:space="0" w:color="auto"/>
            <w:right w:val="none" w:sz="0" w:space="0" w:color="auto"/>
          </w:divBdr>
        </w:div>
        <w:div w:id="837842911">
          <w:marLeft w:val="274"/>
          <w:marRight w:val="0"/>
          <w:marTop w:val="150"/>
          <w:marBottom w:val="0"/>
          <w:divBdr>
            <w:top w:val="none" w:sz="0" w:space="0" w:color="auto"/>
            <w:left w:val="none" w:sz="0" w:space="0" w:color="auto"/>
            <w:bottom w:val="none" w:sz="0" w:space="0" w:color="auto"/>
            <w:right w:val="none" w:sz="0" w:space="0" w:color="auto"/>
          </w:divBdr>
        </w:div>
        <w:div w:id="948700354">
          <w:marLeft w:val="274"/>
          <w:marRight w:val="0"/>
          <w:marTop w:val="150"/>
          <w:marBottom w:val="0"/>
          <w:divBdr>
            <w:top w:val="none" w:sz="0" w:space="0" w:color="auto"/>
            <w:left w:val="none" w:sz="0" w:space="0" w:color="auto"/>
            <w:bottom w:val="none" w:sz="0" w:space="0" w:color="auto"/>
            <w:right w:val="none" w:sz="0" w:space="0" w:color="auto"/>
          </w:divBdr>
        </w:div>
      </w:divsChild>
    </w:div>
    <w:div w:id="178355668">
      <w:bodyDiv w:val="1"/>
      <w:marLeft w:val="0"/>
      <w:marRight w:val="0"/>
      <w:marTop w:val="0"/>
      <w:marBottom w:val="0"/>
      <w:divBdr>
        <w:top w:val="none" w:sz="0" w:space="0" w:color="auto"/>
        <w:left w:val="none" w:sz="0" w:space="0" w:color="auto"/>
        <w:bottom w:val="none" w:sz="0" w:space="0" w:color="auto"/>
        <w:right w:val="none" w:sz="0" w:space="0" w:color="auto"/>
      </w:divBdr>
    </w:div>
    <w:div w:id="187764873">
      <w:bodyDiv w:val="1"/>
      <w:marLeft w:val="0"/>
      <w:marRight w:val="0"/>
      <w:marTop w:val="0"/>
      <w:marBottom w:val="0"/>
      <w:divBdr>
        <w:top w:val="none" w:sz="0" w:space="0" w:color="auto"/>
        <w:left w:val="none" w:sz="0" w:space="0" w:color="auto"/>
        <w:bottom w:val="none" w:sz="0" w:space="0" w:color="auto"/>
        <w:right w:val="none" w:sz="0" w:space="0" w:color="auto"/>
      </w:divBdr>
      <w:divsChild>
        <w:div w:id="449130761">
          <w:marLeft w:val="0"/>
          <w:marRight w:val="0"/>
          <w:marTop w:val="0"/>
          <w:marBottom w:val="0"/>
          <w:divBdr>
            <w:top w:val="single" w:sz="2" w:space="0" w:color="E5E7EB"/>
            <w:left w:val="single" w:sz="2" w:space="0" w:color="E5E7EB"/>
            <w:bottom w:val="single" w:sz="2" w:space="0" w:color="E5E7EB"/>
            <w:right w:val="single" w:sz="2" w:space="0" w:color="E5E7EB"/>
          </w:divBdr>
          <w:divsChild>
            <w:div w:id="94361391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9488407">
      <w:bodyDiv w:val="1"/>
      <w:marLeft w:val="0"/>
      <w:marRight w:val="0"/>
      <w:marTop w:val="0"/>
      <w:marBottom w:val="0"/>
      <w:divBdr>
        <w:top w:val="none" w:sz="0" w:space="0" w:color="auto"/>
        <w:left w:val="none" w:sz="0" w:space="0" w:color="auto"/>
        <w:bottom w:val="none" w:sz="0" w:space="0" w:color="auto"/>
        <w:right w:val="none" w:sz="0" w:space="0" w:color="auto"/>
      </w:divBdr>
      <w:divsChild>
        <w:div w:id="652224877">
          <w:blockQuote w:val="1"/>
          <w:marLeft w:val="720"/>
          <w:marRight w:val="720"/>
          <w:marTop w:val="100"/>
          <w:marBottom w:val="100"/>
          <w:divBdr>
            <w:top w:val="none" w:sz="0" w:space="0" w:color="auto"/>
            <w:left w:val="none" w:sz="0" w:space="0" w:color="auto"/>
            <w:bottom w:val="none" w:sz="0" w:space="0" w:color="auto"/>
            <w:right w:val="none" w:sz="0" w:space="0" w:color="auto"/>
          </w:divBdr>
        </w:div>
        <w:div w:id="710498003">
          <w:marLeft w:val="0"/>
          <w:marRight w:val="0"/>
          <w:marTop w:val="0"/>
          <w:marBottom w:val="0"/>
          <w:divBdr>
            <w:top w:val="none" w:sz="0" w:space="0" w:color="auto"/>
            <w:left w:val="none" w:sz="0" w:space="0" w:color="auto"/>
            <w:bottom w:val="none" w:sz="0" w:space="0" w:color="auto"/>
            <w:right w:val="none" w:sz="0" w:space="0" w:color="auto"/>
          </w:divBdr>
          <w:divsChild>
            <w:div w:id="144037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75124">
      <w:bodyDiv w:val="1"/>
      <w:marLeft w:val="0"/>
      <w:marRight w:val="0"/>
      <w:marTop w:val="0"/>
      <w:marBottom w:val="0"/>
      <w:divBdr>
        <w:top w:val="none" w:sz="0" w:space="0" w:color="auto"/>
        <w:left w:val="none" w:sz="0" w:space="0" w:color="auto"/>
        <w:bottom w:val="none" w:sz="0" w:space="0" w:color="auto"/>
        <w:right w:val="none" w:sz="0" w:space="0" w:color="auto"/>
      </w:divBdr>
    </w:div>
    <w:div w:id="227309715">
      <w:bodyDiv w:val="1"/>
      <w:marLeft w:val="0"/>
      <w:marRight w:val="0"/>
      <w:marTop w:val="0"/>
      <w:marBottom w:val="0"/>
      <w:divBdr>
        <w:top w:val="none" w:sz="0" w:space="0" w:color="auto"/>
        <w:left w:val="none" w:sz="0" w:space="0" w:color="auto"/>
        <w:bottom w:val="none" w:sz="0" w:space="0" w:color="auto"/>
        <w:right w:val="none" w:sz="0" w:space="0" w:color="auto"/>
      </w:divBdr>
    </w:div>
    <w:div w:id="235671731">
      <w:bodyDiv w:val="1"/>
      <w:marLeft w:val="0"/>
      <w:marRight w:val="0"/>
      <w:marTop w:val="0"/>
      <w:marBottom w:val="0"/>
      <w:divBdr>
        <w:top w:val="none" w:sz="0" w:space="0" w:color="auto"/>
        <w:left w:val="none" w:sz="0" w:space="0" w:color="auto"/>
        <w:bottom w:val="none" w:sz="0" w:space="0" w:color="auto"/>
        <w:right w:val="none" w:sz="0" w:space="0" w:color="auto"/>
      </w:divBdr>
    </w:div>
    <w:div w:id="235864670">
      <w:bodyDiv w:val="1"/>
      <w:marLeft w:val="0"/>
      <w:marRight w:val="0"/>
      <w:marTop w:val="0"/>
      <w:marBottom w:val="0"/>
      <w:divBdr>
        <w:top w:val="none" w:sz="0" w:space="0" w:color="auto"/>
        <w:left w:val="none" w:sz="0" w:space="0" w:color="auto"/>
        <w:bottom w:val="none" w:sz="0" w:space="0" w:color="auto"/>
        <w:right w:val="none" w:sz="0" w:space="0" w:color="auto"/>
      </w:divBdr>
    </w:div>
    <w:div w:id="245580160">
      <w:bodyDiv w:val="1"/>
      <w:marLeft w:val="0"/>
      <w:marRight w:val="0"/>
      <w:marTop w:val="0"/>
      <w:marBottom w:val="0"/>
      <w:divBdr>
        <w:top w:val="none" w:sz="0" w:space="0" w:color="auto"/>
        <w:left w:val="none" w:sz="0" w:space="0" w:color="auto"/>
        <w:bottom w:val="none" w:sz="0" w:space="0" w:color="auto"/>
        <w:right w:val="none" w:sz="0" w:space="0" w:color="auto"/>
      </w:divBdr>
      <w:divsChild>
        <w:div w:id="1297680735">
          <w:marLeft w:val="0"/>
          <w:marRight w:val="0"/>
          <w:marTop w:val="0"/>
          <w:marBottom w:val="0"/>
          <w:divBdr>
            <w:top w:val="single" w:sz="2" w:space="0" w:color="E5E7EB"/>
            <w:left w:val="single" w:sz="2" w:space="0" w:color="E5E7EB"/>
            <w:bottom w:val="single" w:sz="2" w:space="0" w:color="E5E7EB"/>
            <w:right w:val="single" w:sz="2" w:space="0" w:color="E5E7EB"/>
          </w:divBdr>
          <w:divsChild>
            <w:div w:id="12176637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47425488">
      <w:bodyDiv w:val="1"/>
      <w:marLeft w:val="0"/>
      <w:marRight w:val="0"/>
      <w:marTop w:val="0"/>
      <w:marBottom w:val="0"/>
      <w:divBdr>
        <w:top w:val="none" w:sz="0" w:space="0" w:color="auto"/>
        <w:left w:val="none" w:sz="0" w:space="0" w:color="auto"/>
        <w:bottom w:val="none" w:sz="0" w:space="0" w:color="auto"/>
        <w:right w:val="none" w:sz="0" w:space="0" w:color="auto"/>
      </w:divBdr>
      <w:divsChild>
        <w:div w:id="771247491">
          <w:marLeft w:val="0"/>
          <w:marRight w:val="0"/>
          <w:marTop w:val="0"/>
          <w:marBottom w:val="0"/>
          <w:divBdr>
            <w:top w:val="single" w:sz="2" w:space="0" w:color="E5E7EB"/>
            <w:left w:val="single" w:sz="2" w:space="0" w:color="E5E7EB"/>
            <w:bottom w:val="single" w:sz="2" w:space="0" w:color="E5E7EB"/>
            <w:right w:val="single" w:sz="2" w:space="0" w:color="E5E7EB"/>
          </w:divBdr>
          <w:divsChild>
            <w:div w:id="18548764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76790377">
      <w:bodyDiv w:val="1"/>
      <w:marLeft w:val="0"/>
      <w:marRight w:val="0"/>
      <w:marTop w:val="0"/>
      <w:marBottom w:val="0"/>
      <w:divBdr>
        <w:top w:val="none" w:sz="0" w:space="0" w:color="auto"/>
        <w:left w:val="none" w:sz="0" w:space="0" w:color="auto"/>
        <w:bottom w:val="none" w:sz="0" w:space="0" w:color="auto"/>
        <w:right w:val="none" w:sz="0" w:space="0" w:color="auto"/>
      </w:divBdr>
      <w:divsChild>
        <w:div w:id="132436039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698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2574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0632620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0771250">
      <w:bodyDiv w:val="1"/>
      <w:marLeft w:val="0"/>
      <w:marRight w:val="0"/>
      <w:marTop w:val="0"/>
      <w:marBottom w:val="0"/>
      <w:divBdr>
        <w:top w:val="none" w:sz="0" w:space="0" w:color="auto"/>
        <w:left w:val="none" w:sz="0" w:space="0" w:color="auto"/>
        <w:bottom w:val="none" w:sz="0" w:space="0" w:color="auto"/>
        <w:right w:val="none" w:sz="0" w:space="0" w:color="auto"/>
      </w:divBdr>
      <w:divsChild>
        <w:div w:id="856891995">
          <w:marLeft w:val="0"/>
          <w:marRight w:val="0"/>
          <w:marTop w:val="0"/>
          <w:marBottom w:val="0"/>
          <w:divBdr>
            <w:top w:val="single" w:sz="2" w:space="0" w:color="E5E7EB"/>
            <w:left w:val="single" w:sz="2" w:space="0" w:color="E5E7EB"/>
            <w:bottom w:val="single" w:sz="2" w:space="0" w:color="E5E7EB"/>
            <w:right w:val="single" w:sz="2" w:space="0" w:color="E5E7EB"/>
          </w:divBdr>
          <w:divsChild>
            <w:div w:id="109663849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99842576">
      <w:bodyDiv w:val="1"/>
      <w:marLeft w:val="0"/>
      <w:marRight w:val="0"/>
      <w:marTop w:val="0"/>
      <w:marBottom w:val="0"/>
      <w:divBdr>
        <w:top w:val="none" w:sz="0" w:space="0" w:color="auto"/>
        <w:left w:val="none" w:sz="0" w:space="0" w:color="auto"/>
        <w:bottom w:val="none" w:sz="0" w:space="0" w:color="auto"/>
        <w:right w:val="none" w:sz="0" w:space="0" w:color="auto"/>
      </w:divBdr>
      <w:divsChild>
        <w:div w:id="1088229136">
          <w:marLeft w:val="0"/>
          <w:marRight w:val="0"/>
          <w:marTop w:val="0"/>
          <w:marBottom w:val="0"/>
          <w:divBdr>
            <w:top w:val="none" w:sz="0" w:space="0" w:color="auto"/>
            <w:left w:val="none" w:sz="0" w:space="0" w:color="auto"/>
            <w:bottom w:val="none" w:sz="0" w:space="0" w:color="auto"/>
            <w:right w:val="none" w:sz="0" w:space="0" w:color="auto"/>
          </w:divBdr>
        </w:div>
        <w:div w:id="669139574">
          <w:marLeft w:val="0"/>
          <w:marRight w:val="0"/>
          <w:marTop w:val="0"/>
          <w:marBottom w:val="0"/>
          <w:divBdr>
            <w:top w:val="none" w:sz="0" w:space="0" w:color="auto"/>
            <w:left w:val="none" w:sz="0" w:space="0" w:color="auto"/>
            <w:bottom w:val="none" w:sz="0" w:space="0" w:color="auto"/>
            <w:right w:val="none" w:sz="0" w:space="0" w:color="auto"/>
          </w:divBdr>
        </w:div>
        <w:div w:id="1930576814">
          <w:marLeft w:val="0"/>
          <w:marRight w:val="0"/>
          <w:marTop w:val="0"/>
          <w:marBottom w:val="0"/>
          <w:divBdr>
            <w:top w:val="none" w:sz="0" w:space="0" w:color="auto"/>
            <w:left w:val="none" w:sz="0" w:space="0" w:color="auto"/>
            <w:bottom w:val="none" w:sz="0" w:space="0" w:color="auto"/>
            <w:right w:val="none" w:sz="0" w:space="0" w:color="auto"/>
          </w:divBdr>
        </w:div>
        <w:div w:id="193662795">
          <w:marLeft w:val="0"/>
          <w:marRight w:val="0"/>
          <w:marTop w:val="0"/>
          <w:marBottom w:val="0"/>
          <w:divBdr>
            <w:top w:val="none" w:sz="0" w:space="0" w:color="auto"/>
            <w:left w:val="none" w:sz="0" w:space="0" w:color="auto"/>
            <w:bottom w:val="none" w:sz="0" w:space="0" w:color="auto"/>
            <w:right w:val="none" w:sz="0" w:space="0" w:color="auto"/>
          </w:divBdr>
        </w:div>
        <w:div w:id="2137486488">
          <w:marLeft w:val="0"/>
          <w:marRight w:val="0"/>
          <w:marTop w:val="0"/>
          <w:marBottom w:val="0"/>
          <w:divBdr>
            <w:top w:val="none" w:sz="0" w:space="0" w:color="auto"/>
            <w:left w:val="none" w:sz="0" w:space="0" w:color="auto"/>
            <w:bottom w:val="none" w:sz="0" w:space="0" w:color="auto"/>
            <w:right w:val="none" w:sz="0" w:space="0" w:color="auto"/>
          </w:divBdr>
        </w:div>
        <w:div w:id="109977866">
          <w:marLeft w:val="0"/>
          <w:marRight w:val="0"/>
          <w:marTop w:val="0"/>
          <w:marBottom w:val="0"/>
          <w:divBdr>
            <w:top w:val="none" w:sz="0" w:space="0" w:color="auto"/>
            <w:left w:val="none" w:sz="0" w:space="0" w:color="auto"/>
            <w:bottom w:val="none" w:sz="0" w:space="0" w:color="auto"/>
            <w:right w:val="none" w:sz="0" w:space="0" w:color="auto"/>
          </w:divBdr>
        </w:div>
        <w:div w:id="1528173312">
          <w:marLeft w:val="0"/>
          <w:marRight w:val="0"/>
          <w:marTop w:val="0"/>
          <w:marBottom w:val="0"/>
          <w:divBdr>
            <w:top w:val="none" w:sz="0" w:space="0" w:color="auto"/>
            <w:left w:val="none" w:sz="0" w:space="0" w:color="auto"/>
            <w:bottom w:val="none" w:sz="0" w:space="0" w:color="auto"/>
            <w:right w:val="none" w:sz="0" w:space="0" w:color="auto"/>
          </w:divBdr>
        </w:div>
        <w:div w:id="421756530">
          <w:marLeft w:val="0"/>
          <w:marRight w:val="0"/>
          <w:marTop w:val="0"/>
          <w:marBottom w:val="0"/>
          <w:divBdr>
            <w:top w:val="none" w:sz="0" w:space="0" w:color="auto"/>
            <w:left w:val="none" w:sz="0" w:space="0" w:color="auto"/>
            <w:bottom w:val="none" w:sz="0" w:space="0" w:color="auto"/>
            <w:right w:val="none" w:sz="0" w:space="0" w:color="auto"/>
          </w:divBdr>
        </w:div>
      </w:divsChild>
    </w:div>
    <w:div w:id="304361296">
      <w:bodyDiv w:val="1"/>
      <w:marLeft w:val="0"/>
      <w:marRight w:val="0"/>
      <w:marTop w:val="0"/>
      <w:marBottom w:val="0"/>
      <w:divBdr>
        <w:top w:val="none" w:sz="0" w:space="0" w:color="auto"/>
        <w:left w:val="none" w:sz="0" w:space="0" w:color="auto"/>
        <w:bottom w:val="none" w:sz="0" w:space="0" w:color="auto"/>
        <w:right w:val="none" w:sz="0" w:space="0" w:color="auto"/>
      </w:divBdr>
    </w:div>
    <w:div w:id="359890874">
      <w:bodyDiv w:val="1"/>
      <w:marLeft w:val="0"/>
      <w:marRight w:val="0"/>
      <w:marTop w:val="0"/>
      <w:marBottom w:val="0"/>
      <w:divBdr>
        <w:top w:val="none" w:sz="0" w:space="0" w:color="auto"/>
        <w:left w:val="none" w:sz="0" w:space="0" w:color="auto"/>
        <w:bottom w:val="none" w:sz="0" w:space="0" w:color="auto"/>
        <w:right w:val="none" w:sz="0" w:space="0" w:color="auto"/>
      </w:divBdr>
      <w:divsChild>
        <w:div w:id="527187088">
          <w:marLeft w:val="0"/>
          <w:marRight w:val="0"/>
          <w:marTop w:val="0"/>
          <w:marBottom w:val="0"/>
          <w:divBdr>
            <w:top w:val="none" w:sz="0" w:space="0" w:color="auto"/>
            <w:left w:val="none" w:sz="0" w:space="0" w:color="auto"/>
            <w:bottom w:val="none" w:sz="0" w:space="0" w:color="auto"/>
            <w:right w:val="none" w:sz="0" w:space="0" w:color="auto"/>
          </w:divBdr>
        </w:div>
        <w:div w:id="1860043247">
          <w:marLeft w:val="0"/>
          <w:marRight w:val="0"/>
          <w:marTop w:val="0"/>
          <w:marBottom w:val="0"/>
          <w:divBdr>
            <w:top w:val="none" w:sz="0" w:space="0" w:color="auto"/>
            <w:left w:val="none" w:sz="0" w:space="0" w:color="auto"/>
            <w:bottom w:val="none" w:sz="0" w:space="0" w:color="auto"/>
            <w:right w:val="none" w:sz="0" w:space="0" w:color="auto"/>
          </w:divBdr>
        </w:div>
        <w:div w:id="1555041975">
          <w:marLeft w:val="0"/>
          <w:marRight w:val="0"/>
          <w:marTop w:val="0"/>
          <w:marBottom w:val="0"/>
          <w:divBdr>
            <w:top w:val="none" w:sz="0" w:space="0" w:color="auto"/>
            <w:left w:val="none" w:sz="0" w:space="0" w:color="auto"/>
            <w:bottom w:val="none" w:sz="0" w:space="0" w:color="auto"/>
            <w:right w:val="none" w:sz="0" w:space="0" w:color="auto"/>
          </w:divBdr>
        </w:div>
        <w:div w:id="714080263">
          <w:marLeft w:val="0"/>
          <w:marRight w:val="0"/>
          <w:marTop w:val="0"/>
          <w:marBottom w:val="0"/>
          <w:divBdr>
            <w:top w:val="none" w:sz="0" w:space="0" w:color="auto"/>
            <w:left w:val="none" w:sz="0" w:space="0" w:color="auto"/>
            <w:bottom w:val="none" w:sz="0" w:space="0" w:color="auto"/>
            <w:right w:val="none" w:sz="0" w:space="0" w:color="auto"/>
          </w:divBdr>
        </w:div>
        <w:div w:id="828133843">
          <w:marLeft w:val="0"/>
          <w:marRight w:val="0"/>
          <w:marTop w:val="0"/>
          <w:marBottom w:val="0"/>
          <w:divBdr>
            <w:top w:val="none" w:sz="0" w:space="0" w:color="auto"/>
            <w:left w:val="none" w:sz="0" w:space="0" w:color="auto"/>
            <w:bottom w:val="none" w:sz="0" w:space="0" w:color="auto"/>
            <w:right w:val="none" w:sz="0" w:space="0" w:color="auto"/>
          </w:divBdr>
        </w:div>
        <w:div w:id="245312430">
          <w:marLeft w:val="0"/>
          <w:marRight w:val="0"/>
          <w:marTop w:val="0"/>
          <w:marBottom w:val="0"/>
          <w:divBdr>
            <w:top w:val="none" w:sz="0" w:space="0" w:color="auto"/>
            <w:left w:val="none" w:sz="0" w:space="0" w:color="auto"/>
            <w:bottom w:val="none" w:sz="0" w:space="0" w:color="auto"/>
            <w:right w:val="none" w:sz="0" w:space="0" w:color="auto"/>
          </w:divBdr>
        </w:div>
        <w:div w:id="467669298">
          <w:marLeft w:val="0"/>
          <w:marRight w:val="0"/>
          <w:marTop w:val="0"/>
          <w:marBottom w:val="0"/>
          <w:divBdr>
            <w:top w:val="none" w:sz="0" w:space="0" w:color="auto"/>
            <w:left w:val="none" w:sz="0" w:space="0" w:color="auto"/>
            <w:bottom w:val="none" w:sz="0" w:space="0" w:color="auto"/>
            <w:right w:val="none" w:sz="0" w:space="0" w:color="auto"/>
          </w:divBdr>
        </w:div>
        <w:div w:id="1050962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2444018">
      <w:bodyDiv w:val="1"/>
      <w:marLeft w:val="0"/>
      <w:marRight w:val="0"/>
      <w:marTop w:val="0"/>
      <w:marBottom w:val="0"/>
      <w:divBdr>
        <w:top w:val="none" w:sz="0" w:space="0" w:color="auto"/>
        <w:left w:val="none" w:sz="0" w:space="0" w:color="auto"/>
        <w:bottom w:val="none" w:sz="0" w:space="0" w:color="auto"/>
        <w:right w:val="none" w:sz="0" w:space="0" w:color="auto"/>
      </w:divBdr>
    </w:div>
    <w:div w:id="368989953">
      <w:bodyDiv w:val="1"/>
      <w:marLeft w:val="0"/>
      <w:marRight w:val="0"/>
      <w:marTop w:val="0"/>
      <w:marBottom w:val="0"/>
      <w:divBdr>
        <w:top w:val="none" w:sz="0" w:space="0" w:color="auto"/>
        <w:left w:val="none" w:sz="0" w:space="0" w:color="auto"/>
        <w:bottom w:val="none" w:sz="0" w:space="0" w:color="auto"/>
        <w:right w:val="none" w:sz="0" w:space="0" w:color="auto"/>
      </w:divBdr>
      <w:divsChild>
        <w:div w:id="4794199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1851683">
      <w:bodyDiv w:val="1"/>
      <w:marLeft w:val="0"/>
      <w:marRight w:val="0"/>
      <w:marTop w:val="0"/>
      <w:marBottom w:val="0"/>
      <w:divBdr>
        <w:top w:val="none" w:sz="0" w:space="0" w:color="auto"/>
        <w:left w:val="none" w:sz="0" w:space="0" w:color="auto"/>
        <w:bottom w:val="none" w:sz="0" w:space="0" w:color="auto"/>
        <w:right w:val="none" w:sz="0" w:space="0" w:color="auto"/>
      </w:divBdr>
      <w:divsChild>
        <w:div w:id="39089590">
          <w:marLeft w:val="0"/>
          <w:marRight w:val="0"/>
          <w:marTop w:val="0"/>
          <w:marBottom w:val="0"/>
          <w:divBdr>
            <w:top w:val="none" w:sz="0" w:space="0" w:color="auto"/>
            <w:left w:val="none" w:sz="0" w:space="0" w:color="auto"/>
            <w:bottom w:val="none" w:sz="0" w:space="0" w:color="auto"/>
            <w:right w:val="none" w:sz="0" w:space="0" w:color="auto"/>
          </w:divBdr>
        </w:div>
        <w:div w:id="603923789">
          <w:marLeft w:val="0"/>
          <w:marRight w:val="0"/>
          <w:marTop w:val="0"/>
          <w:marBottom w:val="0"/>
          <w:divBdr>
            <w:top w:val="none" w:sz="0" w:space="0" w:color="auto"/>
            <w:left w:val="none" w:sz="0" w:space="0" w:color="auto"/>
            <w:bottom w:val="none" w:sz="0" w:space="0" w:color="auto"/>
            <w:right w:val="none" w:sz="0" w:space="0" w:color="auto"/>
          </w:divBdr>
        </w:div>
        <w:div w:id="157118130">
          <w:marLeft w:val="0"/>
          <w:marRight w:val="0"/>
          <w:marTop w:val="0"/>
          <w:marBottom w:val="0"/>
          <w:divBdr>
            <w:top w:val="none" w:sz="0" w:space="0" w:color="auto"/>
            <w:left w:val="none" w:sz="0" w:space="0" w:color="auto"/>
            <w:bottom w:val="none" w:sz="0" w:space="0" w:color="auto"/>
            <w:right w:val="none" w:sz="0" w:space="0" w:color="auto"/>
          </w:divBdr>
        </w:div>
        <w:div w:id="2039696166">
          <w:marLeft w:val="0"/>
          <w:marRight w:val="0"/>
          <w:marTop w:val="0"/>
          <w:marBottom w:val="0"/>
          <w:divBdr>
            <w:top w:val="none" w:sz="0" w:space="0" w:color="auto"/>
            <w:left w:val="none" w:sz="0" w:space="0" w:color="auto"/>
            <w:bottom w:val="none" w:sz="0" w:space="0" w:color="auto"/>
            <w:right w:val="none" w:sz="0" w:space="0" w:color="auto"/>
          </w:divBdr>
        </w:div>
        <w:div w:id="1768505614">
          <w:marLeft w:val="0"/>
          <w:marRight w:val="0"/>
          <w:marTop w:val="0"/>
          <w:marBottom w:val="0"/>
          <w:divBdr>
            <w:top w:val="none" w:sz="0" w:space="0" w:color="auto"/>
            <w:left w:val="none" w:sz="0" w:space="0" w:color="auto"/>
            <w:bottom w:val="none" w:sz="0" w:space="0" w:color="auto"/>
            <w:right w:val="none" w:sz="0" w:space="0" w:color="auto"/>
          </w:divBdr>
        </w:div>
        <w:div w:id="884676296">
          <w:marLeft w:val="0"/>
          <w:marRight w:val="0"/>
          <w:marTop w:val="0"/>
          <w:marBottom w:val="0"/>
          <w:divBdr>
            <w:top w:val="none" w:sz="0" w:space="0" w:color="auto"/>
            <w:left w:val="none" w:sz="0" w:space="0" w:color="auto"/>
            <w:bottom w:val="none" w:sz="0" w:space="0" w:color="auto"/>
            <w:right w:val="none" w:sz="0" w:space="0" w:color="auto"/>
          </w:divBdr>
        </w:div>
        <w:div w:id="299305458">
          <w:marLeft w:val="0"/>
          <w:marRight w:val="0"/>
          <w:marTop w:val="0"/>
          <w:marBottom w:val="0"/>
          <w:divBdr>
            <w:top w:val="none" w:sz="0" w:space="0" w:color="auto"/>
            <w:left w:val="none" w:sz="0" w:space="0" w:color="auto"/>
            <w:bottom w:val="none" w:sz="0" w:space="0" w:color="auto"/>
            <w:right w:val="none" w:sz="0" w:space="0" w:color="auto"/>
          </w:divBdr>
        </w:div>
      </w:divsChild>
    </w:div>
    <w:div w:id="382800082">
      <w:bodyDiv w:val="1"/>
      <w:marLeft w:val="0"/>
      <w:marRight w:val="0"/>
      <w:marTop w:val="0"/>
      <w:marBottom w:val="0"/>
      <w:divBdr>
        <w:top w:val="none" w:sz="0" w:space="0" w:color="auto"/>
        <w:left w:val="none" w:sz="0" w:space="0" w:color="auto"/>
        <w:bottom w:val="none" w:sz="0" w:space="0" w:color="auto"/>
        <w:right w:val="none" w:sz="0" w:space="0" w:color="auto"/>
      </w:divBdr>
    </w:div>
    <w:div w:id="397170045">
      <w:bodyDiv w:val="1"/>
      <w:marLeft w:val="0"/>
      <w:marRight w:val="0"/>
      <w:marTop w:val="0"/>
      <w:marBottom w:val="0"/>
      <w:divBdr>
        <w:top w:val="none" w:sz="0" w:space="0" w:color="auto"/>
        <w:left w:val="none" w:sz="0" w:space="0" w:color="auto"/>
        <w:bottom w:val="none" w:sz="0" w:space="0" w:color="auto"/>
        <w:right w:val="none" w:sz="0" w:space="0" w:color="auto"/>
      </w:divBdr>
      <w:divsChild>
        <w:div w:id="174845869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3193927">
          <w:blockQuote w:val="1"/>
          <w:marLeft w:val="720"/>
          <w:marRight w:val="720"/>
          <w:marTop w:val="100"/>
          <w:marBottom w:val="100"/>
          <w:divBdr>
            <w:top w:val="none" w:sz="0" w:space="0" w:color="auto"/>
            <w:left w:val="none" w:sz="0" w:space="0" w:color="auto"/>
            <w:bottom w:val="none" w:sz="0" w:space="0" w:color="auto"/>
            <w:right w:val="none" w:sz="0" w:space="0" w:color="auto"/>
          </w:divBdr>
        </w:div>
        <w:div w:id="770079956">
          <w:blockQuote w:val="1"/>
          <w:marLeft w:val="720"/>
          <w:marRight w:val="720"/>
          <w:marTop w:val="100"/>
          <w:marBottom w:val="100"/>
          <w:divBdr>
            <w:top w:val="none" w:sz="0" w:space="0" w:color="auto"/>
            <w:left w:val="none" w:sz="0" w:space="0" w:color="auto"/>
            <w:bottom w:val="none" w:sz="0" w:space="0" w:color="auto"/>
            <w:right w:val="none" w:sz="0" w:space="0" w:color="auto"/>
          </w:divBdr>
        </w:div>
        <w:div w:id="166406628">
          <w:blockQuote w:val="1"/>
          <w:marLeft w:val="720"/>
          <w:marRight w:val="720"/>
          <w:marTop w:val="100"/>
          <w:marBottom w:val="100"/>
          <w:divBdr>
            <w:top w:val="none" w:sz="0" w:space="0" w:color="auto"/>
            <w:left w:val="none" w:sz="0" w:space="0" w:color="auto"/>
            <w:bottom w:val="none" w:sz="0" w:space="0" w:color="auto"/>
            <w:right w:val="none" w:sz="0" w:space="0" w:color="auto"/>
          </w:divBdr>
        </w:div>
        <w:div w:id="703945093">
          <w:blockQuote w:val="1"/>
          <w:marLeft w:val="720"/>
          <w:marRight w:val="720"/>
          <w:marTop w:val="100"/>
          <w:marBottom w:val="100"/>
          <w:divBdr>
            <w:top w:val="none" w:sz="0" w:space="0" w:color="auto"/>
            <w:left w:val="none" w:sz="0" w:space="0" w:color="auto"/>
            <w:bottom w:val="none" w:sz="0" w:space="0" w:color="auto"/>
            <w:right w:val="none" w:sz="0" w:space="0" w:color="auto"/>
          </w:divBdr>
        </w:div>
        <w:div w:id="1436556911">
          <w:blockQuote w:val="1"/>
          <w:marLeft w:val="720"/>
          <w:marRight w:val="720"/>
          <w:marTop w:val="100"/>
          <w:marBottom w:val="100"/>
          <w:divBdr>
            <w:top w:val="none" w:sz="0" w:space="0" w:color="auto"/>
            <w:left w:val="none" w:sz="0" w:space="0" w:color="auto"/>
            <w:bottom w:val="none" w:sz="0" w:space="0" w:color="auto"/>
            <w:right w:val="none" w:sz="0" w:space="0" w:color="auto"/>
          </w:divBdr>
        </w:div>
        <w:div w:id="4031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24385924">
          <w:blockQuote w:val="1"/>
          <w:marLeft w:val="720"/>
          <w:marRight w:val="720"/>
          <w:marTop w:val="100"/>
          <w:marBottom w:val="100"/>
          <w:divBdr>
            <w:top w:val="none" w:sz="0" w:space="0" w:color="auto"/>
            <w:left w:val="none" w:sz="0" w:space="0" w:color="auto"/>
            <w:bottom w:val="none" w:sz="0" w:space="0" w:color="auto"/>
            <w:right w:val="none" w:sz="0" w:space="0" w:color="auto"/>
          </w:divBdr>
        </w:div>
        <w:div w:id="770973196">
          <w:marLeft w:val="0"/>
          <w:marRight w:val="0"/>
          <w:marTop w:val="0"/>
          <w:marBottom w:val="0"/>
          <w:divBdr>
            <w:top w:val="none" w:sz="0" w:space="0" w:color="auto"/>
            <w:left w:val="none" w:sz="0" w:space="0" w:color="auto"/>
            <w:bottom w:val="none" w:sz="0" w:space="0" w:color="auto"/>
            <w:right w:val="none" w:sz="0" w:space="0" w:color="auto"/>
          </w:divBdr>
          <w:divsChild>
            <w:div w:id="1520897249">
              <w:marLeft w:val="0"/>
              <w:marRight w:val="0"/>
              <w:marTop w:val="0"/>
              <w:marBottom w:val="0"/>
              <w:divBdr>
                <w:top w:val="none" w:sz="0" w:space="0" w:color="auto"/>
                <w:left w:val="none" w:sz="0" w:space="0" w:color="auto"/>
                <w:bottom w:val="none" w:sz="0" w:space="0" w:color="auto"/>
                <w:right w:val="none" w:sz="0" w:space="0" w:color="auto"/>
              </w:divBdr>
            </w:div>
          </w:divsChild>
        </w:div>
        <w:div w:id="15122560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7562435">
      <w:bodyDiv w:val="1"/>
      <w:marLeft w:val="0"/>
      <w:marRight w:val="0"/>
      <w:marTop w:val="0"/>
      <w:marBottom w:val="0"/>
      <w:divBdr>
        <w:top w:val="none" w:sz="0" w:space="0" w:color="auto"/>
        <w:left w:val="none" w:sz="0" w:space="0" w:color="auto"/>
        <w:bottom w:val="none" w:sz="0" w:space="0" w:color="auto"/>
        <w:right w:val="none" w:sz="0" w:space="0" w:color="auto"/>
      </w:divBdr>
    </w:div>
    <w:div w:id="418722019">
      <w:bodyDiv w:val="1"/>
      <w:marLeft w:val="0"/>
      <w:marRight w:val="0"/>
      <w:marTop w:val="0"/>
      <w:marBottom w:val="0"/>
      <w:divBdr>
        <w:top w:val="none" w:sz="0" w:space="0" w:color="auto"/>
        <w:left w:val="none" w:sz="0" w:space="0" w:color="auto"/>
        <w:bottom w:val="none" w:sz="0" w:space="0" w:color="auto"/>
        <w:right w:val="none" w:sz="0" w:space="0" w:color="auto"/>
      </w:divBdr>
      <w:divsChild>
        <w:div w:id="870150066">
          <w:marLeft w:val="274"/>
          <w:marRight w:val="0"/>
          <w:marTop w:val="150"/>
          <w:marBottom w:val="0"/>
          <w:divBdr>
            <w:top w:val="none" w:sz="0" w:space="0" w:color="auto"/>
            <w:left w:val="none" w:sz="0" w:space="0" w:color="auto"/>
            <w:bottom w:val="none" w:sz="0" w:space="0" w:color="auto"/>
            <w:right w:val="none" w:sz="0" w:space="0" w:color="auto"/>
          </w:divBdr>
        </w:div>
        <w:div w:id="1197235285">
          <w:marLeft w:val="274"/>
          <w:marRight w:val="0"/>
          <w:marTop w:val="150"/>
          <w:marBottom w:val="0"/>
          <w:divBdr>
            <w:top w:val="none" w:sz="0" w:space="0" w:color="auto"/>
            <w:left w:val="none" w:sz="0" w:space="0" w:color="auto"/>
            <w:bottom w:val="none" w:sz="0" w:space="0" w:color="auto"/>
            <w:right w:val="none" w:sz="0" w:space="0" w:color="auto"/>
          </w:divBdr>
        </w:div>
        <w:div w:id="1372605993">
          <w:marLeft w:val="274"/>
          <w:marRight w:val="0"/>
          <w:marTop w:val="150"/>
          <w:marBottom w:val="0"/>
          <w:divBdr>
            <w:top w:val="none" w:sz="0" w:space="0" w:color="auto"/>
            <w:left w:val="none" w:sz="0" w:space="0" w:color="auto"/>
            <w:bottom w:val="none" w:sz="0" w:space="0" w:color="auto"/>
            <w:right w:val="none" w:sz="0" w:space="0" w:color="auto"/>
          </w:divBdr>
        </w:div>
        <w:div w:id="677004409">
          <w:marLeft w:val="274"/>
          <w:marRight w:val="0"/>
          <w:marTop w:val="150"/>
          <w:marBottom w:val="0"/>
          <w:divBdr>
            <w:top w:val="none" w:sz="0" w:space="0" w:color="auto"/>
            <w:left w:val="none" w:sz="0" w:space="0" w:color="auto"/>
            <w:bottom w:val="none" w:sz="0" w:space="0" w:color="auto"/>
            <w:right w:val="none" w:sz="0" w:space="0" w:color="auto"/>
          </w:divBdr>
        </w:div>
        <w:div w:id="1432704480">
          <w:marLeft w:val="274"/>
          <w:marRight w:val="0"/>
          <w:marTop w:val="150"/>
          <w:marBottom w:val="0"/>
          <w:divBdr>
            <w:top w:val="none" w:sz="0" w:space="0" w:color="auto"/>
            <w:left w:val="none" w:sz="0" w:space="0" w:color="auto"/>
            <w:bottom w:val="none" w:sz="0" w:space="0" w:color="auto"/>
            <w:right w:val="none" w:sz="0" w:space="0" w:color="auto"/>
          </w:divBdr>
        </w:div>
        <w:div w:id="1808431543">
          <w:marLeft w:val="274"/>
          <w:marRight w:val="0"/>
          <w:marTop w:val="150"/>
          <w:marBottom w:val="0"/>
          <w:divBdr>
            <w:top w:val="none" w:sz="0" w:space="0" w:color="auto"/>
            <w:left w:val="none" w:sz="0" w:space="0" w:color="auto"/>
            <w:bottom w:val="none" w:sz="0" w:space="0" w:color="auto"/>
            <w:right w:val="none" w:sz="0" w:space="0" w:color="auto"/>
          </w:divBdr>
        </w:div>
        <w:div w:id="1352217661">
          <w:marLeft w:val="274"/>
          <w:marRight w:val="0"/>
          <w:marTop w:val="150"/>
          <w:marBottom w:val="0"/>
          <w:divBdr>
            <w:top w:val="none" w:sz="0" w:space="0" w:color="auto"/>
            <w:left w:val="none" w:sz="0" w:space="0" w:color="auto"/>
            <w:bottom w:val="none" w:sz="0" w:space="0" w:color="auto"/>
            <w:right w:val="none" w:sz="0" w:space="0" w:color="auto"/>
          </w:divBdr>
        </w:div>
        <w:div w:id="308172075">
          <w:marLeft w:val="274"/>
          <w:marRight w:val="0"/>
          <w:marTop w:val="150"/>
          <w:marBottom w:val="0"/>
          <w:divBdr>
            <w:top w:val="none" w:sz="0" w:space="0" w:color="auto"/>
            <w:left w:val="none" w:sz="0" w:space="0" w:color="auto"/>
            <w:bottom w:val="none" w:sz="0" w:space="0" w:color="auto"/>
            <w:right w:val="none" w:sz="0" w:space="0" w:color="auto"/>
          </w:divBdr>
        </w:div>
        <w:div w:id="522860397">
          <w:marLeft w:val="274"/>
          <w:marRight w:val="0"/>
          <w:marTop w:val="150"/>
          <w:marBottom w:val="0"/>
          <w:divBdr>
            <w:top w:val="none" w:sz="0" w:space="0" w:color="auto"/>
            <w:left w:val="none" w:sz="0" w:space="0" w:color="auto"/>
            <w:bottom w:val="none" w:sz="0" w:space="0" w:color="auto"/>
            <w:right w:val="none" w:sz="0" w:space="0" w:color="auto"/>
          </w:divBdr>
        </w:div>
        <w:div w:id="320694266">
          <w:marLeft w:val="274"/>
          <w:marRight w:val="0"/>
          <w:marTop w:val="150"/>
          <w:marBottom w:val="0"/>
          <w:divBdr>
            <w:top w:val="none" w:sz="0" w:space="0" w:color="auto"/>
            <w:left w:val="none" w:sz="0" w:space="0" w:color="auto"/>
            <w:bottom w:val="none" w:sz="0" w:space="0" w:color="auto"/>
            <w:right w:val="none" w:sz="0" w:space="0" w:color="auto"/>
          </w:divBdr>
        </w:div>
      </w:divsChild>
    </w:div>
    <w:div w:id="424693500">
      <w:bodyDiv w:val="1"/>
      <w:marLeft w:val="0"/>
      <w:marRight w:val="0"/>
      <w:marTop w:val="0"/>
      <w:marBottom w:val="0"/>
      <w:divBdr>
        <w:top w:val="none" w:sz="0" w:space="0" w:color="auto"/>
        <w:left w:val="none" w:sz="0" w:space="0" w:color="auto"/>
        <w:bottom w:val="none" w:sz="0" w:space="0" w:color="auto"/>
        <w:right w:val="none" w:sz="0" w:space="0" w:color="auto"/>
      </w:divBdr>
      <w:divsChild>
        <w:div w:id="1295141917">
          <w:marLeft w:val="0"/>
          <w:marRight w:val="0"/>
          <w:marTop w:val="0"/>
          <w:marBottom w:val="0"/>
          <w:divBdr>
            <w:top w:val="none" w:sz="0" w:space="0" w:color="auto"/>
            <w:left w:val="none" w:sz="0" w:space="0" w:color="auto"/>
            <w:bottom w:val="none" w:sz="0" w:space="0" w:color="auto"/>
            <w:right w:val="none" w:sz="0" w:space="0" w:color="auto"/>
          </w:divBdr>
        </w:div>
        <w:div w:id="31877506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7140945">
          <w:marLeft w:val="0"/>
          <w:marRight w:val="0"/>
          <w:marTop w:val="0"/>
          <w:marBottom w:val="0"/>
          <w:divBdr>
            <w:top w:val="none" w:sz="0" w:space="0" w:color="auto"/>
            <w:left w:val="none" w:sz="0" w:space="0" w:color="auto"/>
            <w:bottom w:val="none" w:sz="0" w:space="0" w:color="auto"/>
            <w:right w:val="none" w:sz="0" w:space="0" w:color="auto"/>
          </w:divBdr>
        </w:div>
        <w:div w:id="2038892097">
          <w:marLeft w:val="0"/>
          <w:marRight w:val="0"/>
          <w:marTop w:val="0"/>
          <w:marBottom w:val="0"/>
          <w:divBdr>
            <w:top w:val="none" w:sz="0" w:space="0" w:color="auto"/>
            <w:left w:val="none" w:sz="0" w:space="0" w:color="auto"/>
            <w:bottom w:val="none" w:sz="0" w:space="0" w:color="auto"/>
            <w:right w:val="none" w:sz="0" w:space="0" w:color="auto"/>
          </w:divBdr>
        </w:div>
        <w:div w:id="1919748993">
          <w:blockQuote w:val="1"/>
          <w:marLeft w:val="720"/>
          <w:marRight w:val="720"/>
          <w:marTop w:val="100"/>
          <w:marBottom w:val="100"/>
          <w:divBdr>
            <w:top w:val="none" w:sz="0" w:space="0" w:color="auto"/>
            <w:left w:val="none" w:sz="0" w:space="0" w:color="auto"/>
            <w:bottom w:val="none" w:sz="0" w:space="0" w:color="auto"/>
            <w:right w:val="none" w:sz="0" w:space="0" w:color="auto"/>
          </w:divBdr>
        </w:div>
        <w:div w:id="1895236459">
          <w:marLeft w:val="0"/>
          <w:marRight w:val="0"/>
          <w:marTop w:val="0"/>
          <w:marBottom w:val="0"/>
          <w:divBdr>
            <w:top w:val="none" w:sz="0" w:space="0" w:color="auto"/>
            <w:left w:val="none" w:sz="0" w:space="0" w:color="auto"/>
            <w:bottom w:val="none" w:sz="0" w:space="0" w:color="auto"/>
            <w:right w:val="none" w:sz="0" w:space="0" w:color="auto"/>
          </w:divBdr>
        </w:div>
        <w:div w:id="997197850">
          <w:marLeft w:val="0"/>
          <w:marRight w:val="0"/>
          <w:marTop w:val="0"/>
          <w:marBottom w:val="0"/>
          <w:divBdr>
            <w:top w:val="none" w:sz="0" w:space="0" w:color="auto"/>
            <w:left w:val="none" w:sz="0" w:space="0" w:color="auto"/>
            <w:bottom w:val="none" w:sz="0" w:space="0" w:color="auto"/>
            <w:right w:val="none" w:sz="0" w:space="0" w:color="auto"/>
          </w:divBdr>
        </w:div>
        <w:div w:id="341707869">
          <w:marLeft w:val="0"/>
          <w:marRight w:val="0"/>
          <w:marTop w:val="0"/>
          <w:marBottom w:val="0"/>
          <w:divBdr>
            <w:top w:val="none" w:sz="0" w:space="0" w:color="auto"/>
            <w:left w:val="none" w:sz="0" w:space="0" w:color="auto"/>
            <w:bottom w:val="none" w:sz="0" w:space="0" w:color="auto"/>
            <w:right w:val="none" w:sz="0" w:space="0" w:color="auto"/>
          </w:divBdr>
        </w:div>
        <w:div w:id="659652170">
          <w:marLeft w:val="0"/>
          <w:marRight w:val="0"/>
          <w:marTop w:val="0"/>
          <w:marBottom w:val="0"/>
          <w:divBdr>
            <w:top w:val="none" w:sz="0" w:space="0" w:color="auto"/>
            <w:left w:val="none" w:sz="0" w:space="0" w:color="auto"/>
            <w:bottom w:val="none" w:sz="0" w:space="0" w:color="auto"/>
            <w:right w:val="none" w:sz="0" w:space="0" w:color="auto"/>
          </w:divBdr>
        </w:div>
      </w:divsChild>
    </w:div>
    <w:div w:id="440224266">
      <w:bodyDiv w:val="1"/>
      <w:marLeft w:val="0"/>
      <w:marRight w:val="0"/>
      <w:marTop w:val="0"/>
      <w:marBottom w:val="0"/>
      <w:divBdr>
        <w:top w:val="none" w:sz="0" w:space="0" w:color="auto"/>
        <w:left w:val="none" w:sz="0" w:space="0" w:color="auto"/>
        <w:bottom w:val="none" w:sz="0" w:space="0" w:color="auto"/>
        <w:right w:val="none" w:sz="0" w:space="0" w:color="auto"/>
      </w:divBdr>
      <w:divsChild>
        <w:div w:id="903175483">
          <w:blockQuote w:val="1"/>
          <w:marLeft w:val="720"/>
          <w:marRight w:val="720"/>
          <w:marTop w:val="100"/>
          <w:marBottom w:val="100"/>
          <w:divBdr>
            <w:top w:val="none" w:sz="0" w:space="0" w:color="auto"/>
            <w:left w:val="none" w:sz="0" w:space="0" w:color="auto"/>
            <w:bottom w:val="none" w:sz="0" w:space="0" w:color="auto"/>
            <w:right w:val="none" w:sz="0" w:space="0" w:color="auto"/>
          </w:divBdr>
        </w:div>
        <w:div w:id="2071885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5092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3623322">
      <w:bodyDiv w:val="1"/>
      <w:marLeft w:val="0"/>
      <w:marRight w:val="0"/>
      <w:marTop w:val="0"/>
      <w:marBottom w:val="0"/>
      <w:divBdr>
        <w:top w:val="none" w:sz="0" w:space="0" w:color="auto"/>
        <w:left w:val="none" w:sz="0" w:space="0" w:color="auto"/>
        <w:bottom w:val="none" w:sz="0" w:space="0" w:color="auto"/>
        <w:right w:val="none" w:sz="0" w:space="0" w:color="auto"/>
      </w:divBdr>
    </w:div>
    <w:div w:id="472866307">
      <w:bodyDiv w:val="1"/>
      <w:marLeft w:val="0"/>
      <w:marRight w:val="0"/>
      <w:marTop w:val="0"/>
      <w:marBottom w:val="0"/>
      <w:divBdr>
        <w:top w:val="none" w:sz="0" w:space="0" w:color="auto"/>
        <w:left w:val="none" w:sz="0" w:space="0" w:color="auto"/>
        <w:bottom w:val="none" w:sz="0" w:space="0" w:color="auto"/>
        <w:right w:val="none" w:sz="0" w:space="0" w:color="auto"/>
      </w:divBdr>
      <w:divsChild>
        <w:div w:id="37781348">
          <w:marLeft w:val="0"/>
          <w:marRight w:val="0"/>
          <w:marTop w:val="0"/>
          <w:marBottom w:val="0"/>
          <w:divBdr>
            <w:top w:val="none" w:sz="0" w:space="0" w:color="auto"/>
            <w:left w:val="none" w:sz="0" w:space="0" w:color="auto"/>
            <w:bottom w:val="none" w:sz="0" w:space="0" w:color="auto"/>
            <w:right w:val="none" w:sz="0" w:space="0" w:color="auto"/>
          </w:divBdr>
        </w:div>
        <w:div w:id="469784999">
          <w:marLeft w:val="0"/>
          <w:marRight w:val="0"/>
          <w:marTop w:val="0"/>
          <w:marBottom w:val="0"/>
          <w:divBdr>
            <w:top w:val="none" w:sz="0" w:space="0" w:color="auto"/>
            <w:left w:val="none" w:sz="0" w:space="0" w:color="auto"/>
            <w:bottom w:val="none" w:sz="0" w:space="0" w:color="auto"/>
            <w:right w:val="none" w:sz="0" w:space="0" w:color="auto"/>
          </w:divBdr>
        </w:div>
        <w:div w:id="1442799601">
          <w:marLeft w:val="0"/>
          <w:marRight w:val="0"/>
          <w:marTop w:val="0"/>
          <w:marBottom w:val="0"/>
          <w:divBdr>
            <w:top w:val="none" w:sz="0" w:space="0" w:color="auto"/>
            <w:left w:val="none" w:sz="0" w:space="0" w:color="auto"/>
            <w:bottom w:val="none" w:sz="0" w:space="0" w:color="auto"/>
            <w:right w:val="none" w:sz="0" w:space="0" w:color="auto"/>
          </w:divBdr>
        </w:div>
        <w:div w:id="20409323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4764441">
          <w:marLeft w:val="0"/>
          <w:marRight w:val="0"/>
          <w:marTop w:val="0"/>
          <w:marBottom w:val="0"/>
          <w:divBdr>
            <w:top w:val="none" w:sz="0" w:space="0" w:color="auto"/>
            <w:left w:val="none" w:sz="0" w:space="0" w:color="auto"/>
            <w:bottom w:val="none" w:sz="0" w:space="0" w:color="auto"/>
            <w:right w:val="none" w:sz="0" w:space="0" w:color="auto"/>
          </w:divBdr>
        </w:div>
        <w:div w:id="182473709">
          <w:marLeft w:val="0"/>
          <w:marRight w:val="0"/>
          <w:marTop w:val="0"/>
          <w:marBottom w:val="0"/>
          <w:divBdr>
            <w:top w:val="none" w:sz="0" w:space="0" w:color="auto"/>
            <w:left w:val="none" w:sz="0" w:space="0" w:color="auto"/>
            <w:bottom w:val="none" w:sz="0" w:space="0" w:color="auto"/>
            <w:right w:val="none" w:sz="0" w:space="0" w:color="auto"/>
          </w:divBdr>
        </w:div>
        <w:div w:id="69696641">
          <w:marLeft w:val="0"/>
          <w:marRight w:val="0"/>
          <w:marTop w:val="0"/>
          <w:marBottom w:val="0"/>
          <w:divBdr>
            <w:top w:val="none" w:sz="0" w:space="0" w:color="auto"/>
            <w:left w:val="none" w:sz="0" w:space="0" w:color="auto"/>
            <w:bottom w:val="none" w:sz="0" w:space="0" w:color="auto"/>
            <w:right w:val="none" w:sz="0" w:space="0" w:color="auto"/>
          </w:divBdr>
        </w:div>
        <w:div w:id="2072342348">
          <w:blockQuote w:val="1"/>
          <w:marLeft w:val="720"/>
          <w:marRight w:val="720"/>
          <w:marTop w:val="100"/>
          <w:marBottom w:val="100"/>
          <w:divBdr>
            <w:top w:val="none" w:sz="0" w:space="0" w:color="auto"/>
            <w:left w:val="none" w:sz="0" w:space="0" w:color="auto"/>
            <w:bottom w:val="none" w:sz="0" w:space="0" w:color="auto"/>
            <w:right w:val="none" w:sz="0" w:space="0" w:color="auto"/>
          </w:divBdr>
        </w:div>
        <w:div w:id="944771115">
          <w:marLeft w:val="0"/>
          <w:marRight w:val="0"/>
          <w:marTop w:val="0"/>
          <w:marBottom w:val="0"/>
          <w:divBdr>
            <w:top w:val="none" w:sz="0" w:space="0" w:color="auto"/>
            <w:left w:val="none" w:sz="0" w:space="0" w:color="auto"/>
            <w:bottom w:val="none" w:sz="0" w:space="0" w:color="auto"/>
            <w:right w:val="none" w:sz="0" w:space="0" w:color="auto"/>
          </w:divBdr>
        </w:div>
        <w:div w:id="641352959">
          <w:marLeft w:val="0"/>
          <w:marRight w:val="0"/>
          <w:marTop w:val="0"/>
          <w:marBottom w:val="0"/>
          <w:divBdr>
            <w:top w:val="none" w:sz="0" w:space="0" w:color="auto"/>
            <w:left w:val="none" w:sz="0" w:space="0" w:color="auto"/>
            <w:bottom w:val="none" w:sz="0" w:space="0" w:color="auto"/>
            <w:right w:val="none" w:sz="0" w:space="0" w:color="auto"/>
          </w:divBdr>
        </w:div>
        <w:div w:id="91511698">
          <w:marLeft w:val="0"/>
          <w:marRight w:val="0"/>
          <w:marTop w:val="0"/>
          <w:marBottom w:val="0"/>
          <w:divBdr>
            <w:top w:val="none" w:sz="0" w:space="0" w:color="auto"/>
            <w:left w:val="none" w:sz="0" w:space="0" w:color="auto"/>
            <w:bottom w:val="none" w:sz="0" w:space="0" w:color="auto"/>
            <w:right w:val="none" w:sz="0" w:space="0" w:color="auto"/>
          </w:divBdr>
        </w:div>
      </w:divsChild>
    </w:div>
    <w:div w:id="518742495">
      <w:bodyDiv w:val="1"/>
      <w:marLeft w:val="0"/>
      <w:marRight w:val="0"/>
      <w:marTop w:val="0"/>
      <w:marBottom w:val="0"/>
      <w:divBdr>
        <w:top w:val="none" w:sz="0" w:space="0" w:color="auto"/>
        <w:left w:val="none" w:sz="0" w:space="0" w:color="auto"/>
        <w:bottom w:val="none" w:sz="0" w:space="0" w:color="auto"/>
        <w:right w:val="none" w:sz="0" w:space="0" w:color="auto"/>
      </w:divBdr>
    </w:div>
    <w:div w:id="549002600">
      <w:bodyDiv w:val="1"/>
      <w:marLeft w:val="0"/>
      <w:marRight w:val="0"/>
      <w:marTop w:val="0"/>
      <w:marBottom w:val="0"/>
      <w:divBdr>
        <w:top w:val="none" w:sz="0" w:space="0" w:color="auto"/>
        <w:left w:val="none" w:sz="0" w:space="0" w:color="auto"/>
        <w:bottom w:val="none" w:sz="0" w:space="0" w:color="auto"/>
        <w:right w:val="none" w:sz="0" w:space="0" w:color="auto"/>
      </w:divBdr>
    </w:div>
    <w:div w:id="568197929">
      <w:bodyDiv w:val="1"/>
      <w:marLeft w:val="0"/>
      <w:marRight w:val="0"/>
      <w:marTop w:val="0"/>
      <w:marBottom w:val="0"/>
      <w:divBdr>
        <w:top w:val="none" w:sz="0" w:space="0" w:color="auto"/>
        <w:left w:val="none" w:sz="0" w:space="0" w:color="auto"/>
        <w:bottom w:val="none" w:sz="0" w:space="0" w:color="auto"/>
        <w:right w:val="none" w:sz="0" w:space="0" w:color="auto"/>
      </w:divBdr>
    </w:div>
    <w:div w:id="581375181">
      <w:bodyDiv w:val="1"/>
      <w:marLeft w:val="0"/>
      <w:marRight w:val="0"/>
      <w:marTop w:val="0"/>
      <w:marBottom w:val="0"/>
      <w:divBdr>
        <w:top w:val="none" w:sz="0" w:space="0" w:color="auto"/>
        <w:left w:val="none" w:sz="0" w:space="0" w:color="auto"/>
        <w:bottom w:val="none" w:sz="0" w:space="0" w:color="auto"/>
        <w:right w:val="none" w:sz="0" w:space="0" w:color="auto"/>
      </w:divBdr>
      <w:divsChild>
        <w:div w:id="82531801">
          <w:marLeft w:val="0"/>
          <w:marRight w:val="0"/>
          <w:marTop w:val="0"/>
          <w:marBottom w:val="0"/>
          <w:divBdr>
            <w:top w:val="none" w:sz="0" w:space="0" w:color="auto"/>
            <w:left w:val="none" w:sz="0" w:space="0" w:color="auto"/>
            <w:bottom w:val="none" w:sz="0" w:space="0" w:color="auto"/>
            <w:right w:val="none" w:sz="0" w:space="0" w:color="auto"/>
          </w:divBdr>
        </w:div>
        <w:div w:id="2002584109">
          <w:marLeft w:val="0"/>
          <w:marRight w:val="0"/>
          <w:marTop w:val="0"/>
          <w:marBottom w:val="0"/>
          <w:divBdr>
            <w:top w:val="none" w:sz="0" w:space="0" w:color="auto"/>
            <w:left w:val="none" w:sz="0" w:space="0" w:color="auto"/>
            <w:bottom w:val="none" w:sz="0" w:space="0" w:color="auto"/>
            <w:right w:val="none" w:sz="0" w:space="0" w:color="auto"/>
          </w:divBdr>
        </w:div>
        <w:div w:id="1847473404">
          <w:blockQuote w:val="1"/>
          <w:marLeft w:val="720"/>
          <w:marRight w:val="720"/>
          <w:marTop w:val="100"/>
          <w:marBottom w:val="100"/>
          <w:divBdr>
            <w:top w:val="none" w:sz="0" w:space="0" w:color="auto"/>
            <w:left w:val="none" w:sz="0" w:space="0" w:color="auto"/>
            <w:bottom w:val="none" w:sz="0" w:space="0" w:color="auto"/>
            <w:right w:val="none" w:sz="0" w:space="0" w:color="auto"/>
          </w:divBdr>
        </w:div>
        <w:div w:id="403920956">
          <w:marLeft w:val="0"/>
          <w:marRight w:val="0"/>
          <w:marTop w:val="0"/>
          <w:marBottom w:val="0"/>
          <w:divBdr>
            <w:top w:val="none" w:sz="0" w:space="0" w:color="auto"/>
            <w:left w:val="none" w:sz="0" w:space="0" w:color="auto"/>
            <w:bottom w:val="none" w:sz="0" w:space="0" w:color="auto"/>
            <w:right w:val="none" w:sz="0" w:space="0" w:color="auto"/>
          </w:divBdr>
        </w:div>
        <w:div w:id="550727634">
          <w:marLeft w:val="0"/>
          <w:marRight w:val="0"/>
          <w:marTop w:val="0"/>
          <w:marBottom w:val="0"/>
          <w:divBdr>
            <w:top w:val="none" w:sz="0" w:space="0" w:color="auto"/>
            <w:left w:val="none" w:sz="0" w:space="0" w:color="auto"/>
            <w:bottom w:val="none" w:sz="0" w:space="0" w:color="auto"/>
            <w:right w:val="none" w:sz="0" w:space="0" w:color="auto"/>
          </w:divBdr>
        </w:div>
        <w:div w:id="2044397423">
          <w:marLeft w:val="0"/>
          <w:marRight w:val="0"/>
          <w:marTop w:val="0"/>
          <w:marBottom w:val="0"/>
          <w:divBdr>
            <w:top w:val="none" w:sz="0" w:space="0" w:color="auto"/>
            <w:left w:val="none" w:sz="0" w:space="0" w:color="auto"/>
            <w:bottom w:val="none" w:sz="0" w:space="0" w:color="auto"/>
            <w:right w:val="none" w:sz="0" w:space="0" w:color="auto"/>
          </w:divBdr>
        </w:div>
        <w:div w:id="1588266294">
          <w:marLeft w:val="0"/>
          <w:marRight w:val="0"/>
          <w:marTop w:val="0"/>
          <w:marBottom w:val="0"/>
          <w:divBdr>
            <w:top w:val="none" w:sz="0" w:space="0" w:color="auto"/>
            <w:left w:val="none" w:sz="0" w:space="0" w:color="auto"/>
            <w:bottom w:val="none" w:sz="0" w:space="0" w:color="auto"/>
            <w:right w:val="none" w:sz="0" w:space="0" w:color="auto"/>
          </w:divBdr>
        </w:div>
        <w:div w:id="1454206535">
          <w:marLeft w:val="0"/>
          <w:marRight w:val="0"/>
          <w:marTop w:val="0"/>
          <w:marBottom w:val="0"/>
          <w:divBdr>
            <w:top w:val="none" w:sz="0" w:space="0" w:color="auto"/>
            <w:left w:val="none" w:sz="0" w:space="0" w:color="auto"/>
            <w:bottom w:val="none" w:sz="0" w:space="0" w:color="auto"/>
            <w:right w:val="none" w:sz="0" w:space="0" w:color="auto"/>
          </w:divBdr>
        </w:div>
        <w:div w:id="1945839943">
          <w:marLeft w:val="0"/>
          <w:marRight w:val="0"/>
          <w:marTop w:val="0"/>
          <w:marBottom w:val="0"/>
          <w:divBdr>
            <w:top w:val="none" w:sz="0" w:space="0" w:color="auto"/>
            <w:left w:val="none" w:sz="0" w:space="0" w:color="auto"/>
            <w:bottom w:val="none" w:sz="0" w:space="0" w:color="auto"/>
            <w:right w:val="none" w:sz="0" w:space="0" w:color="auto"/>
          </w:divBdr>
        </w:div>
      </w:divsChild>
    </w:div>
    <w:div w:id="589969627">
      <w:bodyDiv w:val="1"/>
      <w:marLeft w:val="0"/>
      <w:marRight w:val="0"/>
      <w:marTop w:val="0"/>
      <w:marBottom w:val="0"/>
      <w:divBdr>
        <w:top w:val="none" w:sz="0" w:space="0" w:color="auto"/>
        <w:left w:val="none" w:sz="0" w:space="0" w:color="auto"/>
        <w:bottom w:val="none" w:sz="0" w:space="0" w:color="auto"/>
        <w:right w:val="none" w:sz="0" w:space="0" w:color="auto"/>
      </w:divBdr>
      <w:divsChild>
        <w:div w:id="144057814">
          <w:marLeft w:val="0"/>
          <w:marRight w:val="0"/>
          <w:marTop w:val="0"/>
          <w:marBottom w:val="0"/>
          <w:divBdr>
            <w:top w:val="none" w:sz="0" w:space="0" w:color="auto"/>
            <w:left w:val="none" w:sz="0" w:space="0" w:color="auto"/>
            <w:bottom w:val="none" w:sz="0" w:space="0" w:color="auto"/>
            <w:right w:val="none" w:sz="0" w:space="0" w:color="auto"/>
          </w:divBdr>
        </w:div>
        <w:div w:id="381171456">
          <w:marLeft w:val="0"/>
          <w:marRight w:val="0"/>
          <w:marTop w:val="0"/>
          <w:marBottom w:val="0"/>
          <w:divBdr>
            <w:top w:val="none" w:sz="0" w:space="0" w:color="auto"/>
            <w:left w:val="none" w:sz="0" w:space="0" w:color="auto"/>
            <w:bottom w:val="none" w:sz="0" w:space="0" w:color="auto"/>
            <w:right w:val="none" w:sz="0" w:space="0" w:color="auto"/>
          </w:divBdr>
        </w:div>
        <w:div w:id="58327503">
          <w:marLeft w:val="0"/>
          <w:marRight w:val="0"/>
          <w:marTop w:val="0"/>
          <w:marBottom w:val="0"/>
          <w:divBdr>
            <w:top w:val="none" w:sz="0" w:space="0" w:color="auto"/>
            <w:left w:val="none" w:sz="0" w:space="0" w:color="auto"/>
            <w:bottom w:val="none" w:sz="0" w:space="0" w:color="auto"/>
            <w:right w:val="none" w:sz="0" w:space="0" w:color="auto"/>
          </w:divBdr>
        </w:div>
        <w:div w:id="1947495811">
          <w:marLeft w:val="0"/>
          <w:marRight w:val="0"/>
          <w:marTop w:val="0"/>
          <w:marBottom w:val="0"/>
          <w:divBdr>
            <w:top w:val="none" w:sz="0" w:space="0" w:color="auto"/>
            <w:left w:val="none" w:sz="0" w:space="0" w:color="auto"/>
            <w:bottom w:val="none" w:sz="0" w:space="0" w:color="auto"/>
            <w:right w:val="none" w:sz="0" w:space="0" w:color="auto"/>
          </w:divBdr>
        </w:div>
        <w:div w:id="1598633624">
          <w:marLeft w:val="0"/>
          <w:marRight w:val="0"/>
          <w:marTop w:val="0"/>
          <w:marBottom w:val="0"/>
          <w:divBdr>
            <w:top w:val="none" w:sz="0" w:space="0" w:color="auto"/>
            <w:left w:val="none" w:sz="0" w:space="0" w:color="auto"/>
            <w:bottom w:val="none" w:sz="0" w:space="0" w:color="auto"/>
            <w:right w:val="none" w:sz="0" w:space="0" w:color="auto"/>
          </w:divBdr>
        </w:div>
        <w:div w:id="2042585994">
          <w:marLeft w:val="0"/>
          <w:marRight w:val="0"/>
          <w:marTop w:val="0"/>
          <w:marBottom w:val="0"/>
          <w:divBdr>
            <w:top w:val="none" w:sz="0" w:space="0" w:color="auto"/>
            <w:left w:val="none" w:sz="0" w:space="0" w:color="auto"/>
            <w:bottom w:val="none" w:sz="0" w:space="0" w:color="auto"/>
            <w:right w:val="none" w:sz="0" w:space="0" w:color="auto"/>
          </w:divBdr>
        </w:div>
        <w:div w:id="1273636089">
          <w:marLeft w:val="0"/>
          <w:marRight w:val="0"/>
          <w:marTop w:val="0"/>
          <w:marBottom w:val="0"/>
          <w:divBdr>
            <w:top w:val="none" w:sz="0" w:space="0" w:color="auto"/>
            <w:left w:val="none" w:sz="0" w:space="0" w:color="auto"/>
            <w:bottom w:val="none" w:sz="0" w:space="0" w:color="auto"/>
            <w:right w:val="none" w:sz="0" w:space="0" w:color="auto"/>
          </w:divBdr>
        </w:div>
        <w:div w:id="51780013">
          <w:marLeft w:val="0"/>
          <w:marRight w:val="0"/>
          <w:marTop w:val="0"/>
          <w:marBottom w:val="0"/>
          <w:divBdr>
            <w:top w:val="none" w:sz="0" w:space="0" w:color="auto"/>
            <w:left w:val="none" w:sz="0" w:space="0" w:color="auto"/>
            <w:bottom w:val="none" w:sz="0" w:space="0" w:color="auto"/>
            <w:right w:val="none" w:sz="0" w:space="0" w:color="auto"/>
          </w:divBdr>
        </w:div>
        <w:div w:id="71663422">
          <w:marLeft w:val="0"/>
          <w:marRight w:val="0"/>
          <w:marTop w:val="0"/>
          <w:marBottom w:val="0"/>
          <w:divBdr>
            <w:top w:val="none" w:sz="0" w:space="0" w:color="auto"/>
            <w:left w:val="none" w:sz="0" w:space="0" w:color="auto"/>
            <w:bottom w:val="none" w:sz="0" w:space="0" w:color="auto"/>
            <w:right w:val="none" w:sz="0" w:space="0" w:color="auto"/>
          </w:divBdr>
        </w:div>
        <w:div w:id="608972789">
          <w:marLeft w:val="0"/>
          <w:marRight w:val="0"/>
          <w:marTop w:val="0"/>
          <w:marBottom w:val="0"/>
          <w:divBdr>
            <w:top w:val="none" w:sz="0" w:space="0" w:color="auto"/>
            <w:left w:val="none" w:sz="0" w:space="0" w:color="auto"/>
            <w:bottom w:val="none" w:sz="0" w:space="0" w:color="auto"/>
            <w:right w:val="none" w:sz="0" w:space="0" w:color="auto"/>
          </w:divBdr>
        </w:div>
        <w:div w:id="1393579566">
          <w:marLeft w:val="0"/>
          <w:marRight w:val="0"/>
          <w:marTop w:val="0"/>
          <w:marBottom w:val="0"/>
          <w:divBdr>
            <w:top w:val="none" w:sz="0" w:space="0" w:color="auto"/>
            <w:left w:val="none" w:sz="0" w:space="0" w:color="auto"/>
            <w:bottom w:val="none" w:sz="0" w:space="0" w:color="auto"/>
            <w:right w:val="none" w:sz="0" w:space="0" w:color="auto"/>
          </w:divBdr>
        </w:div>
      </w:divsChild>
    </w:div>
    <w:div w:id="599803243">
      <w:bodyDiv w:val="1"/>
      <w:marLeft w:val="0"/>
      <w:marRight w:val="0"/>
      <w:marTop w:val="0"/>
      <w:marBottom w:val="0"/>
      <w:divBdr>
        <w:top w:val="none" w:sz="0" w:space="0" w:color="auto"/>
        <w:left w:val="none" w:sz="0" w:space="0" w:color="auto"/>
        <w:bottom w:val="none" w:sz="0" w:space="0" w:color="auto"/>
        <w:right w:val="none" w:sz="0" w:space="0" w:color="auto"/>
      </w:divBdr>
      <w:divsChild>
        <w:div w:id="13501778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4332138">
      <w:bodyDiv w:val="1"/>
      <w:marLeft w:val="0"/>
      <w:marRight w:val="0"/>
      <w:marTop w:val="0"/>
      <w:marBottom w:val="0"/>
      <w:divBdr>
        <w:top w:val="none" w:sz="0" w:space="0" w:color="auto"/>
        <w:left w:val="none" w:sz="0" w:space="0" w:color="auto"/>
        <w:bottom w:val="none" w:sz="0" w:space="0" w:color="auto"/>
        <w:right w:val="none" w:sz="0" w:space="0" w:color="auto"/>
      </w:divBdr>
    </w:div>
    <w:div w:id="647830345">
      <w:bodyDiv w:val="1"/>
      <w:marLeft w:val="0"/>
      <w:marRight w:val="0"/>
      <w:marTop w:val="0"/>
      <w:marBottom w:val="0"/>
      <w:divBdr>
        <w:top w:val="none" w:sz="0" w:space="0" w:color="auto"/>
        <w:left w:val="none" w:sz="0" w:space="0" w:color="auto"/>
        <w:bottom w:val="none" w:sz="0" w:space="0" w:color="auto"/>
        <w:right w:val="none" w:sz="0" w:space="0" w:color="auto"/>
      </w:divBdr>
      <w:divsChild>
        <w:div w:id="1902523927">
          <w:marLeft w:val="0"/>
          <w:marRight w:val="0"/>
          <w:marTop w:val="0"/>
          <w:marBottom w:val="0"/>
          <w:divBdr>
            <w:top w:val="single" w:sz="2" w:space="0" w:color="E5E7EB"/>
            <w:left w:val="single" w:sz="2" w:space="0" w:color="E5E7EB"/>
            <w:bottom w:val="single" w:sz="2" w:space="0" w:color="E5E7EB"/>
            <w:right w:val="single" w:sz="2" w:space="0" w:color="E5E7EB"/>
          </w:divBdr>
          <w:divsChild>
            <w:div w:id="18850258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649136182">
      <w:bodyDiv w:val="1"/>
      <w:marLeft w:val="0"/>
      <w:marRight w:val="0"/>
      <w:marTop w:val="0"/>
      <w:marBottom w:val="0"/>
      <w:divBdr>
        <w:top w:val="none" w:sz="0" w:space="0" w:color="auto"/>
        <w:left w:val="none" w:sz="0" w:space="0" w:color="auto"/>
        <w:bottom w:val="none" w:sz="0" w:space="0" w:color="auto"/>
        <w:right w:val="none" w:sz="0" w:space="0" w:color="auto"/>
      </w:divBdr>
    </w:div>
    <w:div w:id="691305445">
      <w:bodyDiv w:val="1"/>
      <w:marLeft w:val="0"/>
      <w:marRight w:val="0"/>
      <w:marTop w:val="0"/>
      <w:marBottom w:val="0"/>
      <w:divBdr>
        <w:top w:val="none" w:sz="0" w:space="0" w:color="auto"/>
        <w:left w:val="none" w:sz="0" w:space="0" w:color="auto"/>
        <w:bottom w:val="none" w:sz="0" w:space="0" w:color="auto"/>
        <w:right w:val="none" w:sz="0" w:space="0" w:color="auto"/>
      </w:divBdr>
    </w:div>
    <w:div w:id="705912001">
      <w:bodyDiv w:val="1"/>
      <w:marLeft w:val="0"/>
      <w:marRight w:val="0"/>
      <w:marTop w:val="0"/>
      <w:marBottom w:val="0"/>
      <w:divBdr>
        <w:top w:val="none" w:sz="0" w:space="0" w:color="auto"/>
        <w:left w:val="none" w:sz="0" w:space="0" w:color="auto"/>
        <w:bottom w:val="none" w:sz="0" w:space="0" w:color="auto"/>
        <w:right w:val="none" w:sz="0" w:space="0" w:color="auto"/>
      </w:divBdr>
      <w:divsChild>
        <w:div w:id="1692730070">
          <w:marLeft w:val="0"/>
          <w:marRight w:val="0"/>
          <w:marTop w:val="0"/>
          <w:marBottom w:val="0"/>
          <w:divBdr>
            <w:top w:val="none" w:sz="0" w:space="0" w:color="auto"/>
            <w:left w:val="none" w:sz="0" w:space="0" w:color="auto"/>
            <w:bottom w:val="none" w:sz="0" w:space="0" w:color="auto"/>
            <w:right w:val="none" w:sz="0" w:space="0" w:color="auto"/>
          </w:divBdr>
        </w:div>
        <w:div w:id="1006127631">
          <w:marLeft w:val="0"/>
          <w:marRight w:val="0"/>
          <w:marTop w:val="0"/>
          <w:marBottom w:val="0"/>
          <w:divBdr>
            <w:top w:val="none" w:sz="0" w:space="0" w:color="auto"/>
            <w:left w:val="none" w:sz="0" w:space="0" w:color="auto"/>
            <w:bottom w:val="none" w:sz="0" w:space="0" w:color="auto"/>
            <w:right w:val="none" w:sz="0" w:space="0" w:color="auto"/>
          </w:divBdr>
        </w:div>
        <w:div w:id="1657101891">
          <w:marLeft w:val="0"/>
          <w:marRight w:val="0"/>
          <w:marTop w:val="0"/>
          <w:marBottom w:val="0"/>
          <w:divBdr>
            <w:top w:val="none" w:sz="0" w:space="0" w:color="auto"/>
            <w:left w:val="none" w:sz="0" w:space="0" w:color="auto"/>
            <w:bottom w:val="none" w:sz="0" w:space="0" w:color="auto"/>
            <w:right w:val="none" w:sz="0" w:space="0" w:color="auto"/>
          </w:divBdr>
        </w:div>
        <w:div w:id="1436747528">
          <w:marLeft w:val="0"/>
          <w:marRight w:val="0"/>
          <w:marTop w:val="0"/>
          <w:marBottom w:val="0"/>
          <w:divBdr>
            <w:top w:val="none" w:sz="0" w:space="0" w:color="auto"/>
            <w:left w:val="none" w:sz="0" w:space="0" w:color="auto"/>
            <w:bottom w:val="none" w:sz="0" w:space="0" w:color="auto"/>
            <w:right w:val="none" w:sz="0" w:space="0" w:color="auto"/>
          </w:divBdr>
        </w:div>
        <w:div w:id="1022393857">
          <w:marLeft w:val="0"/>
          <w:marRight w:val="0"/>
          <w:marTop w:val="0"/>
          <w:marBottom w:val="0"/>
          <w:divBdr>
            <w:top w:val="none" w:sz="0" w:space="0" w:color="auto"/>
            <w:left w:val="none" w:sz="0" w:space="0" w:color="auto"/>
            <w:bottom w:val="none" w:sz="0" w:space="0" w:color="auto"/>
            <w:right w:val="none" w:sz="0" w:space="0" w:color="auto"/>
          </w:divBdr>
        </w:div>
        <w:div w:id="231279689">
          <w:marLeft w:val="0"/>
          <w:marRight w:val="0"/>
          <w:marTop w:val="0"/>
          <w:marBottom w:val="0"/>
          <w:divBdr>
            <w:top w:val="none" w:sz="0" w:space="0" w:color="auto"/>
            <w:left w:val="none" w:sz="0" w:space="0" w:color="auto"/>
            <w:bottom w:val="none" w:sz="0" w:space="0" w:color="auto"/>
            <w:right w:val="none" w:sz="0" w:space="0" w:color="auto"/>
          </w:divBdr>
        </w:div>
        <w:div w:id="908271989">
          <w:marLeft w:val="0"/>
          <w:marRight w:val="0"/>
          <w:marTop w:val="0"/>
          <w:marBottom w:val="0"/>
          <w:divBdr>
            <w:top w:val="none" w:sz="0" w:space="0" w:color="auto"/>
            <w:left w:val="none" w:sz="0" w:space="0" w:color="auto"/>
            <w:bottom w:val="none" w:sz="0" w:space="0" w:color="auto"/>
            <w:right w:val="none" w:sz="0" w:space="0" w:color="auto"/>
          </w:divBdr>
        </w:div>
      </w:divsChild>
    </w:div>
    <w:div w:id="716440338">
      <w:bodyDiv w:val="1"/>
      <w:marLeft w:val="0"/>
      <w:marRight w:val="0"/>
      <w:marTop w:val="0"/>
      <w:marBottom w:val="0"/>
      <w:divBdr>
        <w:top w:val="none" w:sz="0" w:space="0" w:color="auto"/>
        <w:left w:val="none" w:sz="0" w:space="0" w:color="auto"/>
        <w:bottom w:val="none" w:sz="0" w:space="0" w:color="auto"/>
        <w:right w:val="none" w:sz="0" w:space="0" w:color="auto"/>
      </w:divBdr>
    </w:div>
    <w:div w:id="716587269">
      <w:bodyDiv w:val="1"/>
      <w:marLeft w:val="0"/>
      <w:marRight w:val="0"/>
      <w:marTop w:val="0"/>
      <w:marBottom w:val="0"/>
      <w:divBdr>
        <w:top w:val="none" w:sz="0" w:space="0" w:color="auto"/>
        <w:left w:val="none" w:sz="0" w:space="0" w:color="auto"/>
        <w:bottom w:val="none" w:sz="0" w:space="0" w:color="auto"/>
        <w:right w:val="none" w:sz="0" w:space="0" w:color="auto"/>
      </w:divBdr>
      <w:divsChild>
        <w:div w:id="1879318284">
          <w:marLeft w:val="0"/>
          <w:marRight w:val="0"/>
          <w:marTop w:val="0"/>
          <w:marBottom w:val="0"/>
          <w:divBdr>
            <w:top w:val="none" w:sz="0" w:space="0" w:color="auto"/>
            <w:left w:val="none" w:sz="0" w:space="0" w:color="auto"/>
            <w:bottom w:val="none" w:sz="0" w:space="0" w:color="auto"/>
            <w:right w:val="none" w:sz="0" w:space="0" w:color="auto"/>
          </w:divBdr>
        </w:div>
        <w:div w:id="1411660664">
          <w:marLeft w:val="0"/>
          <w:marRight w:val="0"/>
          <w:marTop w:val="0"/>
          <w:marBottom w:val="0"/>
          <w:divBdr>
            <w:top w:val="none" w:sz="0" w:space="0" w:color="auto"/>
            <w:left w:val="none" w:sz="0" w:space="0" w:color="auto"/>
            <w:bottom w:val="none" w:sz="0" w:space="0" w:color="auto"/>
            <w:right w:val="none" w:sz="0" w:space="0" w:color="auto"/>
          </w:divBdr>
        </w:div>
        <w:div w:id="1855027358">
          <w:marLeft w:val="0"/>
          <w:marRight w:val="0"/>
          <w:marTop w:val="0"/>
          <w:marBottom w:val="0"/>
          <w:divBdr>
            <w:top w:val="none" w:sz="0" w:space="0" w:color="auto"/>
            <w:left w:val="none" w:sz="0" w:space="0" w:color="auto"/>
            <w:bottom w:val="none" w:sz="0" w:space="0" w:color="auto"/>
            <w:right w:val="none" w:sz="0" w:space="0" w:color="auto"/>
          </w:divBdr>
        </w:div>
        <w:div w:id="887227528">
          <w:marLeft w:val="0"/>
          <w:marRight w:val="0"/>
          <w:marTop w:val="0"/>
          <w:marBottom w:val="0"/>
          <w:divBdr>
            <w:top w:val="none" w:sz="0" w:space="0" w:color="auto"/>
            <w:left w:val="none" w:sz="0" w:space="0" w:color="auto"/>
            <w:bottom w:val="none" w:sz="0" w:space="0" w:color="auto"/>
            <w:right w:val="none" w:sz="0" w:space="0" w:color="auto"/>
          </w:divBdr>
        </w:div>
        <w:div w:id="1281372747">
          <w:marLeft w:val="0"/>
          <w:marRight w:val="0"/>
          <w:marTop w:val="0"/>
          <w:marBottom w:val="0"/>
          <w:divBdr>
            <w:top w:val="none" w:sz="0" w:space="0" w:color="auto"/>
            <w:left w:val="none" w:sz="0" w:space="0" w:color="auto"/>
            <w:bottom w:val="none" w:sz="0" w:space="0" w:color="auto"/>
            <w:right w:val="none" w:sz="0" w:space="0" w:color="auto"/>
          </w:divBdr>
        </w:div>
        <w:div w:id="1826387917">
          <w:marLeft w:val="0"/>
          <w:marRight w:val="0"/>
          <w:marTop w:val="0"/>
          <w:marBottom w:val="0"/>
          <w:divBdr>
            <w:top w:val="none" w:sz="0" w:space="0" w:color="auto"/>
            <w:left w:val="none" w:sz="0" w:space="0" w:color="auto"/>
            <w:bottom w:val="none" w:sz="0" w:space="0" w:color="auto"/>
            <w:right w:val="none" w:sz="0" w:space="0" w:color="auto"/>
          </w:divBdr>
        </w:div>
        <w:div w:id="2079135737">
          <w:marLeft w:val="0"/>
          <w:marRight w:val="0"/>
          <w:marTop w:val="0"/>
          <w:marBottom w:val="0"/>
          <w:divBdr>
            <w:top w:val="none" w:sz="0" w:space="0" w:color="auto"/>
            <w:left w:val="none" w:sz="0" w:space="0" w:color="auto"/>
            <w:bottom w:val="none" w:sz="0" w:space="0" w:color="auto"/>
            <w:right w:val="none" w:sz="0" w:space="0" w:color="auto"/>
          </w:divBdr>
        </w:div>
      </w:divsChild>
    </w:div>
    <w:div w:id="722215409">
      <w:bodyDiv w:val="1"/>
      <w:marLeft w:val="0"/>
      <w:marRight w:val="0"/>
      <w:marTop w:val="0"/>
      <w:marBottom w:val="0"/>
      <w:divBdr>
        <w:top w:val="none" w:sz="0" w:space="0" w:color="auto"/>
        <w:left w:val="none" w:sz="0" w:space="0" w:color="auto"/>
        <w:bottom w:val="none" w:sz="0" w:space="0" w:color="auto"/>
        <w:right w:val="none" w:sz="0" w:space="0" w:color="auto"/>
      </w:divBdr>
      <w:divsChild>
        <w:div w:id="2083942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54850241">
          <w:marLeft w:val="0"/>
          <w:marRight w:val="0"/>
          <w:marTop w:val="0"/>
          <w:marBottom w:val="0"/>
          <w:divBdr>
            <w:top w:val="none" w:sz="0" w:space="0" w:color="auto"/>
            <w:left w:val="none" w:sz="0" w:space="0" w:color="auto"/>
            <w:bottom w:val="none" w:sz="0" w:space="0" w:color="auto"/>
            <w:right w:val="none" w:sz="0" w:space="0" w:color="auto"/>
          </w:divBdr>
          <w:divsChild>
            <w:div w:id="1835729342">
              <w:marLeft w:val="0"/>
              <w:marRight w:val="0"/>
              <w:marTop w:val="0"/>
              <w:marBottom w:val="0"/>
              <w:divBdr>
                <w:top w:val="none" w:sz="0" w:space="0" w:color="auto"/>
                <w:left w:val="none" w:sz="0" w:space="0" w:color="auto"/>
                <w:bottom w:val="none" w:sz="0" w:space="0" w:color="auto"/>
                <w:right w:val="none" w:sz="0" w:space="0" w:color="auto"/>
              </w:divBdr>
            </w:div>
          </w:divsChild>
        </w:div>
        <w:div w:id="56588751">
          <w:marLeft w:val="0"/>
          <w:marRight w:val="0"/>
          <w:marTop w:val="0"/>
          <w:marBottom w:val="0"/>
          <w:divBdr>
            <w:top w:val="none" w:sz="0" w:space="0" w:color="auto"/>
            <w:left w:val="none" w:sz="0" w:space="0" w:color="auto"/>
            <w:bottom w:val="none" w:sz="0" w:space="0" w:color="auto"/>
            <w:right w:val="none" w:sz="0" w:space="0" w:color="auto"/>
          </w:divBdr>
          <w:divsChild>
            <w:div w:id="5713069">
              <w:marLeft w:val="0"/>
              <w:marRight w:val="0"/>
              <w:marTop w:val="0"/>
              <w:marBottom w:val="0"/>
              <w:divBdr>
                <w:top w:val="none" w:sz="0" w:space="0" w:color="auto"/>
                <w:left w:val="none" w:sz="0" w:space="0" w:color="auto"/>
                <w:bottom w:val="none" w:sz="0" w:space="0" w:color="auto"/>
                <w:right w:val="none" w:sz="0" w:space="0" w:color="auto"/>
              </w:divBdr>
            </w:div>
          </w:divsChild>
        </w:div>
        <w:div w:id="13222765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0093303">
      <w:bodyDiv w:val="1"/>
      <w:marLeft w:val="0"/>
      <w:marRight w:val="0"/>
      <w:marTop w:val="0"/>
      <w:marBottom w:val="0"/>
      <w:divBdr>
        <w:top w:val="none" w:sz="0" w:space="0" w:color="auto"/>
        <w:left w:val="none" w:sz="0" w:space="0" w:color="auto"/>
        <w:bottom w:val="none" w:sz="0" w:space="0" w:color="auto"/>
        <w:right w:val="none" w:sz="0" w:space="0" w:color="auto"/>
      </w:divBdr>
    </w:div>
    <w:div w:id="832574621">
      <w:bodyDiv w:val="1"/>
      <w:marLeft w:val="0"/>
      <w:marRight w:val="0"/>
      <w:marTop w:val="0"/>
      <w:marBottom w:val="0"/>
      <w:divBdr>
        <w:top w:val="none" w:sz="0" w:space="0" w:color="auto"/>
        <w:left w:val="none" w:sz="0" w:space="0" w:color="auto"/>
        <w:bottom w:val="none" w:sz="0" w:space="0" w:color="auto"/>
        <w:right w:val="none" w:sz="0" w:space="0" w:color="auto"/>
      </w:divBdr>
    </w:div>
    <w:div w:id="838740833">
      <w:bodyDiv w:val="1"/>
      <w:marLeft w:val="0"/>
      <w:marRight w:val="0"/>
      <w:marTop w:val="0"/>
      <w:marBottom w:val="0"/>
      <w:divBdr>
        <w:top w:val="none" w:sz="0" w:space="0" w:color="auto"/>
        <w:left w:val="none" w:sz="0" w:space="0" w:color="auto"/>
        <w:bottom w:val="none" w:sz="0" w:space="0" w:color="auto"/>
        <w:right w:val="none" w:sz="0" w:space="0" w:color="auto"/>
      </w:divBdr>
    </w:div>
    <w:div w:id="846555372">
      <w:bodyDiv w:val="1"/>
      <w:marLeft w:val="0"/>
      <w:marRight w:val="0"/>
      <w:marTop w:val="0"/>
      <w:marBottom w:val="0"/>
      <w:divBdr>
        <w:top w:val="none" w:sz="0" w:space="0" w:color="auto"/>
        <w:left w:val="none" w:sz="0" w:space="0" w:color="auto"/>
        <w:bottom w:val="none" w:sz="0" w:space="0" w:color="auto"/>
        <w:right w:val="none" w:sz="0" w:space="0" w:color="auto"/>
      </w:divBdr>
    </w:div>
    <w:div w:id="848258133">
      <w:bodyDiv w:val="1"/>
      <w:marLeft w:val="0"/>
      <w:marRight w:val="0"/>
      <w:marTop w:val="0"/>
      <w:marBottom w:val="0"/>
      <w:divBdr>
        <w:top w:val="none" w:sz="0" w:space="0" w:color="auto"/>
        <w:left w:val="none" w:sz="0" w:space="0" w:color="auto"/>
        <w:bottom w:val="none" w:sz="0" w:space="0" w:color="auto"/>
        <w:right w:val="none" w:sz="0" w:space="0" w:color="auto"/>
      </w:divBdr>
    </w:div>
    <w:div w:id="855463980">
      <w:bodyDiv w:val="1"/>
      <w:marLeft w:val="0"/>
      <w:marRight w:val="0"/>
      <w:marTop w:val="0"/>
      <w:marBottom w:val="0"/>
      <w:divBdr>
        <w:top w:val="none" w:sz="0" w:space="0" w:color="auto"/>
        <w:left w:val="none" w:sz="0" w:space="0" w:color="auto"/>
        <w:bottom w:val="none" w:sz="0" w:space="0" w:color="auto"/>
        <w:right w:val="none" w:sz="0" w:space="0" w:color="auto"/>
      </w:divBdr>
      <w:divsChild>
        <w:div w:id="203833316">
          <w:blockQuote w:val="1"/>
          <w:marLeft w:val="720"/>
          <w:marRight w:val="720"/>
          <w:marTop w:val="100"/>
          <w:marBottom w:val="100"/>
          <w:divBdr>
            <w:top w:val="none" w:sz="0" w:space="0" w:color="auto"/>
            <w:left w:val="none" w:sz="0" w:space="0" w:color="auto"/>
            <w:bottom w:val="none" w:sz="0" w:space="0" w:color="auto"/>
            <w:right w:val="none" w:sz="0" w:space="0" w:color="auto"/>
          </w:divBdr>
        </w:div>
        <w:div w:id="1636720281">
          <w:marLeft w:val="0"/>
          <w:marRight w:val="0"/>
          <w:marTop w:val="0"/>
          <w:marBottom w:val="0"/>
          <w:divBdr>
            <w:top w:val="none" w:sz="0" w:space="0" w:color="auto"/>
            <w:left w:val="none" w:sz="0" w:space="0" w:color="auto"/>
            <w:bottom w:val="none" w:sz="0" w:space="0" w:color="auto"/>
            <w:right w:val="none" w:sz="0" w:space="0" w:color="auto"/>
          </w:divBdr>
          <w:divsChild>
            <w:div w:id="91589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719034">
      <w:bodyDiv w:val="1"/>
      <w:marLeft w:val="0"/>
      <w:marRight w:val="0"/>
      <w:marTop w:val="0"/>
      <w:marBottom w:val="0"/>
      <w:divBdr>
        <w:top w:val="none" w:sz="0" w:space="0" w:color="auto"/>
        <w:left w:val="none" w:sz="0" w:space="0" w:color="auto"/>
        <w:bottom w:val="none" w:sz="0" w:space="0" w:color="auto"/>
        <w:right w:val="none" w:sz="0" w:space="0" w:color="auto"/>
      </w:divBdr>
      <w:divsChild>
        <w:div w:id="465978525">
          <w:marLeft w:val="806"/>
          <w:marRight w:val="0"/>
          <w:marTop w:val="0"/>
          <w:marBottom w:val="160"/>
          <w:divBdr>
            <w:top w:val="none" w:sz="0" w:space="0" w:color="auto"/>
            <w:left w:val="none" w:sz="0" w:space="0" w:color="auto"/>
            <w:bottom w:val="none" w:sz="0" w:space="0" w:color="auto"/>
            <w:right w:val="none" w:sz="0" w:space="0" w:color="auto"/>
          </w:divBdr>
        </w:div>
        <w:div w:id="819005330">
          <w:marLeft w:val="806"/>
          <w:marRight w:val="0"/>
          <w:marTop w:val="0"/>
          <w:marBottom w:val="160"/>
          <w:divBdr>
            <w:top w:val="none" w:sz="0" w:space="0" w:color="auto"/>
            <w:left w:val="none" w:sz="0" w:space="0" w:color="auto"/>
            <w:bottom w:val="none" w:sz="0" w:space="0" w:color="auto"/>
            <w:right w:val="none" w:sz="0" w:space="0" w:color="auto"/>
          </w:divBdr>
        </w:div>
        <w:div w:id="717509616">
          <w:marLeft w:val="806"/>
          <w:marRight w:val="0"/>
          <w:marTop w:val="0"/>
          <w:marBottom w:val="160"/>
          <w:divBdr>
            <w:top w:val="none" w:sz="0" w:space="0" w:color="auto"/>
            <w:left w:val="none" w:sz="0" w:space="0" w:color="auto"/>
            <w:bottom w:val="none" w:sz="0" w:space="0" w:color="auto"/>
            <w:right w:val="none" w:sz="0" w:space="0" w:color="auto"/>
          </w:divBdr>
        </w:div>
      </w:divsChild>
    </w:div>
    <w:div w:id="875124504">
      <w:bodyDiv w:val="1"/>
      <w:marLeft w:val="0"/>
      <w:marRight w:val="0"/>
      <w:marTop w:val="0"/>
      <w:marBottom w:val="0"/>
      <w:divBdr>
        <w:top w:val="none" w:sz="0" w:space="0" w:color="auto"/>
        <w:left w:val="none" w:sz="0" w:space="0" w:color="auto"/>
        <w:bottom w:val="none" w:sz="0" w:space="0" w:color="auto"/>
        <w:right w:val="none" w:sz="0" w:space="0" w:color="auto"/>
      </w:divBdr>
    </w:div>
    <w:div w:id="900095244">
      <w:bodyDiv w:val="1"/>
      <w:marLeft w:val="0"/>
      <w:marRight w:val="0"/>
      <w:marTop w:val="0"/>
      <w:marBottom w:val="0"/>
      <w:divBdr>
        <w:top w:val="none" w:sz="0" w:space="0" w:color="auto"/>
        <w:left w:val="none" w:sz="0" w:space="0" w:color="auto"/>
        <w:bottom w:val="none" w:sz="0" w:space="0" w:color="auto"/>
        <w:right w:val="none" w:sz="0" w:space="0" w:color="auto"/>
      </w:divBdr>
      <w:divsChild>
        <w:div w:id="1228111151">
          <w:marLeft w:val="0"/>
          <w:marRight w:val="0"/>
          <w:marTop w:val="0"/>
          <w:marBottom w:val="0"/>
          <w:divBdr>
            <w:top w:val="none" w:sz="0" w:space="0" w:color="auto"/>
            <w:left w:val="none" w:sz="0" w:space="0" w:color="auto"/>
            <w:bottom w:val="none" w:sz="0" w:space="0" w:color="auto"/>
            <w:right w:val="none" w:sz="0" w:space="0" w:color="auto"/>
          </w:divBdr>
        </w:div>
        <w:div w:id="425923717">
          <w:marLeft w:val="0"/>
          <w:marRight w:val="0"/>
          <w:marTop w:val="0"/>
          <w:marBottom w:val="0"/>
          <w:divBdr>
            <w:top w:val="none" w:sz="0" w:space="0" w:color="auto"/>
            <w:left w:val="none" w:sz="0" w:space="0" w:color="auto"/>
            <w:bottom w:val="none" w:sz="0" w:space="0" w:color="auto"/>
            <w:right w:val="none" w:sz="0" w:space="0" w:color="auto"/>
          </w:divBdr>
        </w:div>
        <w:div w:id="507212757">
          <w:marLeft w:val="0"/>
          <w:marRight w:val="0"/>
          <w:marTop w:val="0"/>
          <w:marBottom w:val="0"/>
          <w:divBdr>
            <w:top w:val="none" w:sz="0" w:space="0" w:color="auto"/>
            <w:left w:val="none" w:sz="0" w:space="0" w:color="auto"/>
            <w:bottom w:val="none" w:sz="0" w:space="0" w:color="auto"/>
            <w:right w:val="none" w:sz="0" w:space="0" w:color="auto"/>
          </w:divBdr>
        </w:div>
        <w:div w:id="1789422515">
          <w:marLeft w:val="0"/>
          <w:marRight w:val="0"/>
          <w:marTop w:val="0"/>
          <w:marBottom w:val="0"/>
          <w:divBdr>
            <w:top w:val="none" w:sz="0" w:space="0" w:color="auto"/>
            <w:left w:val="none" w:sz="0" w:space="0" w:color="auto"/>
            <w:bottom w:val="none" w:sz="0" w:space="0" w:color="auto"/>
            <w:right w:val="none" w:sz="0" w:space="0" w:color="auto"/>
          </w:divBdr>
        </w:div>
        <w:div w:id="156581647">
          <w:marLeft w:val="0"/>
          <w:marRight w:val="0"/>
          <w:marTop w:val="0"/>
          <w:marBottom w:val="0"/>
          <w:divBdr>
            <w:top w:val="none" w:sz="0" w:space="0" w:color="auto"/>
            <w:left w:val="none" w:sz="0" w:space="0" w:color="auto"/>
            <w:bottom w:val="none" w:sz="0" w:space="0" w:color="auto"/>
            <w:right w:val="none" w:sz="0" w:space="0" w:color="auto"/>
          </w:divBdr>
        </w:div>
        <w:div w:id="2054187153">
          <w:marLeft w:val="0"/>
          <w:marRight w:val="0"/>
          <w:marTop w:val="0"/>
          <w:marBottom w:val="0"/>
          <w:divBdr>
            <w:top w:val="none" w:sz="0" w:space="0" w:color="auto"/>
            <w:left w:val="none" w:sz="0" w:space="0" w:color="auto"/>
            <w:bottom w:val="none" w:sz="0" w:space="0" w:color="auto"/>
            <w:right w:val="none" w:sz="0" w:space="0" w:color="auto"/>
          </w:divBdr>
        </w:div>
        <w:div w:id="461507454">
          <w:marLeft w:val="0"/>
          <w:marRight w:val="0"/>
          <w:marTop w:val="0"/>
          <w:marBottom w:val="0"/>
          <w:divBdr>
            <w:top w:val="none" w:sz="0" w:space="0" w:color="auto"/>
            <w:left w:val="none" w:sz="0" w:space="0" w:color="auto"/>
            <w:bottom w:val="none" w:sz="0" w:space="0" w:color="auto"/>
            <w:right w:val="none" w:sz="0" w:space="0" w:color="auto"/>
          </w:divBdr>
        </w:div>
        <w:div w:id="388766620">
          <w:marLeft w:val="0"/>
          <w:marRight w:val="0"/>
          <w:marTop w:val="0"/>
          <w:marBottom w:val="0"/>
          <w:divBdr>
            <w:top w:val="none" w:sz="0" w:space="0" w:color="auto"/>
            <w:left w:val="none" w:sz="0" w:space="0" w:color="auto"/>
            <w:bottom w:val="none" w:sz="0" w:space="0" w:color="auto"/>
            <w:right w:val="none" w:sz="0" w:space="0" w:color="auto"/>
          </w:divBdr>
        </w:div>
      </w:divsChild>
    </w:div>
    <w:div w:id="919753621">
      <w:bodyDiv w:val="1"/>
      <w:marLeft w:val="0"/>
      <w:marRight w:val="0"/>
      <w:marTop w:val="0"/>
      <w:marBottom w:val="0"/>
      <w:divBdr>
        <w:top w:val="none" w:sz="0" w:space="0" w:color="auto"/>
        <w:left w:val="none" w:sz="0" w:space="0" w:color="auto"/>
        <w:bottom w:val="none" w:sz="0" w:space="0" w:color="auto"/>
        <w:right w:val="none" w:sz="0" w:space="0" w:color="auto"/>
      </w:divBdr>
      <w:divsChild>
        <w:div w:id="1837182284">
          <w:marLeft w:val="0"/>
          <w:marRight w:val="0"/>
          <w:marTop w:val="0"/>
          <w:marBottom w:val="0"/>
          <w:divBdr>
            <w:top w:val="none" w:sz="0" w:space="0" w:color="auto"/>
            <w:left w:val="none" w:sz="0" w:space="0" w:color="auto"/>
            <w:bottom w:val="none" w:sz="0" w:space="0" w:color="auto"/>
            <w:right w:val="none" w:sz="0" w:space="0" w:color="auto"/>
          </w:divBdr>
        </w:div>
        <w:div w:id="484007554">
          <w:marLeft w:val="0"/>
          <w:marRight w:val="0"/>
          <w:marTop w:val="0"/>
          <w:marBottom w:val="0"/>
          <w:divBdr>
            <w:top w:val="none" w:sz="0" w:space="0" w:color="auto"/>
            <w:left w:val="none" w:sz="0" w:space="0" w:color="auto"/>
            <w:bottom w:val="none" w:sz="0" w:space="0" w:color="auto"/>
            <w:right w:val="none" w:sz="0" w:space="0" w:color="auto"/>
          </w:divBdr>
        </w:div>
        <w:div w:id="913704357">
          <w:marLeft w:val="0"/>
          <w:marRight w:val="0"/>
          <w:marTop w:val="0"/>
          <w:marBottom w:val="0"/>
          <w:divBdr>
            <w:top w:val="none" w:sz="0" w:space="0" w:color="auto"/>
            <w:left w:val="none" w:sz="0" w:space="0" w:color="auto"/>
            <w:bottom w:val="none" w:sz="0" w:space="0" w:color="auto"/>
            <w:right w:val="none" w:sz="0" w:space="0" w:color="auto"/>
          </w:divBdr>
        </w:div>
        <w:div w:id="170024532">
          <w:marLeft w:val="0"/>
          <w:marRight w:val="0"/>
          <w:marTop w:val="0"/>
          <w:marBottom w:val="0"/>
          <w:divBdr>
            <w:top w:val="none" w:sz="0" w:space="0" w:color="auto"/>
            <w:left w:val="none" w:sz="0" w:space="0" w:color="auto"/>
            <w:bottom w:val="none" w:sz="0" w:space="0" w:color="auto"/>
            <w:right w:val="none" w:sz="0" w:space="0" w:color="auto"/>
          </w:divBdr>
        </w:div>
        <w:div w:id="1955938312">
          <w:marLeft w:val="0"/>
          <w:marRight w:val="0"/>
          <w:marTop w:val="0"/>
          <w:marBottom w:val="0"/>
          <w:divBdr>
            <w:top w:val="none" w:sz="0" w:space="0" w:color="auto"/>
            <w:left w:val="none" w:sz="0" w:space="0" w:color="auto"/>
            <w:bottom w:val="none" w:sz="0" w:space="0" w:color="auto"/>
            <w:right w:val="none" w:sz="0" w:space="0" w:color="auto"/>
          </w:divBdr>
        </w:div>
        <w:div w:id="633410383">
          <w:marLeft w:val="0"/>
          <w:marRight w:val="0"/>
          <w:marTop w:val="0"/>
          <w:marBottom w:val="0"/>
          <w:divBdr>
            <w:top w:val="none" w:sz="0" w:space="0" w:color="auto"/>
            <w:left w:val="none" w:sz="0" w:space="0" w:color="auto"/>
            <w:bottom w:val="none" w:sz="0" w:space="0" w:color="auto"/>
            <w:right w:val="none" w:sz="0" w:space="0" w:color="auto"/>
          </w:divBdr>
        </w:div>
        <w:div w:id="881551057">
          <w:marLeft w:val="0"/>
          <w:marRight w:val="0"/>
          <w:marTop w:val="0"/>
          <w:marBottom w:val="0"/>
          <w:divBdr>
            <w:top w:val="none" w:sz="0" w:space="0" w:color="auto"/>
            <w:left w:val="none" w:sz="0" w:space="0" w:color="auto"/>
            <w:bottom w:val="none" w:sz="0" w:space="0" w:color="auto"/>
            <w:right w:val="none" w:sz="0" w:space="0" w:color="auto"/>
          </w:divBdr>
        </w:div>
        <w:div w:id="247808283">
          <w:marLeft w:val="0"/>
          <w:marRight w:val="0"/>
          <w:marTop w:val="0"/>
          <w:marBottom w:val="0"/>
          <w:divBdr>
            <w:top w:val="none" w:sz="0" w:space="0" w:color="auto"/>
            <w:left w:val="none" w:sz="0" w:space="0" w:color="auto"/>
            <w:bottom w:val="none" w:sz="0" w:space="0" w:color="auto"/>
            <w:right w:val="none" w:sz="0" w:space="0" w:color="auto"/>
          </w:divBdr>
        </w:div>
      </w:divsChild>
    </w:div>
    <w:div w:id="949432516">
      <w:bodyDiv w:val="1"/>
      <w:marLeft w:val="0"/>
      <w:marRight w:val="0"/>
      <w:marTop w:val="0"/>
      <w:marBottom w:val="0"/>
      <w:divBdr>
        <w:top w:val="none" w:sz="0" w:space="0" w:color="auto"/>
        <w:left w:val="none" w:sz="0" w:space="0" w:color="auto"/>
        <w:bottom w:val="none" w:sz="0" w:space="0" w:color="auto"/>
        <w:right w:val="none" w:sz="0" w:space="0" w:color="auto"/>
      </w:divBdr>
      <w:divsChild>
        <w:div w:id="1719627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2977850">
      <w:bodyDiv w:val="1"/>
      <w:marLeft w:val="0"/>
      <w:marRight w:val="0"/>
      <w:marTop w:val="0"/>
      <w:marBottom w:val="0"/>
      <w:divBdr>
        <w:top w:val="none" w:sz="0" w:space="0" w:color="auto"/>
        <w:left w:val="none" w:sz="0" w:space="0" w:color="auto"/>
        <w:bottom w:val="none" w:sz="0" w:space="0" w:color="auto"/>
        <w:right w:val="none" w:sz="0" w:space="0" w:color="auto"/>
      </w:divBdr>
      <w:divsChild>
        <w:div w:id="1012101430">
          <w:blockQuote w:val="1"/>
          <w:marLeft w:val="720"/>
          <w:marRight w:val="720"/>
          <w:marTop w:val="100"/>
          <w:marBottom w:val="100"/>
          <w:divBdr>
            <w:top w:val="none" w:sz="0" w:space="0" w:color="auto"/>
            <w:left w:val="none" w:sz="0" w:space="0" w:color="auto"/>
            <w:bottom w:val="none" w:sz="0" w:space="0" w:color="auto"/>
            <w:right w:val="none" w:sz="0" w:space="0" w:color="auto"/>
          </w:divBdr>
        </w:div>
        <w:div w:id="1351881800">
          <w:blockQuote w:val="1"/>
          <w:marLeft w:val="720"/>
          <w:marRight w:val="720"/>
          <w:marTop w:val="100"/>
          <w:marBottom w:val="100"/>
          <w:divBdr>
            <w:top w:val="none" w:sz="0" w:space="0" w:color="auto"/>
            <w:left w:val="none" w:sz="0" w:space="0" w:color="auto"/>
            <w:bottom w:val="none" w:sz="0" w:space="0" w:color="auto"/>
            <w:right w:val="none" w:sz="0" w:space="0" w:color="auto"/>
          </w:divBdr>
        </w:div>
        <w:div w:id="58984622">
          <w:blockQuote w:val="1"/>
          <w:marLeft w:val="720"/>
          <w:marRight w:val="720"/>
          <w:marTop w:val="100"/>
          <w:marBottom w:val="100"/>
          <w:divBdr>
            <w:top w:val="none" w:sz="0" w:space="0" w:color="auto"/>
            <w:left w:val="none" w:sz="0" w:space="0" w:color="auto"/>
            <w:bottom w:val="none" w:sz="0" w:space="0" w:color="auto"/>
            <w:right w:val="none" w:sz="0" w:space="0" w:color="auto"/>
          </w:divBdr>
        </w:div>
        <w:div w:id="651563271">
          <w:blockQuote w:val="1"/>
          <w:marLeft w:val="720"/>
          <w:marRight w:val="720"/>
          <w:marTop w:val="100"/>
          <w:marBottom w:val="100"/>
          <w:divBdr>
            <w:top w:val="none" w:sz="0" w:space="0" w:color="auto"/>
            <w:left w:val="none" w:sz="0" w:space="0" w:color="auto"/>
            <w:bottom w:val="none" w:sz="0" w:space="0" w:color="auto"/>
            <w:right w:val="none" w:sz="0" w:space="0" w:color="auto"/>
          </w:divBdr>
        </w:div>
        <w:div w:id="976228434">
          <w:marLeft w:val="0"/>
          <w:marRight w:val="0"/>
          <w:marTop w:val="0"/>
          <w:marBottom w:val="0"/>
          <w:divBdr>
            <w:top w:val="none" w:sz="0" w:space="0" w:color="auto"/>
            <w:left w:val="none" w:sz="0" w:space="0" w:color="auto"/>
            <w:bottom w:val="none" w:sz="0" w:space="0" w:color="auto"/>
            <w:right w:val="none" w:sz="0" w:space="0" w:color="auto"/>
          </w:divBdr>
          <w:divsChild>
            <w:div w:id="95093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932172">
      <w:bodyDiv w:val="1"/>
      <w:marLeft w:val="0"/>
      <w:marRight w:val="0"/>
      <w:marTop w:val="0"/>
      <w:marBottom w:val="0"/>
      <w:divBdr>
        <w:top w:val="none" w:sz="0" w:space="0" w:color="auto"/>
        <w:left w:val="none" w:sz="0" w:space="0" w:color="auto"/>
        <w:bottom w:val="none" w:sz="0" w:space="0" w:color="auto"/>
        <w:right w:val="none" w:sz="0" w:space="0" w:color="auto"/>
      </w:divBdr>
      <w:divsChild>
        <w:div w:id="1290163607">
          <w:marLeft w:val="0"/>
          <w:marRight w:val="0"/>
          <w:marTop w:val="0"/>
          <w:marBottom w:val="0"/>
          <w:divBdr>
            <w:top w:val="none" w:sz="0" w:space="0" w:color="auto"/>
            <w:left w:val="none" w:sz="0" w:space="0" w:color="auto"/>
            <w:bottom w:val="none" w:sz="0" w:space="0" w:color="auto"/>
            <w:right w:val="none" w:sz="0" w:space="0" w:color="auto"/>
          </w:divBdr>
          <w:divsChild>
            <w:div w:id="1788767602">
              <w:marLeft w:val="0"/>
              <w:marRight w:val="0"/>
              <w:marTop w:val="0"/>
              <w:marBottom w:val="0"/>
              <w:divBdr>
                <w:top w:val="none" w:sz="0" w:space="0" w:color="auto"/>
                <w:left w:val="none" w:sz="0" w:space="0" w:color="auto"/>
                <w:bottom w:val="none" w:sz="0" w:space="0" w:color="auto"/>
                <w:right w:val="none" w:sz="0" w:space="0" w:color="auto"/>
              </w:divBdr>
              <w:divsChild>
                <w:div w:id="84359023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67665580">
          <w:marLeft w:val="0"/>
          <w:marRight w:val="0"/>
          <w:marTop w:val="0"/>
          <w:marBottom w:val="0"/>
          <w:divBdr>
            <w:top w:val="none" w:sz="0" w:space="0" w:color="auto"/>
            <w:left w:val="none" w:sz="0" w:space="0" w:color="auto"/>
            <w:bottom w:val="none" w:sz="0" w:space="0" w:color="auto"/>
            <w:right w:val="none" w:sz="0" w:space="0" w:color="auto"/>
          </w:divBdr>
          <w:divsChild>
            <w:div w:id="769855500">
              <w:marLeft w:val="0"/>
              <w:marRight w:val="0"/>
              <w:marTop w:val="0"/>
              <w:marBottom w:val="0"/>
              <w:divBdr>
                <w:top w:val="none" w:sz="0" w:space="0" w:color="auto"/>
                <w:left w:val="none" w:sz="0" w:space="0" w:color="auto"/>
                <w:bottom w:val="none" w:sz="0" w:space="0" w:color="auto"/>
                <w:right w:val="none" w:sz="0" w:space="0" w:color="auto"/>
              </w:divBdr>
              <w:divsChild>
                <w:div w:id="53905038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247466105">
          <w:marLeft w:val="0"/>
          <w:marRight w:val="0"/>
          <w:marTop w:val="0"/>
          <w:marBottom w:val="0"/>
          <w:divBdr>
            <w:top w:val="none" w:sz="0" w:space="0" w:color="auto"/>
            <w:left w:val="none" w:sz="0" w:space="0" w:color="auto"/>
            <w:bottom w:val="none" w:sz="0" w:space="0" w:color="auto"/>
            <w:right w:val="none" w:sz="0" w:space="0" w:color="auto"/>
          </w:divBdr>
          <w:divsChild>
            <w:div w:id="2083405765">
              <w:marLeft w:val="0"/>
              <w:marRight w:val="0"/>
              <w:marTop w:val="0"/>
              <w:marBottom w:val="0"/>
              <w:divBdr>
                <w:top w:val="none" w:sz="0" w:space="0" w:color="auto"/>
                <w:left w:val="none" w:sz="0" w:space="0" w:color="auto"/>
                <w:bottom w:val="none" w:sz="0" w:space="0" w:color="auto"/>
                <w:right w:val="none" w:sz="0" w:space="0" w:color="auto"/>
              </w:divBdr>
              <w:divsChild>
                <w:div w:id="1435979528">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74209937">
          <w:marLeft w:val="0"/>
          <w:marRight w:val="0"/>
          <w:marTop w:val="0"/>
          <w:marBottom w:val="0"/>
          <w:divBdr>
            <w:top w:val="none" w:sz="0" w:space="0" w:color="auto"/>
            <w:left w:val="none" w:sz="0" w:space="0" w:color="auto"/>
            <w:bottom w:val="none" w:sz="0" w:space="0" w:color="auto"/>
            <w:right w:val="none" w:sz="0" w:space="0" w:color="auto"/>
          </w:divBdr>
          <w:divsChild>
            <w:div w:id="1220480118">
              <w:marLeft w:val="0"/>
              <w:marRight w:val="0"/>
              <w:marTop w:val="0"/>
              <w:marBottom w:val="0"/>
              <w:divBdr>
                <w:top w:val="none" w:sz="0" w:space="0" w:color="auto"/>
                <w:left w:val="none" w:sz="0" w:space="0" w:color="auto"/>
                <w:bottom w:val="none" w:sz="0" w:space="0" w:color="auto"/>
                <w:right w:val="none" w:sz="0" w:space="0" w:color="auto"/>
              </w:divBdr>
              <w:divsChild>
                <w:div w:id="28700833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920211445">
          <w:marLeft w:val="0"/>
          <w:marRight w:val="0"/>
          <w:marTop w:val="0"/>
          <w:marBottom w:val="0"/>
          <w:divBdr>
            <w:top w:val="none" w:sz="0" w:space="0" w:color="auto"/>
            <w:left w:val="none" w:sz="0" w:space="0" w:color="auto"/>
            <w:bottom w:val="none" w:sz="0" w:space="0" w:color="auto"/>
            <w:right w:val="none" w:sz="0" w:space="0" w:color="auto"/>
          </w:divBdr>
          <w:divsChild>
            <w:div w:id="1577594973">
              <w:marLeft w:val="0"/>
              <w:marRight w:val="0"/>
              <w:marTop w:val="0"/>
              <w:marBottom w:val="0"/>
              <w:divBdr>
                <w:top w:val="none" w:sz="0" w:space="0" w:color="auto"/>
                <w:left w:val="none" w:sz="0" w:space="0" w:color="auto"/>
                <w:bottom w:val="none" w:sz="0" w:space="0" w:color="auto"/>
                <w:right w:val="none" w:sz="0" w:space="0" w:color="auto"/>
              </w:divBdr>
              <w:divsChild>
                <w:div w:id="211636341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441560362">
          <w:marLeft w:val="0"/>
          <w:marRight w:val="0"/>
          <w:marTop w:val="0"/>
          <w:marBottom w:val="0"/>
          <w:divBdr>
            <w:top w:val="none" w:sz="0" w:space="0" w:color="auto"/>
            <w:left w:val="none" w:sz="0" w:space="0" w:color="auto"/>
            <w:bottom w:val="none" w:sz="0" w:space="0" w:color="auto"/>
            <w:right w:val="none" w:sz="0" w:space="0" w:color="auto"/>
          </w:divBdr>
          <w:divsChild>
            <w:div w:id="473254672">
              <w:marLeft w:val="0"/>
              <w:marRight w:val="0"/>
              <w:marTop w:val="0"/>
              <w:marBottom w:val="0"/>
              <w:divBdr>
                <w:top w:val="none" w:sz="0" w:space="0" w:color="auto"/>
                <w:left w:val="none" w:sz="0" w:space="0" w:color="auto"/>
                <w:bottom w:val="none" w:sz="0" w:space="0" w:color="auto"/>
                <w:right w:val="none" w:sz="0" w:space="0" w:color="auto"/>
              </w:divBdr>
              <w:divsChild>
                <w:div w:id="1448890534">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907106328">
          <w:marLeft w:val="0"/>
          <w:marRight w:val="0"/>
          <w:marTop w:val="0"/>
          <w:marBottom w:val="0"/>
          <w:divBdr>
            <w:top w:val="none" w:sz="0" w:space="0" w:color="auto"/>
            <w:left w:val="none" w:sz="0" w:space="0" w:color="auto"/>
            <w:bottom w:val="none" w:sz="0" w:space="0" w:color="auto"/>
            <w:right w:val="none" w:sz="0" w:space="0" w:color="auto"/>
          </w:divBdr>
          <w:divsChild>
            <w:div w:id="1453404675">
              <w:marLeft w:val="0"/>
              <w:marRight w:val="0"/>
              <w:marTop w:val="0"/>
              <w:marBottom w:val="0"/>
              <w:divBdr>
                <w:top w:val="none" w:sz="0" w:space="0" w:color="auto"/>
                <w:left w:val="none" w:sz="0" w:space="0" w:color="auto"/>
                <w:bottom w:val="none" w:sz="0" w:space="0" w:color="auto"/>
                <w:right w:val="none" w:sz="0" w:space="0" w:color="auto"/>
              </w:divBdr>
              <w:divsChild>
                <w:div w:id="1243107903">
                  <w:marLeft w:val="0"/>
                  <w:marRight w:val="0"/>
                  <w:marTop w:val="150"/>
                  <w:marBottom w:val="300"/>
                  <w:divBdr>
                    <w:top w:val="none" w:sz="0" w:space="0" w:color="auto"/>
                    <w:left w:val="none" w:sz="0" w:space="0" w:color="auto"/>
                    <w:bottom w:val="none" w:sz="0" w:space="0" w:color="auto"/>
                    <w:right w:val="none" w:sz="0" w:space="0" w:color="auto"/>
                  </w:divBdr>
                  <w:divsChild>
                    <w:div w:id="1065109718">
                      <w:marLeft w:val="120"/>
                      <w:marRight w:val="0"/>
                      <w:marTop w:val="0"/>
                      <w:marBottom w:val="120"/>
                      <w:divBdr>
                        <w:top w:val="none" w:sz="0" w:space="0" w:color="auto"/>
                        <w:left w:val="none" w:sz="0" w:space="0" w:color="auto"/>
                        <w:bottom w:val="none" w:sz="0" w:space="0" w:color="auto"/>
                        <w:right w:val="none" w:sz="0" w:space="0" w:color="auto"/>
                      </w:divBdr>
                      <w:divsChild>
                        <w:div w:id="876699566">
                          <w:marLeft w:val="0"/>
                          <w:marRight w:val="0"/>
                          <w:marTop w:val="0"/>
                          <w:marBottom w:val="0"/>
                          <w:divBdr>
                            <w:top w:val="none" w:sz="0" w:space="0" w:color="auto"/>
                            <w:left w:val="none" w:sz="0" w:space="0" w:color="auto"/>
                            <w:bottom w:val="none" w:sz="0" w:space="0" w:color="auto"/>
                            <w:right w:val="none" w:sz="0" w:space="0" w:color="auto"/>
                          </w:divBdr>
                          <w:divsChild>
                            <w:div w:id="1295604363">
                              <w:marLeft w:val="0"/>
                              <w:marRight w:val="0"/>
                              <w:marTop w:val="0"/>
                              <w:marBottom w:val="0"/>
                              <w:divBdr>
                                <w:top w:val="none" w:sz="0" w:space="0" w:color="auto"/>
                                <w:left w:val="none" w:sz="0" w:space="0" w:color="auto"/>
                                <w:bottom w:val="none" w:sz="0" w:space="0" w:color="auto"/>
                                <w:right w:val="none" w:sz="0" w:space="0" w:color="auto"/>
                              </w:divBdr>
                              <w:divsChild>
                                <w:div w:id="62030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4840012">
      <w:bodyDiv w:val="1"/>
      <w:marLeft w:val="0"/>
      <w:marRight w:val="0"/>
      <w:marTop w:val="0"/>
      <w:marBottom w:val="0"/>
      <w:divBdr>
        <w:top w:val="none" w:sz="0" w:space="0" w:color="auto"/>
        <w:left w:val="none" w:sz="0" w:space="0" w:color="auto"/>
        <w:bottom w:val="none" w:sz="0" w:space="0" w:color="auto"/>
        <w:right w:val="none" w:sz="0" w:space="0" w:color="auto"/>
      </w:divBdr>
      <w:divsChild>
        <w:div w:id="336352095">
          <w:marLeft w:val="0"/>
          <w:marRight w:val="0"/>
          <w:marTop w:val="0"/>
          <w:marBottom w:val="0"/>
          <w:divBdr>
            <w:top w:val="single" w:sz="2" w:space="0" w:color="E5E7EB"/>
            <w:left w:val="single" w:sz="2" w:space="0" w:color="E5E7EB"/>
            <w:bottom w:val="single" w:sz="2" w:space="0" w:color="E5E7EB"/>
            <w:right w:val="single" w:sz="2" w:space="0" w:color="E5E7EB"/>
          </w:divBdr>
          <w:divsChild>
            <w:div w:id="88166934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02394965">
      <w:bodyDiv w:val="1"/>
      <w:marLeft w:val="0"/>
      <w:marRight w:val="0"/>
      <w:marTop w:val="0"/>
      <w:marBottom w:val="0"/>
      <w:divBdr>
        <w:top w:val="none" w:sz="0" w:space="0" w:color="auto"/>
        <w:left w:val="none" w:sz="0" w:space="0" w:color="auto"/>
        <w:bottom w:val="none" w:sz="0" w:space="0" w:color="auto"/>
        <w:right w:val="none" w:sz="0" w:space="0" w:color="auto"/>
      </w:divBdr>
    </w:div>
    <w:div w:id="1107231968">
      <w:bodyDiv w:val="1"/>
      <w:marLeft w:val="0"/>
      <w:marRight w:val="0"/>
      <w:marTop w:val="0"/>
      <w:marBottom w:val="0"/>
      <w:divBdr>
        <w:top w:val="none" w:sz="0" w:space="0" w:color="auto"/>
        <w:left w:val="none" w:sz="0" w:space="0" w:color="auto"/>
        <w:bottom w:val="none" w:sz="0" w:space="0" w:color="auto"/>
        <w:right w:val="none" w:sz="0" w:space="0" w:color="auto"/>
      </w:divBdr>
    </w:div>
    <w:div w:id="1135877459">
      <w:bodyDiv w:val="1"/>
      <w:marLeft w:val="0"/>
      <w:marRight w:val="0"/>
      <w:marTop w:val="0"/>
      <w:marBottom w:val="0"/>
      <w:divBdr>
        <w:top w:val="none" w:sz="0" w:space="0" w:color="auto"/>
        <w:left w:val="none" w:sz="0" w:space="0" w:color="auto"/>
        <w:bottom w:val="none" w:sz="0" w:space="0" w:color="auto"/>
        <w:right w:val="none" w:sz="0" w:space="0" w:color="auto"/>
      </w:divBdr>
    </w:div>
    <w:div w:id="1147478532">
      <w:bodyDiv w:val="1"/>
      <w:marLeft w:val="0"/>
      <w:marRight w:val="0"/>
      <w:marTop w:val="0"/>
      <w:marBottom w:val="0"/>
      <w:divBdr>
        <w:top w:val="none" w:sz="0" w:space="0" w:color="auto"/>
        <w:left w:val="none" w:sz="0" w:space="0" w:color="auto"/>
        <w:bottom w:val="none" w:sz="0" w:space="0" w:color="auto"/>
        <w:right w:val="none" w:sz="0" w:space="0" w:color="auto"/>
      </w:divBdr>
    </w:div>
    <w:div w:id="1221399164">
      <w:bodyDiv w:val="1"/>
      <w:marLeft w:val="0"/>
      <w:marRight w:val="0"/>
      <w:marTop w:val="0"/>
      <w:marBottom w:val="0"/>
      <w:divBdr>
        <w:top w:val="none" w:sz="0" w:space="0" w:color="auto"/>
        <w:left w:val="none" w:sz="0" w:space="0" w:color="auto"/>
        <w:bottom w:val="none" w:sz="0" w:space="0" w:color="auto"/>
        <w:right w:val="none" w:sz="0" w:space="0" w:color="auto"/>
      </w:divBdr>
      <w:divsChild>
        <w:div w:id="817845341">
          <w:marLeft w:val="0"/>
          <w:marRight w:val="0"/>
          <w:marTop w:val="0"/>
          <w:marBottom w:val="0"/>
          <w:divBdr>
            <w:top w:val="single" w:sz="2" w:space="0" w:color="E5E7EB"/>
            <w:left w:val="single" w:sz="2" w:space="0" w:color="E5E7EB"/>
            <w:bottom w:val="single" w:sz="2" w:space="0" w:color="E5E7EB"/>
            <w:right w:val="single" w:sz="2" w:space="0" w:color="E5E7EB"/>
          </w:divBdr>
          <w:divsChild>
            <w:div w:id="1614376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21668434">
      <w:bodyDiv w:val="1"/>
      <w:marLeft w:val="0"/>
      <w:marRight w:val="0"/>
      <w:marTop w:val="0"/>
      <w:marBottom w:val="0"/>
      <w:divBdr>
        <w:top w:val="none" w:sz="0" w:space="0" w:color="auto"/>
        <w:left w:val="none" w:sz="0" w:space="0" w:color="auto"/>
        <w:bottom w:val="none" w:sz="0" w:space="0" w:color="auto"/>
        <w:right w:val="none" w:sz="0" w:space="0" w:color="auto"/>
      </w:divBdr>
      <w:divsChild>
        <w:div w:id="1431125970">
          <w:marLeft w:val="0"/>
          <w:marRight w:val="0"/>
          <w:marTop w:val="0"/>
          <w:marBottom w:val="0"/>
          <w:divBdr>
            <w:top w:val="none" w:sz="0" w:space="0" w:color="auto"/>
            <w:left w:val="none" w:sz="0" w:space="0" w:color="auto"/>
            <w:bottom w:val="none" w:sz="0" w:space="0" w:color="auto"/>
            <w:right w:val="none" w:sz="0" w:space="0" w:color="auto"/>
          </w:divBdr>
        </w:div>
        <w:div w:id="1145776881">
          <w:marLeft w:val="0"/>
          <w:marRight w:val="0"/>
          <w:marTop w:val="0"/>
          <w:marBottom w:val="0"/>
          <w:divBdr>
            <w:top w:val="none" w:sz="0" w:space="0" w:color="auto"/>
            <w:left w:val="none" w:sz="0" w:space="0" w:color="auto"/>
            <w:bottom w:val="none" w:sz="0" w:space="0" w:color="auto"/>
            <w:right w:val="none" w:sz="0" w:space="0" w:color="auto"/>
          </w:divBdr>
        </w:div>
        <w:div w:id="595407242">
          <w:marLeft w:val="0"/>
          <w:marRight w:val="0"/>
          <w:marTop w:val="0"/>
          <w:marBottom w:val="0"/>
          <w:divBdr>
            <w:top w:val="none" w:sz="0" w:space="0" w:color="auto"/>
            <w:left w:val="none" w:sz="0" w:space="0" w:color="auto"/>
            <w:bottom w:val="none" w:sz="0" w:space="0" w:color="auto"/>
            <w:right w:val="none" w:sz="0" w:space="0" w:color="auto"/>
          </w:divBdr>
        </w:div>
        <w:div w:id="691105916">
          <w:marLeft w:val="0"/>
          <w:marRight w:val="0"/>
          <w:marTop w:val="0"/>
          <w:marBottom w:val="0"/>
          <w:divBdr>
            <w:top w:val="none" w:sz="0" w:space="0" w:color="auto"/>
            <w:left w:val="none" w:sz="0" w:space="0" w:color="auto"/>
            <w:bottom w:val="none" w:sz="0" w:space="0" w:color="auto"/>
            <w:right w:val="none" w:sz="0" w:space="0" w:color="auto"/>
          </w:divBdr>
        </w:div>
        <w:div w:id="832188600">
          <w:marLeft w:val="0"/>
          <w:marRight w:val="0"/>
          <w:marTop w:val="0"/>
          <w:marBottom w:val="0"/>
          <w:divBdr>
            <w:top w:val="none" w:sz="0" w:space="0" w:color="auto"/>
            <w:left w:val="none" w:sz="0" w:space="0" w:color="auto"/>
            <w:bottom w:val="none" w:sz="0" w:space="0" w:color="auto"/>
            <w:right w:val="none" w:sz="0" w:space="0" w:color="auto"/>
          </w:divBdr>
        </w:div>
        <w:div w:id="94906378">
          <w:marLeft w:val="0"/>
          <w:marRight w:val="0"/>
          <w:marTop w:val="0"/>
          <w:marBottom w:val="0"/>
          <w:divBdr>
            <w:top w:val="none" w:sz="0" w:space="0" w:color="auto"/>
            <w:left w:val="none" w:sz="0" w:space="0" w:color="auto"/>
            <w:bottom w:val="none" w:sz="0" w:space="0" w:color="auto"/>
            <w:right w:val="none" w:sz="0" w:space="0" w:color="auto"/>
          </w:divBdr>
        </w:div>
        <w:div w:id="1887568057">
          <w:marLeft w:val="0"/>
          <w:marRight w:val="0"/>
          <w:marTop w:val="0"/>
          <w:marBottom w:val="0"/>
          <w:divBdr>
            <w:top w:val="none" w:sz="0" w:space="0" w:color="auto"/>
            <w:left w:val="none" w:sz="0" w:space="0" w:color="auto"/>
            <w:bottom w:val="none" w:sz="0" w:space="0" w:color="auto"/>
            <w:right w:val="none" w:sz="0" w:space="0" w:color="auto"/>
          </w:divBdr>
        </w:div>
      </w:divsChild>
    </w:div>
    <w:div w:id="1237983441">
      <w:bodyDiv w:val="1"/>
      <w:marLeft w:val="0"/>
      <w:marRight w:val="0"/>
      <w:marTop w:val="0"/>
      <w:marBottom w:val="0"/>
      <w:divBdr>
        <w:top w:val="none" w:sz="0" w:space="0" w:color="auto"/>
        <w:left w:val="none" w:sz="0" w:space="0" w:color="auto"/>
        <w:bottom w:val="none" w:sz="0" w:space="0" w:color="auto"/>
        <w:right w:val="none" w:sz="0" w:space="0" w:color="auto"/>
      </w:divBdr>
      <w:divsChild>
        <w:div w:id="612250495">
          <w:marLeft w:val="0"/>
          <w:marRight w:val="0"/>
          <w:marTop w:val="0"/>
          <w:marBottom w:val="0"/>
          <w:divBdr>
            <w:top w:val="single" w:sz="2" w:space="0" w:color="E5E7EB"/>
            <w:left w:val="single" w:sz="2" w:space="0" w:color="E5E7EB"/>
            <w:bottom w:val="single" w:sz="2" w:space="0" w:color="E5E7EB"/>
            <w:right w:val="single" w:sz="2" w:space="0" w:color="E5E7EB"/>
          </w:divBdr>
          <w:divsChild>
            <w:div w:id="79051954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87197555">
      <w:bodyDiv w:val="1"/>
      <w:marLeft w:val="0"/>
      <w:marRight w:val="0"/>
      <w:marTop w:val="0"/>
      <w:marBottom w:val="0"/>
      <w:divBdr>
        <w:top w:val="none" w:sz="0" w:space="0" w:color="auto"/>
        <w:left w:val="none" w:sz="0" w:space="0" w:color="auto"/>
        <w:bottom w:val="none" w:sz="0" w:space="0" w:color="auto"/>
        <w:right w:val="none" w:sz="0" w:space="0" w:color="auto"/>
      </w:divBdr>
      <w:divsChild>
        <w:div w:id="628753756">
          <w:marLeft w:val="0"/>
          <w:marRight w:val="0"/>
          <w:marTop w:val="0"/>
          <w:marBottom w:val="0"/>
          <w:divBdr>
            <w:top w:val="none" w:sz="0" w:space="0" w:color="auto"/>
            <w:left w:val="none" w:sz="0" w:space="0" w:color="auto"/>
            <w:bottom w:val="none" w:sz="0" w:space="0" w:color="auto"/>
            <w:right w:val="none" w:sz="0" w:space="0" w:color="auto"/>
          </w:divBdr>
          <w:divsChild>
            <w:div w:id="196866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808036">
      <w:bodyDiv w:val="1"/>
      <w:marLeft w:val="0"/>
      <w:marRight w:val="0"/>
      <w:marTop w:val="0"/>
      <w:marBottom w:val="0"/>
      <w:divBdr>
        <w:top w:val="none" w:sz="0" w:space="0" w:color="auto"/>
        <w:left w:val="none" w:sz="0" w:space="0" w:color="auto"/>
        <w:bottom w:val="none" w:sz="0" w:space="0" w:color="auto"/>
        <w:right w:val="none" w:sz="0" w:space="0" w:color="auto"/>
      </w:divBdr>
    </w:div>
    <w:div w:id="1321084724">
      <w:bodyDiv w:val="1"/>
      <w:marLeft w:val="0"/>
      <w:marRight w:val="0"/>
      <w:marTop w:val="0"/>
      <w:marBottom w:val="0"/>
      <w:divBdr>
        <w:top w:val="none" w:sz="0" w:space="0" w:color="auto"/>
        <w:left w:val="none" w:sz="0" w:space="0" w:color="auto"/>
        <w:bottom w:val="none" w:sz="0" w:space="0" w:color="auto"/>
        <w:right w:val="none" w:sz="0" w:space="0" w:color="auto"/>
      </w:divBdr>
    </w:div>
    <w:div w:id="1325666339">
      <w:bodyDiv w:val="1"/>
      <w:marLeft w:val="0"/>
      <w:marRight w:val="0"/>
      <w:marTop w:val="0"/>
      <w:marBottom w:val="0"/>
      <w:divBdr>
        <w:top w:val="none" w:sz="0" w:space="0" w:color="auto"/>
        <w:left w:val="none" w:sz="0" w:space="0" w:color="auto"/>
        <w:bottom w:val="none" w:sz="0" w:space="0" w:color="auto"/>
        <w:right w:val="none" w:sz="0" w:space="0" w:color="auto"/>
      </w:divBdr>
    </w:div>
    <w:div w:id="1334185585">
      <w:bodyDiv w:val="1"/>
      <w:marLeft w:val="0"/>
      <w:marRight w:val="0"/>
      <w:marTop w:val="0"/>
      <w:marBottom w:val="0"/>
      <w:divBdr>
        <w:top w:val="none" w:sz="0" w:space="0" w:color="auto"/>
        <w:left w:val="none" w:sz="0" w:space="0" w:color="auto"/>
        <w:bottom w:val="none" w:sz="0" w:space="0" w:color="auto"/>
        <w:right w:val="none" w:sz="0" w:space="0" w:color="auto"/>
      </w:divBdr>
      <w:divsChild>
        <w:div w:id="1806436004">
          <w:marLeft w:val="0"/>
          <w:marRight w:val="0"/>
          <w:marTop w:val="0"/>
          <w:marBottom w:val="0"/>
          <w:divBdr>
            <w:top w:val="single" w:sz="8" w:space="0" w:color="E5E7EB"/>
            <w:left w:val="single" w:sz="8" w:space="0" w:color="E5E7EB"/>
            <w:bottom w:val="single" w:sz="8" w:space="0" w:color="E5E7EB"/>
            <w:right w:val="single" w:sz="8" w:space="0" w:color="E5E7EB"/>
          </w:divBdr>
        </w:div>
      </w:divsChild>
    </w:div>
    <w:div w:id="1344164333">
      <w:bodyDiv w:val="1"/>
      <w:marLeft w:val="0"/>
      <w:marRight w:val="0"/>
      <w:marTop w:val="0"/>
      <w:marBottom w:val="0"/>
      <w:divBdr>
        <w:top w:val="none" w:sz="0" w:space="0" w:color="auto"/>
        <w:left w:val="none" w:sz="0" w:space="0" w:color="auto"/>
        <w:bottom w:val="none" w:sz="0" w:space="0" w:color="auto"/>
        <w:right w:val="none" w:sz="0" w:space="0" w:color="auto"/>
      </w:divBdr>
    </w:div>
    <w:div w:id="1348173632">
      <w:bodyDiv w:val="1"/>
      <w:marLeft w:val="0"/>
      <w:marRight w:val="0"/>
      <w:marTop w:val="0"/>
      <w:marBottom w:val="0"/>
      <w:divBdr>
        <w:top w:val="none" w:sz="0" w:space="0" w:color="auto"/>
        <w:left w:val="none" w:sz="0" w:space="0" w:color="auto"/>
        <w:bottom w:val="none" w:sz="0" w:space="0" w:color="auto"/>
        <w:right w:val="none" w:sz="0" w:space="0" w:color="auto"/>
      </w:divBdr>
      <w:divsChild>
        <w:div w:id="1647584700">
          <w:marLeft w:val="0"/>
          <w:marRight w:val="0"/>
          <w:marTop w:val="0"/>
          <w:marBottom w:val="0"/>
          <w:divBdr>
            <w:top w:val="none" w:sz="0" w:space="0" w:color="auto"/>
            <w:left w:val="none" w:sz="0" w:space="0" w:color="auto"/>
            <w:bottom w:val="none" w:sz="0" w:space="0" w:color="auto"/>
            <w:right w:val="none" w:sz="0" w:space="0" w:color="auto"/>
          </w:divBdr>
        </w:div>
        <w:div w:id="36395447">
          <w:marLeft w:val="0"/>
          <w:marRight w:val="0"/>
          <w:marTop w:val="0"/>
          <w:marBottom w:val="0"/>
          <w:divBdr>
            <w:top w:val="none" w:sz="0" w:space="0" w:color="auto"/>
            <w:left w:val="none" w:sz="0" w:space="0" w:color="auto"/>
            <w:bottom w:val="none" w:sz="0" w:space="0" w:color="auto"/>
            <w:right w:val="none" w:sz="0" w:space="0" w:color="auto"/>
          </w:divBdr>
        </w:div>
        <w:div w:id="1519735358">
          <w:marLeft w:val="0"/>
          <w:marRight w:val="0"/>
          <w:marTop w:val="0"/>
          <w:marBottom w:val="0"/>
          <w:divBdr>
            <w:top w:val="none" w:sz="0" w:space="0" w:color="auto"/>
            <w:left w:val="none" w:sz="0" w:space="0" w:color="auto"/>
            <w:bottom w:val="none" w:sz="0" w:space="0" w:color="auto"/>
            <w:right w:val="none" w:sz="0" w:space="0" w:color="auto"/>
          </w:divBdr>
        </w:div>
        <w:div w:id="851409245">
          <w:marLeft w:val="0"/>
          <w:marRight w:val="0"/>
          <w:marTop w:val="0"/>
          <w:marBottom w:val="0"/>
          <w:divBdr>
            <w:top w:val="none" w:sz="0" w:space="0" w:color="auto"/>
            <w:left w:val="none" w:sz="0" w:space="0" w:color="auto"/>
            <w:bottom w:val="none" w:sz="0" w:space="0" w:color="auto"/>
            <w:right w:val="none" w:sz="0" w:space="0" w:color="auto"/>
          </w:divBdr>
        </w:div>
        <w:div w:id="1752967954">
          <w:marLeft w:val="0"/>
          <w:marRight w:val="0"/>
          <w:marTop w:val="0"/>
          <w:marBottom w:val="0"/>
          <w:divBdr>
            <w:top w:val="none" w:sz="0" w:space="0" w:color="auto"/>
            <w:left w:val="none" w:sz="0" w:space="0" w:color="auto"/>
            <w:bottom w:val="none" w:sz="0" w:space="0" w:color="auto"/>
            <w:right w:val="none" w:sz="0" w:space="0" w:color="auto"/>
          </w:divBdr>
        </w:div>
        <w:div w:id="1807161582">
          <w:marLeft w:val="0"/>
          <w:marRight w:val="0"/>
          <w:marTop w:val="0"/>
          <w:marBottom w:val="0"/>
          <w:divBdr>
            <w:top w:val="none" w:sz="0" w:space="0" w:color="auto"/>
            <w:left w:val="none" w:sz="0" w:space="0" w:color="auto"/>
            <w:bottom w:val="none" w:sz="0" w:space="0" w:color="auto"/>
            <w:right w:val="none" w:sz="0" w:space="0" w:color="auto"/>
          </w:divBdr>
        </w:div>
      </w:divsChild>
    </w:div>
    <w:div w:id="1388992366">
      <w:bodyDiv w:val="1"/>
      <w:marLeft w:val="0"/>
      <w:marRight w:val="0"/>
      <w:marTop w:val="0"/>
      <w:marBottom w:val="0"/>
      <w:divBdr>
        <w:top w:val="none" w:sz="0" w:space="0" w:color="auto"/>
        <w:left w:val="none" w:sz="0" w:space="0" w:color="auto"/>
        <w:bottom w:val="none" w:sz="0" w:space="0" w:color="auto"/>
        <w:right w:val="none" w:sz="0" w:space="0" w:color="auto"/>
      </w:divBdr>
    </w:div>
    <w:div w:id="1404985928">
      <w:bodyDiv w:val="1"/>
      <w:marLeft w:val="0"/>
      <w:marRight w:val="0"/>
      <w:marTop w:val="0"/>
      <w:marBottom w:val="0"/>
      <w:divBdr>
        <w:top w:val="none" w:sz="0" w:space="0" w:color="auto"/>
        <w:left w:val="none" w:sz="0" w:space="0" w:color="auto"/>
        <w:bottom w:val="none" w:sz="0" w:space="0" w:color="auto"/>
        <w:right w:val="none" w:sz="0" w:space="0" w:color="auto"/>
      </w:divBdr>
      <w:divsChild>
        <w:div w:id="991521474">
          <w:marLeft w:val="0"/>
          <w:marRight w:val="0"/>
          <w:marTop w:val="0"/>
          <w:marBottom w:val="0"/>
          <w:divBdr>
            <w:top w:val="none" w:sz="0" w:space="0" w:color="auto"/>
            <w:left w:val="none" w:sz="0" w:space="0" w:color="auto"/>
            <w:bottom w:val="none" w:sz="0" w:space="0" w:color="auto"/>
            <w:right w:val="none" w:sz="0" w:space="0" w:color="auto"/>
          </w:divBdr>
        </w:div>
        <w:div w:id="1944653367">
          <w:marLeft w:val="0"/>
          <w:marRight w:val="0"/>
          <w:marTop w:val="0"/>
          <w:marBottom w:val="0"/>
          <w:divBdr>
            <w:top w:val="none" w:sz="0" w:space="0" w:color="auto"/>
            <w:left w:val="none" w:sz="0" w:space="0" w:color="auto"/>
            <w:bottom w:val="none" w:sz="0" w:space="0" w:color="auto"/>
            <w:right w:val="none" w:sz="0" w:space="0" w:color="auto"/>
          </w:divBdr>
        </w:div>
        <w:div w:id="121849567">
          <w:marLeft w:val="0"/>
          <w:marRight w:val="0"/>
          <w:marTop w:val="0"/>
          <w:marBottom w:val="0"/>
          <w:divBdr>
            <w:top w:val="none" w:sz="0" w:space="0" w:color="auto"/>
            <w:left w:val="none" w:sz="0" w:space="0" w:color="auto"/>
            <w:bottom w:val="none" w:sz="0" w:space="0" w:color="auto"/>
            <w:right w:val="none" w:sz="0" w:space="0" w:color="auto"/>
          </w:divBdr>
        </w:div>
        <w:div w:id="504982502">
          <w:marLeft w:val="0"/>
          <w:marRight w:val="0"/>
          <w:marTop w:val="0"/>
          <w:marBottom w:val="0"/>
          <w:divBdr>
            <w:top w:val="none" w:sz="0" w:space="0" w:color="auto"/>
            <w:left w:val="none" w:sz="0" w:space="0" w:color="auto"/>
            <w:bottom w:val="none" w:sz="0" w:space="0" w:color="auto"/>
            <w:right w:val="none" w:sz="0" w:space="0" w:color="auto"/>
          </w:divBdr>
        </w:div>
        <w:div w:id="1276718711">
          <w:marLeft w:val="0"/>
          <w:marRight w:val="0"/>
          <w:marTop w:val="0"/>
          <w:marBottom w:val="0"/>
          <w:divBdr>
            <w:top w:val="none" w:sz="0" w:space="0" w:color="auto"/>
            <w:left w:val="none" w:sz="0" w:space="0" w:color="auto"/>
            <w:bottom w:val="none" w:sz="0" w:space="0" w:color="auto"/>
            <w:right w:val="none" w:sz="0" w:space="0" w:color="auto"/>
          </w:divBdr>
        </w:div>
        <w:div w:id="965963506">
          <w:marLeft w:val="0"/>
          <w:marRight w:val="0"/>
          <w:marTop w:val="0"/>
          <w:marBottom w:val="0"/>
          <w:divBdr>
            <w:top w:val="none" w:sz="0" w:space="0" w:color="auto"/>
            <w:left w:val="none" w:sz="0" w:space="0" w:color="auto"/>
            <w:bottom w:val="none" w:sz="0" w:space="0" w:color="auto"/>
            <w:right w:val="none" w:sz="0" w:space="0" w:color="auto"/>
          </w:divBdr>
        </w:div>
        <w:div w:id="1917157112">
          <w:marLeft w:val="0"/>
          <w:marRight w:val="0"/>
          <w:marTop w:val="0"/>
          <w:marBottom w:val="0"/>
          <w:divBdr>
            <w:top w:val="none" w:sz="0" w:space="0" w:color="auto"/>
            <w:left w:val="none" w:sz="0" w:space="0" w:color="auto"/>
            <w:bottom w:val="none" w:sz="0" w:space="0" w:color="auto"/>
            <w:right w:val="none" w:sz="0" w:space="0" w:color="auto"/>
          </w:divBdr>
        </w:div>
        <w:div w:id="1963993397">
          <w:marLeft w:val="0"/>
          <w:marRight w:val="0"/>
          <w:marTop w:val="0"/>
          <w:marBottom w:val="0"/>
          <w:divBdr>
            <w:top w:val="none" w:sz="0" w:space="0" w:color="auto"/>
            <w:left w:val="none" w:sz="0" w:space="0" w:color="auto"/>
            <w:bottom w:val="none" w:sz="0" w:space="0" w:color="auto"/>
            <w:right w:val="none" w:sz="0" w:space="0" w:color="auto"/>
          </w:divBdr>
        </w:div>
      </w:divsChild>
    </w:div>
    <w:div w:id="1424837071">
      <w:bodyDiv w:val="1"/>
      <w:marLeft w:val="0"/>
      <w:marRight w:val="0"/>
      <w:marTop w:val="0"/>
      <w:marBottom w:val="0"/>
      <w:divBdr>
        <w:top w:val="none" w:sz="0" w:space="0" w:color="auto"/>
        <w:left w:val="none" w:sz="0" w:space="0" w:color="auto"/>
        <w:bottom w:val="none" w:sz="0" w:space="0" w:color="auto"/>
        <w:right w:val="none" w:sz="0" w:space="0" w:color="auto"/>
      </w:divBdr>
      <w:divsChild>
        <w:div w:id="6178359">
          <w:marLeft w:val="0"/>
          <w:marRight w:val="0"/>
          <w:marTop w:val="0"/>
          <w:marBottom w:val="0"/>
          <w:divBdr>
            <w:top w:val="single" w:sz="2" w:space="0" w:color="E5E7EB"/>
            <w:left w:val="single" w:sz="2" w:space="0" w:color="E5E7EB"/>
            <w:bottom w:val="single" w:sz="2" w:space="0" w:color="E5E7EB"/>
            <w:right w:val="single" w:sz="2" w:space="0" w:color="E5E7EB"/>
          </w:divBdr>
          <w:divsChild>
            <w:div w:id="182504795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63812198">
      <w:bodyDiv w:val="1"/>
      <w:marLeft w:val="0"/>
      <w:marRight w:val="0"/>
      <w:marTop w:val="0"/>
      <w:marBottom w:val="0"/>
      <w:divBdr>
        <w:top w:val="none" w:sz="0" w:space="0" w:color="auto"/>
        <w:left w:val="none" w:sz="0" w:space="0" w:color="auto"/>
        <w:bottom w:val="none" w:sz="0" w:space="0" w:color="auto"/>
        <w:right w:val="none" w:sz="0" w:space="0" w:color="auto"/>
      </w:divBdr>
    </w:div>
    <w:div w:id="1472163988">
      <w:bodyDiv w:val="1"/>
      <w:marLeft w:val="0"/>
      <w:marRight w:val="0"/>
      <w:marTop w:val="0"/>
      <w:marBottom w:val="0"/>
      <w:divBdr>
        <w:top w:val="none" w:sz="0" w:space="0" w:color="auto"/>
        <w:left w:val="none" w:sz="0" w:space="0" w:color="auto"/>
        <w:bottom w:val="none" w:sz="0" w:space="0" w:color="auto"/>
        <w:right w:val="none" w:sz="0" w:space="0" w:color="auto"/>
      </w:divBdr>
      <w:divsChild>
        <w:div w:id="2041202088">
          <w:marLeft w:val="274"/>
          <w:marRight w:val="0"/>
          <w:marTop w:val="150"/>
          <w:marBottom w:val="0"/>
          <w:divBdr>
            <w:top w:val="none" w:sz="0" w:space="0" w:color="auto"/>
            <w:left w:val="none" w:sz="0" w:space="0" w:color="auto"/>
            <w:bottom w:val="none" w:sz="0" w:space="0" w:color="auto"/>
            <w:right w:val="none" w:sz="0" w:space="0" w:color="auto"/>
          </w:divBdr>
        </w:div>
        <w:div w:id="1918517223">
          <w:marLeft w:val="274"/>
          <w:marRight w:val="0"/>
          <w:marTop w:val="150"/>
          <w:marBottom w:val="0"/>
          <w:divBdr>
            <w:top w:val="none" w:sz="0" w:space="0" w:color="auto"/>
            <w:left w:val="none" w:sz="0" w:space="0" w:color="auto"/>
            <w:bottom w:val="none" w:sz="0" w:space="0" w:color="auto"/>
            <w:right w:val="none" w:sz="0" w:space="0" w:color="auto"/>
          </w:divBdr>
        </w:div>
        <w:div w:id="567764423">
          <w:marLeft w:val="274"/>
          <w:marRight w:val="0"/>
          <w:marTop w:val="150"/>
          <w:marBottom w:val="0"/>
          <w:divBdr>
            <w:top w:val="none" w:sz="0" w:space="0" w:color="auto"/>
            <w:left w:val="none" w:sz="0" w:space="0" w:color="auto"/>
            <w:bottom w:val="none" w:sz="0" w:space="0" w:color="auto"/>
            <w:right w:val="none" w:sz="0" w:space="0" w:color="auto"/>
          </w:divBdr>
        </w:div>
        <w:div w:id="1295983293">
          <w:marLeft w:val="274"/>
          <w:marRight w:val="0"/>
          <w:marTop w:val="150"/>
          <w:marBottom w:val="0"/>
          <w:divBdr>
            <w:top w:val="none" w:sz="0" w:space="0" w:color="auto"/>
            <w:left w:val="none" w:sz="0" w:space="0" w:color="auto"/>
            <w:bottom w:val="none" w:sz="0" w:space="0" w:color="auto"/>
            <w:right w:val="none" w:sz="0" w:space="0" w:color="auto"/>
          </w:divBdr>
        </w:div>
        <w:div w:id="321080399">
          <w:marLeft w:val="274"/>
          <w:marRight w:val="0"/>
          <w:marTop w:val="150"/>
          <w:marBottom w:val="0"/>
          <w:divBdr>
            <w:top w:val="none" w:sz="0" w:space="0" w:color="auto"/>
            <w:left w:val="none" w:sz="0" w:space="0" w:color="auto"/>
            <w:bottom w:val="none" w:sz="0" w:space="0" w:color="auto"/>
            <w:right w:val="none" w:sz="0" w:space="0" w:color="auto"/>
          </w:divBdr>
        </w:div>
        <w:div w:id="1037924412">
          <w:marLeft w:val="274"/>
          <w:marRight w:val="0"/>
          <w:marTop w:val="150"/>
          <w:marBottom w:val="0"/>
          <w:divBdr>
            <w:top w:val="none" w:sz="0" w:space="0" w:color="auto"/>
            <w:left w:val="none" w:sz="0" w:space="0" w:color="auto"/>
            <w:bottom w:val="none" w:sz="0" w:space="0" w:color="auto"/>
            <w:right w:val="none" w:sz="0" w:space="0" w:color="auto"/>
          </w:divBdr>
        </w:div>
        <w:div w:id="1198472100">
          <w:marLeft w:val="274"/>
          <w:marRight w:val="0"/>
          <w:marTop w:val="150"/>
          <w:marBottom w:val="0"/>
          <w:divBdr>
            <w:top w:val="none" w:sz="0" w:space="0" w:color="auto"/>
            <w:left w:val="none" w:sz="0" w:space="0" w:color="auto"/>
            <w:bottom w:val="none" w:sz="0" w:space="0" w:color="auto"/>
            <w:right w:val="none" w:sz="0" w:space="0" w:color="auto"/>
          </w:divBdr>
        </w:div>
        <w:div w:id="583418093">
          <w:marLeft w:val="274"/>
          <w:marRight w:val="0"/>
          <w:marTop w:val="150"/>
          <w:marBottom w:val="0"/>
          <w:divBdr>
            <w:top w:val="none" w:sz="0" w:space="0" w:color="auto"/>
            <w:left w:val="none" w:sz="0" w:space="0" w:color="auto"/>
            <w:bottom w:val="none" w:sz="0" w:space="0" w:color="auto"/>
            <w:right w:val="none" w:sz="0" w:space="0" w:color="auto"/>
          </w:divBdr>
        </w:div>
        <w:div w:id="1215846380">
          <w:marLeft w:val="274"/>
          <w:marRight w:val="0"/>
          <w:marTop w:val="150"/>
          <w:marBottom w:val="0"/>
          <w:divBdr>
            <w:top w:val="none" w:sz="0" w:space="0" w:color="auto"/>
            <w:left w:val="none" w:sz="0" w:space="0" w:color="auto"/>
            <w:bottom w:val="none" w:sz="0" w:space="0" w:color="auto"/>
            <w:right w:val="none" w:sz="0" w:space="0" w:color="auto"/>
          </w:divBdr>
        </w:div>
        <w:div w:id="861826501">
          <w:marLeft w:val="274"/>
          <w:marRight w:val="0"/>
          <w:marTop w:val="150"/>
          <w:marBottom w:val="0"/>
          <w:divBdr>
            <w:top w:val="none" w:sz="0" w:space="0" w:color="auto"/>
            <w:left w:val="none" w:sz="0" w:space="0" w:color="auto"/>
            <w:bottom w:val="none" w:sz="0" w:space="0" w:color="auto"/>
            <w:right w:val="none" w:sz="0" w:space="0" w:color="auto"/>
          </w:divBdr>
        </w:div>
      </w:divsChild>
    </w:div>
    <w:div w:id="1473281912">
      <w:bodyDiv w:val="1"/>
      <w:marLeft w:val="0"/>
      <w:marRight w:val="0"/>
      <w:marTop w:val="0"/>
      <w:marBottom w:val="0"/>
      <w:divBdr>
        <w:top w:val="none" w:sz="0" w:space="0" w:color="auto"/>
        <w:left w:val="none" w:sz="0" w:space="0" w:color="auto"/>
        <w:bottom w:val="none" w:sz="0" w:space="0" w:color="auto"/>
        <w:right w:val="none" w:sz="0" w:space="0" w:color="auto"/>
      </w:divBdr>
    </w:div>
    <w:div w:id="1477917651">
      <w:bodyDiv w:val="1"/>
      <w:marLeft w:val="0"/>
      <w:marRight w:val="0"/>
      <w:marTop w:val="0"/>
      <w:marBottom w:val="0"/>
      <w:divBdr>
        <w:top w:val="none" w:sz="0" w:space="0" w:color="auto"/>
        <w:left w:val="none" w:sz="0" w:space="0" w:color="auto"/>
        <w:bottom w:val="none" w:sz="0" w:space="0" w:color="auto"/>
        <w:right w:val="none" w:sz="0" w:space="0" w:color="auto"/>
      </w:divBdr>
    </w:div>
    <w:div w:id="1508324744">
      <w:bodyDiv w:val="1"/>
      <w:marLeft w:val="0"/>
      <w:marRight w:val="0"/>
      <w:marTop w:val="0"/>
      <w:marBottom w:val="0"/>
      <w:divBdr>
        <w:top w:val="none" w:sz="0" w:space="0" w:color="auto"/>
        <w:left w:val="none" w:sz="0" w:space="0" w:color="auto"/>
        <w:bottom w:val="none" w:sz="0" w:space="0" w:color="auto"/>
        <w:right w:val="none" w:sz="0" w:space="0" w:color="auto"/>
      </w:divBdr>
    </w:div>
    <w:div w:id="1511945433">
      <w:bodyDiv w:val="1"/>
      <w:marLeft w:val="0"/>
      <w:marRight w:val="0"/>
      <w:marTop w:val="0"/>
      <w:marBottom w:val="0"/>
      <w:divBdr>
        <w:top w:val="none" w:sz="0" w:space="0" w:color="auto"/>
        <w:left w:val="none" w:sz="0" w:space="0" w:color="auto"/>
        <w:bottom w:val="none" w:sz="0" w:space="0" w:color="auto"/>
        <w:right w:val="none" w:sz="0" w:space="0" w:color="auto"/>
      </w:divBdr>
    </w:div>
    <w:div w:id="1515143821">
      <w:bodyDiv w:val="1"/>
      <w:marLeft w:val="0"/>
      <w:marRight w:val="0"/>
      <w:marTop w:val="0"/>
      <w:marBottom w:val="0"/>
      <w:divBdr>
        <w:top w:val="none" w:sz="0" w:space="0" w:color="auto"/>
        <w:left w:val="none" w:sz="0" w:space="0" w:color="auto"/>
        <w:bottom w:val="none" w:sz="0" w:space="0" w:color="auto"/>
        <w:right w:val="none" w:sz="0" w:space="0" w:color="auto"/>
      </w:divBdr>
    </w:div>
    <w:div w:id="1525702642">
      <w:bodyDiv w:val="1"/>
      <w:marLeft w:val="0"/>
      <w:marRight w:val="0"/>
      <w:marTop w:val="0"/>
      <w:marBottom w:val="0"/>
      <w:divBdr>
        <w:top w:val="none" w:sz="0" w:space="0" w:color="auto"/>
        <w:left w:val="none" w:sz="0" w:space="0" w:color="auto"/>
        <w:bottom w:val="none" w:sz="0" w:space="0" w:color="auto"/>
        <w:right w:val="none" w:sz="0" w:space="0" w:color="auto"/>
      </w:divBdr>
    </w:div>
    <w:div w:id="1530602284">
      <w:bodyDiv w:val="1"/>
      <w:marLeft w:val="0"/>
      <w:marRight w:val="0"/>
      <w:marTop w:val="0"/>
      <w:marBottom w:val="0"/>
      <w:divBdr>
        <w:top w:val="none" w:sz="0" w:space="0" w:color="auto"/>
        <w:left w:val="none" w:sz="0" w:space="0" w:color="auto"/>
        <w:bottom w:val="none" w:sz="0" w:space="0" w:color="auto"/>
        <w:right w:val="none" w:sz="0" w:space="0" w:color="auto"/>
      </w:divBdr>
    </w:div>
    <w:div w:id="1592817579">
      <w:bodyDiv w:val="1"/>
      <w:marLeft w:val="0"/>
      <w:marRight w:val="0"/>
      <w:marTop w:val="0"/>
      <w:marBottom w:val="0"/>
      <w:divBdr>
        <w:top w:val="none" w:sz="0" w:space="0" w:color="auto"/>
        <w:left w:val="none" w:sz="0" w:space="0" w:color="auto"/>
        <w:bottom w:val="none" w:sz="0" w:space="0" w:color="auto"/>
        <w:right w:val="none" w:sz="0" w:space="0" w:color="auto"/>
      </w:divBdr>
      <w:divsChild>
        <w:div w:id="391319072">
          <w:marLeft w:val="0"/>
          <w:marRight w:val="0"/>
          <w:marTop w:val="0"/>
          <w:marBottom w:val="0"/>
          <w:divBdr>
            <w:top w:val="single" w:sz="2" w:space="0" w:color="E5E7EB"/>
            <w:left w:val="single" w:sz="2" w:space="0" w:color="E5E7EB"/>
            <w:bottom w:val="single" w:sz="2" w:space="0" w:color="E5E7EB"/>
            <w:right w:val="single" w:sz="2" w:space="0" w:color="E5E7EB"/>
          </w:divBdr>
          <w:divsChild>
            <w:div w:id="182485376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606109633">
      <w:bodyDiv w:val="1"/>
      <w:marLeft w:val="0"/>
      <w:marRight w:val="0"/>
      <w:marTop w:val="0"/>
      <w:marBottom w:val="0"/>
      <w:divBdr>
        <w:top w:val="none" w:sz="0" w:space="0" w:color="auto"/>
        <w:left w:val="none" w:sz="0" w:space="0" w:color="auto"/>
        <w:bottom w:val="none" w:sz="0" w:space="0" w:color="auto"/>
        <w:right w:val="none" w:sz="0" w:space="0" w:color="auto"/>
      </w:divBdr>
      <w:divsChild>
        <w:div w:id="1307198582">
          <w:marLeft w:val="0"/>
          <w:marRight w:val="0"/>
          <w:marTop w:val="0"/>
          <w:marBottom w:val="0"/>
          <w:divBdr>
            <w:top w:val="none" w:sz="0" w:space="0" w:color="auto"/>
            <w:left w:val="none" w:sz="0" w:space="0" w:color="auto"/>
            <w:bottom w:val="none" w:sz="0" w:space="0" w:color="auto"/>
            <w:right w:val="none" w:sz="0" w:space="0" w:color="auto"/>
          </w:divBdr>
        </w:div>
        <w:div w:id="159082060">
          <w:marLeft w:val="0"/>
          <w:marRight w:val="0"/>
          <w:marTop w:val="0"/>
          <w:marBottom w:val="0"/>
          <w:divBdr>
            <w:top w:val="none" w:sz="0" w:space="0" w:color="auto"/>
            <w:left w:val="none" w:sz="0" w:space="0" w:color="auto"/>
            <w:bottom w:val="none" w:sz="0" w:space="0" w:color="auto"/>
            <w:right w:val="none" w:sz="0" w:space="0" w:color="auto"/>
          </w:divBdr>
        </w:div>
        <w:div w:id="906262176">
          <w:marLeft w:val="0"/>
          <w:marRight w:val="0"/>
          <w:marTop w:val="0"/>
          <w:marBottom w:val="0"/>
          <w:divBdr>
            <w:top w:val="none" w:sz="0" w:space="0" w:color="auto"/>
            <w:left w:val="none" w:sz="0" w:space="0" w:color="auto"/>
            <w:bottom w:val="none" w:sz="0" w:space="0" w:color="auto"/>
            <w:right w:val="none" w:sz="0" w:space="0" w:color="auto"/>
          </w:divBdr>
        </w:div>
        <w:div w:id="715206590">
          <w:marLeft w:val="0"/>
          <w:marRight w:val="0"/>
          <w:marTop w:val="0"/>
          <w:marBottom w:val="0"/>
          <w:divBdr>
            <w:top w:val="none" w:sz="0" w:space="0" w:color="auto"/>
            <w:left w:val="none" w:sz="0" w:space="0" w:color="auto"/>
            <w:bottom w:val="none" w:sz="0" w:space="0" w:color="auto"/>
            <w:right w:val="none" w:sz="0" w:space="0" w:color="auto"/>
          </w:divBdr>
        </w:div>
        <w:div w:id="1402480176">
          <w:marLeft w:val="0"/>
          <w:marRight w:val="0"/>
          <w:marTop w:val="0"/>
          <w:marBottom w:val="0"/>
          <w:divBdr>
            <w:top w:val="none" w:sz="0" w:space="0" w:color="auto"/>
            <w:left w:val="none" w:sz="0" w:space="0" w:color="auto"/>
            <w:bottom w:val="none" w:sz="0" w:space="0" w:color="auto"/>
            <w:right w:val="none" w:sz="0" w:space="0" w:color="auto"/>
          </w:divBdr>
        </w:div>
        <w:div w:id="184751321">
          <w:marLeft w:val="0"/>
          <w:marRight w:val="0"/>
          <w:marTop w:val="0"/>
          <w:marBottom w:val="0"/>
          <w:divBdr>
            <w:top w:val="none" w:sz="0" w:space="0" w:color="auto"/>
            <w:left w:val="none" w:sz="0" w:space="0" w:color="auto"/>
            <w:bottom w:val="none" w:sz="0" w:space="0" w:color="auto"/>
            <w:right w:val="none" w:sz="0" w:space="0" w:color="auto"/>
          </w:divBdr>
        </w:div>
        <w:div w:id="867186417">
          <w:marLeft w:val="0"/>
          <w:marRight w:val="0"/>
          <w:marTop w:val="0"/>
          <w:marBottom w:val="0"/>
          <w:divBdr>
            <w:top w:val="none" w:sz="0" w:space="0" w:color="auto"/>
            <w:left w:val="none" w:sz="0" w:space="0" w:color="auto"/>
            <w:bottom w:val="none" w:sz="0" w:space="0" w:color="auto"/>
            <w:right w:val="none" w:sz="0" w:space="0" w:color="auto"/>
          </w:divBdr>
        </w:div>
      </w:divsChild>
    </w:div>
    <w:div w:id="1633749543">
      <w:bodyDiv w:val="1"/>
      <w:marLeft w:val="0"/>
      <w:marRight w:val="0"/>
      <w:marTop w:val="0"/>
      <w:marBottom w:val="0"/>
      <w:divBdr>
        <w:top w:val="none" w:sz="0" w:space="0" w:color="auto"/>
        <w:left w:val="none" w:sz="0" w:space="0" w:color="auto"/>
        <w:bottom w:val="none" w:sz="0" w:space="0" w:color="auto"/>
        <w:right w:val="none" w:sz="0" w:space="0" w:color="auto"/>
      </w:divBdr>
      <w:divsChild>
        <w:div w:id="1572930246">
          <w:marLeft w:val="0"/>
          <w:marRight w:val="0"/>
          <w:marTop w:val="0"/>
          <w:marBottom w:val="0"/>
          <w:divBdr>
            <w:top w:val="single" w:sz="2" w:space="0" w:color="E5E7EB"/>
            <w:left w:val="single" w:sz="2" w:space="0" w:color="E5E7EB"/>
            <w:bottom w:val="single" w:sz="2" w:space="0" w:color="E5E7EB"/>
            <w:right w:val="single" w:sz="2" w:space="0" w:color="E5E7EB"/>
          </w:divBdr>
          <w:divsChild>
            <w:div w:id="4176796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639989434">
      <w:bodyDiv w:val="1"/>
      <w:marLeft w:val="0"/>
      <w:marRight w:val="0"/>
      <w:marTop w:val="0"/>
      <w:marBottom w:val="0"/>
      <w:divBdr>
        <w:top w:val="none" w:sz="0" w:space="0" w:color="auto"/>
        <w:left w:val="none" w:sz="0" w:space="0" w:color="auto"/>
        <w:bottom w:val="none" w:sz="0" w:space="0" w:color="auto"/>
        <w:right w:val="none" w:sz="0" w:space="0" w:color="auto"/>
      </w:divBdr>
    </w:div>
    <w:div w:id="1658531312">
      <w:bodyDiv w:val="1"/>
      <w:marLeft w:val="0"/>
      <w:marRight w:val="0"/>
      <w:marTop w:val="0"/>
      <w:marBottom w:val="0"/>
      <w:divBdr>
        <w:top w:val="none" w:sz="0" w:space="0" w:color="auto"/>
        <w:left w:val="none" w:sz="0" w:space="0" w:color="auto"/>
        <w:bottom w:val="none" w:sz="0" w:space="0" w:color="auto"/>
        <w:right w:val="none" w:sz="0" w:space="0" w:color="auto"/>
      </w:divBdr>
    </w:div>
    <w:div w:id="1667896812">
      <w:bodyDiv w:val="1"/>
      <w:marLeft w:val="0"/>
      <w:marRight w:val="0"/>
      <w:marTop w:val="0"/>
      <w:marBottom w:val="0"/>
      <w:divBdr>
        <w:top w:val="none" w:sz="0" w:space="0" w:color="auto"/>
        <w:left w:val="none" w:sz="0" w:space="0" w:color="auto"/>
        <w:bottom w:val="none" w:sz="0" w:space="0" w:color="auto"/>
        <w:right w:val="none" w:sz="0" w:space="0" w:color="auto"/>
      </w:divBdr>
    </w:div>
    <w:div w:id="1695422448">
      <w:bodyDiv w:val="1"/>
      <w:marLeft w:val="0"/>
      <w:marRight w:val="0"/>
      <w:marTop w:val="0"/>
      <w:marBottom w:val="0"/>
      <w:divBdr>
        <w:top w:val="none" w:sz="0" w:space="0" w:color="auto"/>
        <w:left w:val="none" w:sz="0" w:space="0" w:color="auto"/>
        <w:bottom w:val="none" w:sz="0" w:space="0" w:color="auto"/>
        <w:right w:val="none" w:sz="0" w:space="0" w:color="auto"/>
      </w:divBdr>
      <w:divsChild>
        <w:div w:id="1710837577">
          <w:marLeft w:val="0"/>
          <w:marRight w:val="0"/>
          <w:marTop w:val="0"/>
          <w:marBottom w:val="0"/>
          <w:divBdr>
            <w:top w:val="single" w:sz="2" w:space="0" w:color="E5E7EB"/>
            <w:left w:val="single" w:sz="2" w:space="0" w:color="E5E7EB"/>
            <w:bottom w:val="single" w:sz="2" w:space="0" w:color="E5E7EB"/>
            <w:right w:val="single" w:sz="2" w:space="0" w:color="E5E7EB"/>
          </w:divBdr>
          <w:divsChild>
            <w:div w:id="132909262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19738140">
      <w:bodyDiv w:val="1"/>
      <w:marLeft w:val="0"/>
      <w:marRight w:val="0"/>
      <w:marTop w:val="0"/>
      <w:marBottom w:val="0"/>
      <w:divBdr>
        <w:top w:val="none" w:sz="0" w:space="0" w:color="auto"/>
        <w:left w:val="none" w:sz="0" w:space="0" w:color="auto"/>
        <w:bottom w:val="none" w:sz="0" w:space="0" w:color="auto"/>
        <w:right w:val="none" w:sz="0" w:space="0" w:color="auto"/>
      </w:divBdr>
    </w:div>
    <w:div w:id="1763331040">
      <w:bodyDiv w:val="1"/>
      <w:marLeft w:val="0"/>
      <w:marRight w:val="0"/>
      <w:marTop w:val="0"/>
      <w:marBottom w:val="0"/>
      <w:divBdr>
        <w:top w:val="none" w:sz="0" w:space="0" w:color="auto"/>
        <w:left w:val="none" w:sz="0" w:space="0" w:color="auto"/>
        <w:bottom w:val="none" w:sz="0" w:space="0" w:color="auto"/>
        <w:right w:val="none" w:sz="0" w:space="0" w:color="auto"/>
      </w:divBdr>
    </w:div>
    <w:div w:id="1771461960">
      <w:bodyDiv w:val="1"/>
      <w:marLeft w:val="0"/>
      <w:marRight w:val="0"/>
      <w:marTop w:val="0"/>
      <w:marBottom w:val="0"/>
      <w:divBdr>
        <w:top w:val="none" w:sz="0" w:space="0" w:color="auto"/>
        <w:left w:val="none" w:sz="0" w:space="0" w:color="auto"/>
        <w:bottom w:val="none" w:sz="0" w:space="0" w:color="auto"/>
        <w:right w:val="none" w:sz="0" w:space="0" w:color="auto"/>
      </w:divBdr>
      <w:divsChild>
        <w:div w:id="942225309">
          <w:marLeft w:val="0"/>
          <w:marRight w:val="0"/>
          <w:marTop w:val="0"/>
          <w:marBottom w:val="0"/>
          <w:divBdr>
            <w:top w:val="none" w:sz="0" w:space="0" w:color="auto"/>
            <w:left w:val="none" w:sz="0" w:space="0" w:color="auto"/>
            <w:bottom w:val="none" w:sz="0" w:space="0" w:color="auto"/>
            <w:right w:val="none" w:sz="0" w:space="0" w:color="auto"/>
          </w:divBdr>
        </w:div>
        <w:div w:id="1392847614">
          <w:marLeft w:val="0"/>
          <w:marRight w:val="0"/>
          <w:marTop w:val="0"/>
          <w:marBottom w:val="0"/>
          <w:divBdr>
            <w:top w:val="none" w:sz="0" w:space="0" w:color="auto"/>
            <w:left w:val="none" w:sz="0" w:space="0" w:color="auto"/>
            <w:bottom w:val="none" w:sz="0" w:space="0" w:color="auto"/>
            <w:right w:val="none" w:sz="0" w:space="0" w:color="auto"/>
          </w:divBdr>
        </w:div>
        <w:div w:id="524171355">
          <w:marLeft w:val="0"/>
          <w:marRight w:val="0"/>
          <w:marTop w:val="0"/>
          <w:marBottom w:val="0"/>
          <w:divBdr>
            <w:top w:val="none" w:sz="0" w:space="0" w:color="auto"/>
            <w:left w:val="none" w:sz="0" w:space="0" w:color="auto"/>
            <w:bottom w:val="none" w:sz="0" w:space="0" w:color="auto"/>
            <w:right w:val="none" w:sz="0" w:space="0" w:color="auto"/>
          </w:divBdr>
        </w:div>
        <w:div w:id="657269490">
          <w:marLeft w:val="0"/>
          <w:marRight w:val="0"/>
          <w:marTop w:val="0"/>
          <w:marBottom w:val="0"/>
          <w:divBdr>
            <w:top w:val="none" w:sz="0" w:space="0" w:color="auto"/>
            <w:left w:val="none" w:sz="0" w:space="0" w:color="auto"/>
            <w:bottom w:val="none" w:sz="0" w:space="0" w:color="auto"/>
            <w:right w:val="none" w:sz="0" w:space="0" w:color="auto"/>
          </w:divBdr>
        </w:div>
      </w:divsChild>
    </w:div>
    <w:div w:id="1792437338">
      <w:bodyDiv w:val="1"/>
      <w:marLeft w:val="0"/>
      <w:marRight w:val="0"/>
      <w:marTop w:val="0"/>
      <w:marBottom w:val="0"/>
      <w:divBdr>
        <w:top w:val="none" w:sz="0" w:space="0" w:color="auto"/>
        <w:left w:val="none" w:sz="0" w:space="0" w:color="auto"/>
        <w:bottom w:val="none" w:sz="0" w:space="0" w:color="auto"/>
        <w:right w:val="none" w:sz="0" w:space="0" w:color="auto"/>
      </w:divBdr>
    </w:div>
    <w:div w:id="1797605116">
      <w:bodyDiv w:val="1"/>
      <w:marLeft w:val="0"/>
      <w:marRight w:val="0"/>
      <w:marTop w:val="0"/>
      <w:marBottom w:val="0"/>
      <w:divBdr>
        <w:top w:val="none" w:sz="0" w:space="0" w:color="auto"/>
        <w:left w:val="none" w:sz="0" w:space="0" w:color="auto"/>
        <w:bottom w:val="none" w:sz="0" w:space="0" w:color="auto"/>
        <w:right w:val="none" w:sz="0" w:space="0" w:color="auto"/>
      </w:divBdr>
    </w:div>
    <w:div w:id="1825970119">
      <w:bodyDiv w:val="1"/>
      <w:marLeft w:val="0"/>
      <w:marRight w:val="0"/>
      <w:marTop w:val="0"/>
      <w:marBottom w:val="0"/>
      <w:divBdr>
        <w:top w:val="none" w:sz="0" w:space="0" w:color="auto"/>
        <w:left w:val="none" w:sz="0" w:space="0" w:color="auto"/>
        <w:bottom w:val="none" w:sz="0" w:space="0" w:color="auto"/>
        <w:right w:val="none" w:sz="0" w:space="0" w:color="auto"/>
      </w:divBdr>
    </w:div>
    <w:div w:id="1842311921">
      <w:bodyDiv w:val="1"/>
      <w:marLeft w:val="0"/>
      <w:marRight w:val="0"/>
      <w:marTop w:val="0"/>
      <w:marBottom w:val="0"/>
      <w:divBdr>
        <w:top w:val="none" w:sz="0" w:space="0" w:color="auto"/>
        <w:left w:val="none" w:sz="0" w:space="0" w:color="auto"/>
        <w:bottom w:val="none" w:sz="0" w:space="0" w:color="auto"/>
        <w:right w:val="none" w:sz="0" w:space="0" w:color="auto"/>
      </w:divBdr>
    </w:div>
    <w:div w:id="1845898125">
      <w:bodyDiv w:val="1"/>
      <w:marLeft w:val="0"/>
      <w:marRight w:val="0"/>
      <w:marTop w:val="0"/>
      <w:marBottom w:val="0"/>
      <w:divBdr>
        <w:top w:val="none" w:sz="0" w:space="0" w:color="auto"/>
        <w:left w:val="none" w:sz="0" w:space="0" w:color="auto"/>
        <w:bottom w:val="none" w:sz="0" w:space="0" w:color="auto"/>
        <w:right w:val="none" w:sz="0" w:space="0" w:color="auto"/>
      </w:divBdr>
      <w:divsChild>
        <w:div w:id="20414736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58995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865985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13487343">
          <w:blockQuote w:val="1"/>
          <w:marLeft w:val="720"/>
          <w:marRight w:val="720"/>
          <w:marTop w:val="100"/>
          <w:marBottom w:val="100"/>
          <w:divBdr>
            <w:top w:val="none" w:sz="0" w:space="0" w:color="auto"/>
            <w:left w:val="none" w:sz="0" w:space="0" w:color="auto"/>
            <w:bottom w:val="none" w:sz="0" w:space="0" w:color="auto"/>
            <w:right w:val="none" w:sz="0" w:space="0" w:color="auto"/>
          </w:divBdr>
        </w:div>
        <w:div w:id="16654281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6729714">
      <w:bodyDiv w:val="1"/>
      <w:marLeft w:val="0"/>
      <w:marRight w:val="0"/>
      <w:marTop w:val="0"/>
      <w:marBottom w:val="0"/>
      <w:divBdr>
        <w:top w:val="none" w:sz="0" w:space="0" w:color="auto"/>
        <w:left w:val="none" w:sz="0" w:space="0" w:color="auto"/>
        <w:bottom w:val="none" w:sz="0" w:space="0" w:color="auto"/>
        <w:right w:val="none" w:sz="0" w:space="0" w:color="auto"/>
      </w:divBdr>
      <w:divsChild>
        <w:div w:id="1100183820">
          <w:marLeft w:val="0"/>
          <w:marRight w:val="0"/>
          <w:marTop w:val="0"/>
          <w:marBottom w:val="0"/>
          <w:divBdr>
            <w:top w:val="single" w:sz="2" w:space="0" w:color="E5E7EB"/>
            <w:left w:val="single" w:sz="2" w:space="0" w:color="E5E7EB"/>
            <w:bottom w:val="single" w:sz="2" w:space="0" w:color="E5E7EB"/>
            <w:right w:val="single" w:sz="2" w:space="0" w:color="E5E7EB"/>
          </w:divBdr>
          <w:divsChild>
            <w:div w:id="9921052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72112019">
      <w:bodyDiv w:val="1"/>
      <w:marLeft w:val="0"/>
      <w:marRight w:val="0"/>
      <w:marTop w:val="0"/>
      <w:marBottom w:val="0"/>
      <w:divBdr>
        <w:top w:val="none" w:sz="0" w:space="0" w:color="auto"/>
        <w:left w:val="none" w:sz="0" w:space="0" w:color="auto"/>
        <w:bottom w:val="none" w:sz="0" w:space="0" w:color="auto"/>
        <w:right w:val="none" w:sz="0" w:space="0" w:color="auto"/>
      </w:divBdr>
      <w:divsChild>
        <w:div w:id="697858222">
          <w:marLeft w:val="0"/>
          <w:marRight w:val="0"/>
          <w:marTop w:val="0"/>
          <w:marBottom w:val="0"/>
          <w:divBdr>
            <w:top w:val="none" w:sz="0" w:space="0" w:color="auto"/>
            <w:left w:val="none" w:sz="0" w:space="0" w:color="auto"/>
            <w:bottom w:val="none" w:sz="0" w:space="0" w:color="auto"/>
            <w:right w:val="none" w:sz="0" w:space="0" w:color="auto"/>
          </w:divBdr>
        </w:div>
        <w:div w:id="1330594580">
          <w:marLeft w:val="0"/>
          <w:marRight w:val="0"/>
          <w:marTop w:val="0"/>
          <w:marBottom w:val="0"/>
          <w:divBdr>
            <w:top w:val="none" w:sz="0" w:space="0" w:color="auto"/>
            <w:left w:val="none" w:sz="0" w:space="0" w:color="auto"/>
            <w:bottom w:val="none" w:sz="0" w:space="0" w:color="auto"/>
            <w:right w:val="none" w:sz="0" w:space="0" w:color="auto"/>
          </w:divBdr>
        </w:div>
        <w:div w:id="1879122703">
          <w:blockQuote w:val="1"/>
          <w:marLeft w:val="720"/>
          <w:marRight w:val="720"/>
          <w:marTop w:val="100"/>
          <w:marBottom w:val="100"/>
          <w:divBdr>
            <w:top w:val="none" w:sz="0" w:space="0" w:color="auto"/>
            <w:left w:val="none" w:sz="0" w:space="0" w:color="auto"/>
            <w:bottom w:val="none" w:sz="0" w:space="0" w:color="auto"/>
            <w:right w:val="none" w:sz="0" w:space="0" w:color="auto"/>
          </w:divBdr>
        </w:div>
        <w:div w:id="415055162">
          <w:marLeft w:val="0"/>
          <w:marRight w:val="0"/>
          <w:marTop w:val="0"/>
          <w:marBottom w:val="0"/>
          <w:divBdr>
            <w:top w:val="none" w:sz="0" w:space="0" w:color="auto"/>
            <w:left w:val="none" w:sz="0" w:space="0" w:color="auto"/>
            <w:bottom w:val="none" w:sz="0" w:space="0" w:color="auto"/>
            <w:right w:val="none" w:sz="0" w:space="0" w:color="auto"/>
          </w:divBdr>
        </w:div>
        <w:div w:id="1826897889">
          <w:blockQuote w:val="1"/>
          <w:marLeft w:val="720"/>
          <w:marRight w:val="720"/>
          <w:marTop w:val="100"/>
          <w:marBottom w:val="100"/>
          <w:divBdr>
            <w:top w:val="none" w:sz="0" w:space="0" w:color="auto"/>
            <w:left w:val="none" w:sz="0" w:space="0" w:color="auto"/>
            <w:bottom w:val="none" w:sz="0" w:space="0" w:color="auto"/>
            <w:right w:val="none" w:sz="0" w:space="0" w:color="auto"/>
          </w:divBdr>
        </w:div>
        <w:div w:id="738674494">
          <w:marLeft w:val="0"/>
          <w:marRight w:val="0"/>
          <w:marTop w:val="0"/>
          <w:marBottom w:val="0"/>
          <w:divBdr>
            <w:top w:val="none" w:sz="0" w:space="0" w:color="auto"/>
            <w:left w:val="none" w:sz="0" w:space="0" w:color="auto"/>
            <w:bottom w:val="none" w:sz="0" w:space="0" w:color="auto"/>
            <w:right w:val="none" w:sz="0" w:space="0" w:color="auto"/>
          </w:divBdr>
        </w:div>
        <w:div w:id="989484836">
          <w:blockQuote w:val="1"/>
          <w:marLeft w:val="720"/>
          <w:marRight w:val="720"/>
          <w:marTop w:val="100"/>
          <w:marBottom w:val="100"/>
          <w:divBdr>
            <w:top w:val="none" w:sz="0" w:space="0" w:color="auto"/>
            <w:left w:val="none" w:sz="0" w:space="0" w:color="auto"/>
            <w:bottom w:val="none" w:sz="0" w:space="0" w:color="auto"/>
            <w:right w:val="none" w:sz="0" w:space="0" w:color="auto"/>
          </w:divBdr>
        </w:div>
        <w:div w:id="281811577">
          <w:marLeft w:val="0"/>
          <w:marRight w:val="0"/>
          <w:marTop w:val="0"/>
          <w:marBottom w:val="0"/>
          <w:divBdr>
            <w:top w:val="none" w:sz="0" w:space="0" w:color="auto"/>
            <w:left w:val="none" w:sz="0" w:space="0" w:color="auto"/>
            <w:bottom w:val="none" w:sz="0" w:space="0" w:color="auto"/>
            <w:right w:val="none" w:sz="0" w:space="0" w:color="auto"/>
          </w:divBdr>
        </w:div>
        <w:div w:id="821891809">
          <w:marLeft w:val="0"/>
          <w:marRight w:val="0"/>
          <w:marTop w:val="0"/>
          <w:marBottom w:val="0"/>
          <w:divBdr>
            <w:top w:val="none" w:sz="0" w:space="0" w:color="auto"/>
            <w:left w:val="none" w:sz="0" w:space="0" w:color="auto"/>
            <w:bottom w:val="none" w:sz="0" w:space="0" w:color="auto"/>
            <w:right w:val="none" w:sz="0" w:space="0" w:color="auto"/>
          </w:divBdr>
        </w:div>
        <w:div w:id="261256260">
          <w:marLeft w:val="0"/>
          <w:marRight w:val="0"/>
          <w:marTop w:val="0"/>
          <w:marBottom w:val="0"/>
          <w:divBdr>
            <w:top w:val="none" w:sz="0" w:space="0" w:color="auto"/>
            <w:left w:val="none" w:sz="0" w:space="0" w:color="auto"/>
            <w:bottom w:val="none" w:sz="0" w:space="0" w:color="auto"/>
            <w:right w:val="none" w:sz="0" w:space="0" w:color="auto"/>
          </w:divBdr>
        </w:div>
        <w:div w:id="1877889903">
          <w:marLeft w:val="0"/>
          <w:marRight w:val="0"/>
          <w:marTop w:val="0"/>
          <w:marBottom w:val="0"/>
          <w:divBdr>
            <w:top w:val="none" w:sz="0" w:space="0" w:color="auto"/>
            <w:left w:val="none" w:sz="0" w:space="0" w:color="auto"/>
            <w:bottom w:val="none" w:sz="0" w:space="0" w:color="auto"/>
            <w:right w:val="none" w:sz="0" w:space="0" w:color="auto"/>
          </w:divBdr>
        </w:div>
      </w:divsChild>
    </w:div>
    <w:div w:id="1872645770">
      <w:bodyDiv w:val="1"/>
      <w:marLeft w:val="0"/>
      <w:marRight w:val="0"/>
      <w:marTop w:val="0"/>
      <w:marBottom w:val="0"/>
      <w:divBdr>
        <w:top w:val="none" w:sz="0" w:space="0" w:color="auto"/>
        <w:left w:val="none" w:sz="0" w:space="0" w:color="auto"/>
        <w:bottom w:val="none" w:sz="0" w:space="0" w:color="auto"/>
        <w:right w:val="none" w:sz="0" w:space="0" w:color="auto"/>
      </w:divBdr>
      <w:divsChild>
        <w:div w:id="595483741">
          <w:marLeft w:val="0"/>
          <w:marRight w:val="0"/>
          <w:marTop w:val="0"/>
          <w:marBottom w:val="0"/>
          <w:divBdr>
            <w:top w:val="none" w:sz="0" w:space="0" w:color="auto"/>
            <w:left w:val="none" w:sz="0" w:space="0" w:color="auto"/>
            <w:bottom w:val="none" w:sz="0" w:space="0" w:color="auto"/>
            <w:right w:val="none" w:sz="0" w:space="0" w:color="auto"/>
          </w:divBdr>
          <w:divsChild>
            <w:div w:id="1592277557">
              <w:marLeft w:val="0"/>
              <w:marRight w:val="0"/>
              <w:marTop w:val="0"/>
              <w:marBottom w:val="0"/>
              <w:divBdr>
                <w:top w:val="none" w:sz="0" w:space="0" w:color="auto"/>
                <w:left w:val="none" w:sz="0" w:space="0" w:color="auto"/>
                <w:bottom w:val="none" w:sz="0" w:space="0" w:color="auto"/>
                <w:right w:val="none" w:sz="0" w:space="0" w:color="auto"/>
              </w:divBdr>
              <w:divsChild>
                <w:div w:id="9291189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06264520">
          <w:marLeft w:val="0"/>
          <w:marRight w:val="0"/>
          <w:marTop w:val="0"/>
          <w:marBottom w:val="0"/>
          <w:divBdr>
            <w:top w:val="none" w:sz="0" w:space="0" w:color="auto"/>
            <w:left w:val="none" w:sz="0" w:space="0" w:color="auto"/>
            <w:bottom w:val="none" w:sz="0" w:space="0" w:color="auto"/>
            <w:right w:val="none" w:sz="0" w:space="0" w:color="auto"/>
          </w:divBdr>
          <w:divsChild>
            <w:div w:id="1512992000">
              <w:marLeft w:val="0"/>
              <w:marRight w:val="0"/>
              <w:marTop w:val="0"/>
              <w:marBottom w:val="0"/>
              <w:divBdr>
                <w:top w:val="none" w:sz="0" w:space="0" w:color="auto"/>
                <w:left w:val="none" w:sz="0" w:space="0" w:color="auto"/>
                <w:bottom w:val="none" w:sz="0" w:space="0" w:color="auto"/>
                <w:right w:val="none" w:sz="0" w:space="0" w:color="auto"/>
              </w:divBdr>
              <w:divsChild>
                <w:div w:id="202081447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810508999">
          <w:marLeft w:val="0"/>
          <w:marRight w:val="0"/>
          <w:marTop w:val="0"/>
          <w:marBottom w:val="0"/>
          <w:divBdr>
            <w:top w:val="none" w:sz="0" w:space="0" w:color="auto"/>
            <w:left w:val="none" w:sz="0" w:space="0" w:color="auto"/>
            <w:bottom w:val="none" w:sz="0" w:space="0" w:color="auto"/>
            <w:right w:val="none" w:sz="0" w:space="0" w:color="auto"/>
          </w:divBdr>
          <w:divsChild>
            <w:div w:id="1999534742">
              <w:marLeft w:val="0"/>
              <w:marRight w:val="0"/>
              <w:marTop w:val="0"/>
              <w:marBottom w:val="0"/>
              <w:divBdr>
                <w:top w:val="none" w:sz="0" w:space="0" w:color="auto"/>
                <w:left w:val="none" w:sz="0" w:space="0" w:color="auto"/>
                <w:bottom w:val="none" w:sz="0" w:space="0" w:color="auto"/>
                <w:right w:val="none" w:sz="0" w:space="0" w:color="auto"/>
              </w:divBdr>
              <w:divsChild>
                <w:div w:id="1497260736">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220142751">
          <w:marLeft w:val="0"/>
          <w:marRight w:val="0"/>
          <w:marTop w:val="0"/>
          <w:marBottom w:val="0"/>
          <w:divBdr>
            <w:top w:val="none" w:sz="0" w:space="0" w:color="auto"/>
            <w:left w:val="none" w:sz="0" w:space="0" w:color="auto"/>
            <w:bottom w:val="none" w:sz="0" w:space="0" w:color="auto"/>
            <w:right w:val="none" w:sz="0" w:space="0" w:color="auto"/>
          </w:divBdr>
          <w:divsChild>
            <w:div w:id="1708096678">
              <w:marLeft w:val="0"/>
              <w:marRight w:val="0"/>
              <w:marTop w:val="0"/>
              <w:marBottom w:val="0"/>
              <w:divBdr>
                <w:top w:val="none" w:sz="0" w:space="0" w:color="auto"/>
                <w:left w:val="none" w:sz="0" w:space="0" w:color="auto"/>
                <w:bottom w:val="none" w:sz="0" w:space="0" w:color="auto"/>
                <w:right w:val="none" w:sz="0" w:space="0" w:color="auto"/>
              </w:divBdr>
              <w:divsChild>
                <w:div w:id="1579048872">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421024170">
          <w:marLeft w:val="0"/>
          <w:marRight w:val="0"/>
          <w:marTop w:val="0"/>
          <w:marBottom w:val="0"/>
          <w:divBdr>
            <w:top w:val="none" w:sz="0" w:space="0" w:color="auto"/>
            <w:left w:val="none" w:sz="0" w:space="0" w:color="auto"/>
            <w:bottom w:val="none" w:sz="0" w:space="0" w:color="auto"/>
            <w:right w:val="none" w:sz="0" w:space="0" w:color="auto"/>
          </w:divBdr>
          <w:divsChild>
            <w:div w:id="581567347">
              <w:marLeft w:val="0"/>
              <w:marRight w:val="0"/>
              <w:marTop w:val="0"/>
              <w:marBottom w:val="0"/>
              <w:divBdr>
                <w:top w:val="none" w:sz="0" w:space="0" w:color="auto"/>
                <w:left w:val="none" w:sz="0" w:space="0" w:color="auto"/>
                <w:bottom w:val="none" w:sz="0" w:space="0" w:color="auto"/>
                <w:right w:val="none" w:sz="0" w:space="0" w:color="auto"/>
              </w:divBdr>
              <w:divsChild>
                <w:div w:id="421219301">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2013333547">
          <w:marLeft w:val="0"/>
          <w:marRight w:val="0"/>
          <w:marTop w:val="0"/>
          <w:marBottom w:val="0"/>
          <w:divBdr>
            <w:top w:val="none" w:sz="0" w:space="0" w:color="auto"/>
            <w:left w:val="none" w:sz="0" w:space="0" w:color="auto"/>
            <w:bottom w:val="none" w:sz="0" w:space="0" w:color="auto"/>
            <w:right w:val="none" w:sz="0" w:space="0" w:color="auto"/>
          </w:divBdr>
          <w:divsChild>
            <w:div w:id="211887129">
              <w:marLeft w:val="0"/>
              <w:marRight w:val="0"/>
              <w:marTop w:val="0"/>
              <w:marBottom w:val="0"/>
              <w:divBdr>
                <w:top w:val="none" w:sz="0" w:space="0" w:color="auto"/>
                <w:left w:val="none" w:sz="0" w:space="0" w:color="auto"/>
                <w:bottom w:val="none" w:sz="0" w:space="0" w:color="auto"/>
                <w:right w:val="none" w:sz="0" w:space="0" w:color="auto"/>
              </w:divBdr>
              <w:divsChild>
                <w:div w:id="1799762974">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665669787">
          <w:marLeft w:val="0"/>
          <w:marRight w:val="0"/>
          <w:marTop w:val="0"/>
          <w:marBottom w:val="0"/>
          <w:divBdr>
            <w:top w:val="none" w:sz="0" w:space="0" w:color="auto"/>
            <w:left w:val="none" w:sz="0" w:space="0" w:color="auto"/>
            <w:bottom w:val="none" w:sz="0" w:space="0" w:color="auto"/>
            <w:right w:val="none" w:sz="0" w:space="0" w:color="auto"/>
          </w:divBdr>
          <w:divsChild>
            <w:div w:id="1156844309">
              <w:marLeft w:val="0"/>
              <w:marRight w:val="0"/>
              <w:marTop w:val="0"/>
              <w:marBottom w:val="0"/>
              <w:divBdr>
                <w:top w:val="none" w:sz="0" w:space="0" w:color="auto"/>
                <w:left w:val="none" w:sz="0" w:space="0" w:color="auto"/>
                <w:bottom w:val="none" w:sz="0" w:space="0" w:color="auto"/>
                <w:right w:val="none" w:sz="0" w:space="0" w:color="auto"/>
              </w:divBdr>
              <w:divsChild>
                <w:div w:id="145168307">
                  <w:marLeft w:val="0"/>
                  <w:marRight w:val="0"/>
                  <w:marTop w:val="150"/>
                  <w:marBottom w:val="300"/>
                  <w:divBdr>
                    <w:top w:val="none" w:sz="0" w:space="0" w:color="auto"/>
                    <w:left w:val="none" w:sz="0" w:space="0" w:color="auto"/>
                    <w:bottom w:val="none" w:sz="0" w:space="0" w:color="auto"/>
                    <w:right w:val="none" w:sz="0" w:space="0" w:color="auto"/>
                  </w:divBdr>
                  <w:divsChild>
                    <w:div w:id="417136854">
                      <w:marLeft w:val="120"/>
                      <w:marRight w:val="0"/>
                      <w:marTop w:val="0"/>
                      <w:marBottom w:val="120"/>
                      <w:divBdr>
                        <w:top w:val="none" w:sz="0" w:space="0" w:color="auto"/>
                        <w:left w:val="none" w:sz="0" w:space="0" w:color="auto"/>
                        <w:bottom w:val="none" w:sz="0" w:space="0" w:color="auto"/>
                        <w:right w:val="none" w:sz="0" w:space="0" w:color="auto"/>
                      </w:divBdr>
                      <w:divsChild>
                        <w:div w:id="1841698892">
                          <w:marLeft w:val="0"/>
                          <w:marRight w:val="0"/>
                          <w:marTop w:val="0"/>
                          <w:marBottom w:val="0"/>
                          <w:divBdr>
                            <w:top w:val="none" w:sz="0" w:space="0" w:color="auto"/>
                            <w:left w:val="none" w:sz="0" w:space="0" w:color="auto"/>
                            <w:bottom w:val="none" w:sz="0" w:space="0" w:color="auto"/>
                            <w:right w:val="none" w:sz="0" w:space="0" w:color="auto"/>
                          </w:divBdr>
                          <w:divsChild>
                            <w:div w:id="1156335650">
                              <w:marLeft w:val="0"/>
                              <w:marRight w:val="0"/>
                              <w:marTop w:val="0"/>
                              <w:marBottom w:val="0"/>
                              <w:divBdr>
                                <w:top w:val="none" w:sz="0" w:space="0" w:color="auto"/>
                                <w:left w:val="none" w:sz="0" w:space="0" w:color="auto"/>
                                <w:bottom w:val="none" w:sz="0" w:space="0" w:color="auto"/>
                                <w:right w:val="none" w:sz="0" w:space="0" w:color="auto"/>
                              </w:divBdr>
                              <w:divsChild>
                                <w:div w:id="142272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6626745">
      <w:bodyDiv w:val="1"/>
      <w:marLeft w:val="0"/>
      <w:marRight w:val="0"/>
      <w:marTop w:val="0"/>
      <w:marBottom w:val="0"/>
      <w:divBdr>
        <w:top w:val="none" w:sz="0" w:space="0" w:color="auto"/>
        <w:left w:val="none" w:sz="0" w:space="0" w:color="auto"/>
        <w:bottom w:val="none" w:sz="0" w:space="0" w:color="auto"/>
        <w:right w:val="none" w:sz="0" w:space="0" w:color="auto"/>
      </w:divBdr>
    </w:div>
    <w:div w:id="1914046691">
      <w:bodyDiv w:val="1"/>
      <w:marLeft w:val="0"/>
      <w:marRight w:val="0"/>
      <w:marTop w:val="0"/>
      <w:marBottom w:val="0"/>
      <w:divBdr>
        <w:top w:val="none" w:sz="0" w:space="0" w:color="auto"/>
        <w:left w:val="none" w:sz="0" w:space="0" w:color="auto"/>
        <w:bottom w:val="none" w:sz="0" w:space="0" w:color="auto"/>
        <w:right w:val="none" w:sz="0" w:space="0" w:color="auto"/>
      </w:divBdr>
    </w:div>
    <w:div w:id="1931621031">
      <w:bodyDiv w:val="1"/>
      <w:marLeft w:val="0"/>
      <w:marRight w:val="0"/>
      <w:marTop w:val="0"/>
      <w:marBottom w:val="0"/>
      <w:divBdr>
        <w:top w:val="none" w:sz="0" w:space="0" w:color="auto"/>
        <w:left w:val="none" w:sz="0" w:space="0" w:color="auto"/>
        <w:bottom w:val="none" w:sz="0" w:space="0" w:color="auto"/>
        <w:right w:val="none" w:sz="0" w:space="0" w:color="auto"/>
      </w:divBdr>
    </w:div>
    <w:div w:id="1965572519">
      <w:bodyDiv w:val="1"/>
      <w:marLeft w:val="0"/>
      <w:marRight w:val="0"/>
      <w:marTop w:val="0"/>
      <w:marBottom w:val="0"/>
      <w:divBdr>
        <w:top w:val="none" w:sz="0" w:space="0" w:color="auto"/>
        <w:left w:val="none" w:sz="0" w:space="0" w:color="auto"/>
        <w:bottom w:val="none" w:sz="0" w:space="0" w:color="auto"/>
        <w:right w:val="none" w:sz="0" w:space="0" w:color="auto"/>
      </w:divBdr>
    </w:div>
    <w:div w:id="1996450338">
      <w:bodyDiv w:val="1"/>
      <w:marLeft w:val="0"/>
      <w:marRight w:val="0"/>
      <w:marTop w:val="0"/>
      <w:marBottom w:val="0"/>
      <w:divBdr>
        <w:top w:val="none" w:sz="0" w:space="0" w:color="auto"/>
        <w:left w:val="none" w:sz="0" w:space="0" w:color="auto"/>
        <w:bottom w:val="none" w:sz="0" w:space="0" w:color="auto"/>
        <w:right w:val="none" w:sz="0" w:space="0" w:color="auto"/>
      </w:divBdr>
    </w:div>
    <w:div w:id="2008941277">
      <w:bodyDiv w:val="1"/>
      <w:marLeft w:val="0"/>
      <w:marRight w:val="0"/>
      <w:marTop w:val="0"/>
      <w:marBottom w:val="0"/>
      <w:divBdr>
        <w:top w:val="none" w:sz="0" w:space="0" w:color="auto"/>
        <w:left w:val="none" w:sz="0" w:space="0" w:color="auto"/>
        <w:bottom w:val="none" w:sz="0" w:space="0" w:color="auto"/>
        <w:right w:val="none" w:sz="0" w:space="0" w:color="auto"/>
      </w:divBdr>
      <w:divsChild>
        <w:div w:id="1321621718">
          <w:marLeft w:val="0"/>
          <w:marRight w:val="0"/>
          <w:marTop w:val="0"/>
          <w:marBottom w:val="0"/>
          <w:divBdr>
            <w:top w:val="none" w:sz="0" w:space="0" w:color="auto"/>
            <w:left w:val="none" w:sz="0" w:space="0" w:color="auto"/>
            <w:bottom w:val="none" w:sz="0" w:space="0" w:color="auto"/>
            <w:right w:val="none" w:sz="0" w:space="0" w:color="auto"/>
          </w:divBdr>
        </w:div>
        <w:div w:id="2140033372">
          <w:marLeft w:val="0"/>
          <w:marRight w:val="0"/>
          <w:marTop w:val="0"/>
          <w:marBottom w:val="0"/>
          <w:divBdr>
            <w:top w:val="none" w:sz="0" w:space="0" w:color="auto"/>
            <w:left w:val="none" w:sz="0" w:space="0" w:color="auto"/>
            <w:bottom w:val="none" w:sz="0" w:space="0" w:color="auto"/>
            <w:right w:val="none" w:sz="0" w:space="0" w:color="auto"/>
          </w:divBdr>
        </w:div>
        <w:div w:id="1874150003">
          <w:marLeft w:val="0"/>
          <w:marRight w:val="0"/>
          <w:marTop w:val="0"/>
          <w:marBottom w:val="0"/>
          <w:divBdr>
            <w:top w:val="none" w:sz="0" w:space="0" w:color="auto"/>
            <w:left w:val="none" w:sz="0" w:space="0" w:color="auto"/>
            <w:bottom w:val="none" w:sz="0" w:space="0" w:color="auto"/>
            <w:right w:val="none" w:sz="0" w:space="0" w:color="auto"/>
          </w:divBdr>
        </w:div>
        <w:div w:id="1205480010">
          <w:marLeft w:val="0"/>
          <w:marRight w:val="0"/>
          <w:marTop w:val="0"/>
          <w:marBottom w:val="0"/>
          <w:divBdr>
            <w:top w:val="none" w:sz="0" w:space="0" w:color="auto"/>
            <w:left w:val="none" w:sz="0" w:space="0" w:color="auto"/>
            <w:bottom w:val="none" w:sz="0" w:space="0" w:color="auto"/>
            <w:right w:val="none" w:sz="0" w:space="0" w:color="auto"/>
          </w:divBdr>
        </w:div>
        <w:div w:id="1831362587">
          <w:marLeft w:val="0"/>
          <w:marRight w:val="0"/>
          <w:marTop w:val="0"/>
          <w:marBottom w:val="0"/>
          <w:divBdr>
            <w:top w:val="none" w:sz="0" w:space="0" w:color="auto"/>
            <w:left w:val="none" w:sz="0" w:space="0" w:color="auto"/>
            <w:bottom w:val="none" w:sz="0" w:space="0" w:color="auto"/>
            <w:right w:val="none" w:sz="0" w:space="0" w:color="auto"/>
          </w:divBdr>
        </w:div>
        <w:div w:id="1521503177">
          <w:marLeft w:val="0"/>
          <w:marRight w:val="0"/>
          <w:marTop w:val="0"/>
          <w:marBottom w:val="0"/>
          <w:divBdr>
            <w:top w:val="none" w:sz="0" w:space="0" w:color="auto"/>
            <w:left w:val="none" w:sz="0" w:space="0" w:color="auto"/>
            <w:bottom w:val="none" w:sz="0" w:space="0" w:color="auto"/>
            <w:right w:val="none" w:sz="0" w:space="0" w:color="auto"/>
          </w:divBdr>
        </w:div>
        <w:div w:id="1128089358">
          <w:marLeft w:val="0"/>
          <w:marRight w:val="0"/>
          <w:marTop w:val="0"/>
          <w:marBottom w:val="0"/>
          <w:divBdr>
            <w:top w:val="none" w:sz="0" w:space="0" w:color="auto"/>
            <w:left w:val="none" w:sz="0" w:space="0" w:color="auto"/>
            <w:bottom w:val="none" w:sz="0" w:space="0" w:color="auto"/>
            <w:right w:val="none" w:sz="0" w:space="0" w:color="auto"/>
          </w:divBdr>
        </w:div>
      </w:divsChild>
    </w:div>
    <w:div w:id="2064601074">
      <w:bodyDiv w:val="1"/>
      <w:marLeft w:val="0"/>
      <w:marRight w:val="0"/>
      <w:marTop w:val="0"/>
      <w:marBottom w:val="0"/>
      <w:divBdr>
        <w:top w:val="none" w:sz="0" w:space="0" w:color="auto"/>
        <w:left w:val="none" w:sz="0" w:space="0" w:color="auto"/>
        <w:bottom w:val="none" w:sz="0" w:space="0" w:color="auto"/>
        <w:right w:val="none" w:sz="0" w:space="0" w:color="auto"/>
      </w:divBdr>
      <w:divsChild>
        <w:div w:id="1628663522">
          <w:marLeft w:val="0"/>
          <w:marRight w:val="0"/>
          <w:marTop w:val="0"/>
          <w:marBottom w:val="0"/>
          <w:divBdr>
            <w:top w:val="none" w:sz="0" w:space="0" w:color="auto"/>
            <w:left w:val="none" w:sz="0" w:space="0" w:color="auto"/>
            <w:bottom w:val="none" w:sz="0" w:space="0" w:color="auto"/>
            <w:right w:val="none" w:sz="0" w:space="0" w:color="auto"/>
          </w:divBdr>
        </w:div>
        <w:div w:id="773137482">
          <w:marLeft w:val="0"/>
          <w:marRight w:val="0"/>
          <w:marTop w:val="0"/>
          <w:marBottom w:val="0"/>
          <w:divBdr>
            <w:top w:val="none" w:sz="0" w:space="0" w:color="auto"/>
            <w:left w:val="none" w:sz="0" w:space="0" w:color="auto"/>
            <w:bottom w:val="none" w:sz="0" w:space="0" w:color="auto"/>
            <w:right w:val="none" w:sz="0" w:space="0" w:color="auto"/>
          </w:divBdr>
        </w:div>
        <w:div w:id="1470173148">
          <w:marLeft w:val="0"/>
          <w:marRight w:val="0"/>
          <w:marTop w:val="0"/>
          <w:marBottom w:val="0"/>
          <w:divBdr>
            <w:top w:val="none" w:sz="0" w:space="0" w:color="auto"/>
            <w:left w:val="none" w:sz="0" w:space="0" w:color="auto"/>
            <w:bottom w:val="none" w:sz="0" w:space="0" w:color="auto"/>
            <w:right w:val="none" w:sz="0" w:space="0" w:color="auto"/>
          </w:divBdr>
        </w:div>
        <w:div w:id="148400397">
          <w:marLeft w:val="0"/>
          <w:marRight w:val="0"/>
          <w:marTop w:val="0"/>
          <w:marBottom w:val="0"/>
          <w:divBdr>
            <w:top w:val="none" w:sz="0" w:space="0" w:color="auto"/>
            <w:left w:val="none" w:sz="0" w:space="0" w:color="auto"/>
            <w:bottom w:val="none" w:sz="0" w:space="0" w:color="auto"/>
            <w:right w:val="none" w:sz="0" w:space="0" w:color="auto"/>
          </w:divBdr>
        </w:div>
        <w:div w:id="1089080168">
          <w:marLeft w:val="0"/>
          <w:marRight w:val="0"/>
          <w:marTop w:val="0"/>
          <w:marBottom w:val="0"/>
          <w:divBdr>
            <w:top w:val="none" w:sz="0" w:space="0" w:color="auto"/>
            <w:left w:val="none" w:sz="0" w:space="0" w:color="auto"/>
            <w:bottom w:val="none" w:sz="0" w:space="0" w:color="auto"/>
            <w:right w:val="none" w:sz="0" w:space="0" w:color="auto"/>
          </w:divBdr>
        </w:div>
        <w:div w:id="144132590">
          <w:marLeft w:val="0"/>
          <w:marRight w:val="0"/>
          <w:marTop w:val="0"/>
          <w:marBottom w:val="0"/>
          <w:divBdr>
            <w:top w:val="none" w:sz="0" w:space="0" w:color="auto"/>
            <w:left w:val="none" w:sz="0" w:space="0" w:color="auto"/>
            <w:bottom w:val="none" w:sz="0" w:space="0" w:color="auto"/>
            <w:right w:val="none" w:sz="0" w:space="0" w:color="auto"/>
          </w:divBdr>
        </w:div>
        <w:div w:id="186797926">
          <w:marLeft w:val="0"/>
          <w:marRight w:val="0"/>
          <w:marTop w:val="0"/>
          <w:marBottom w:val="0"/>
          <w:divBdr>
            <w:top w:val="none" w:sz="0" w:space="0" w:color="auto"/>
            <w:left w:val="none" w:sz="0" w:space="0" w:color="auto"/>
            <w:bottom w:val="none" w:sz="0" w:space="0" w:color="auto"/>
            <w:right w:val="none" w:sz="0" w:space="0" w:color="auto"/>
          </w:divBdr>
        </w:div>
        <w:div w:id="720640924">
          <w:marLeft w:val="0"/>
          <w:marRight w:val="0"/>
          <w:marTop w:val="0"/>
          <w:marBottom w:val="0"/>
          <w:divBdr>
            <w:top w:val="none" w:sz="0" w:space="0" w:color="auto"/>
            <w:left w:val="none" w:sz="0" w:space="0" w:color="auto"/>
            <w:bottom w:val="none" w:sz="0" w:space="0" w:color="auto"/>
            <w:right w:val="none" w:sz="0" w:space="0" w:color="auto"/>
          </w:divBdr>
        </w:div>
      </w:divsChild>
    </w:div>
    <w:div w:id="2068339647">
      <w:bodyDiv w:val="1"/>
      <w:marLeft w:val="0"/>
      <w:marRight w:val="0"/>
      <w:marTop w:val="0"/>
      <w:marBottom w:val="0"/>
      <w:divBdr>
        <w:top w:val="none" w:sz="0" w:space="0" w:color="auto"/>
        <w:left w:val="none" w:sz="0" w:space="0" w:color="auto"/>
        <w:bottom w:val="none" w:sz="0" w:space="0" w:color="auto"/>
        <w:right w:val="none" w:sz="0" w:space="0" w:color="auto"/>
      </w:divBdr>
    </w:div>
    <w:div w:id="2077431343">
      <w:bodyDiv w:val="1"/>
      <w:marLeft w:val="0"/>
      <w:marRight w:val="0"/>
      <w:marTop w:val="0"/>
      <w:marBottom w:val="0"/>
      <w:divBdr>
        <w:top w:val="none" w:sz="0" w:space="0" w:color="auto"/>
        <w:left w:val="none" w:sz="0" w:space="0" w:color="auto"/>
        <w:bottom w:val="none" w:sz="0" w:space="0" w:color="auto"/>
        <w:right w:val="none" w:sz="0" w:space="0" w:color="auto"/>
      </w:divBdr>
      <w:divsChild>
        <w:div w:id="940527266">
          <w:blockQuote w:val="1"/>
          <w:marLeft w:val="720"/>
          <w:marRight w:val="720"/>
          <w:marTop w:val="100"/>
          <w:marBottom w:val="100"/>
          <w:divBdr>
            <w:top w:val="none" w:sz="0" w:space="0" w:color="auto"/>
            <w:left w:val="none" w:sz="0" w:space="0" w:color="auto"/>
            <w:bottom w:val="none" w:sz="0" w:space="0" w:color="auto"/>
            <w:right w:val="none" w:sz="0" w:space="0" w:color="auto"/>
          </w:divBdr>
        </w:div>
        <w:div w:id="4991277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9320414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2469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7513863">
      <w:bodyDiv w:val="1"/>
      <w:marLeft w:val="0"/>
      <w:marRight w:val="0"/>
      <w:marTop w:val="0"/>
      <w:marBottom w:val="0"/>
      <w:divBdr>
        <w:top w:val="none" w:sz="0" w:space="0" w:color="auto"/>
        <w:left w:val="none" w:sz="0" w:space="0" w:color="auto"/>
        <w:bottom w:val="none" w:sz="0" w:space="0" w:color="auto"/>
        <w:right w:val="none" w:sz="0" w:space="0" w:color="auto"/>
      </w:divBdr>
      <w:divsChild>
        <w:div w:id="1729262078">
          <w:marLeft w:val="0"/>
          <w:marRight w:val="0"/>
          <w:marTop w:val="0"/>
          <w:marBottom w:val="0"/>
          <w:divBdr>
            <w:top w:val="single" w:sz="2" w:space="0" w:color="E5E7EB"/>
            <w:left w:val="single" w:sz="2" w:space="0" w:color="E5E7EB"/>
            <w:bottom w:val="single" w:sz="2" w:space="0" w:color="E5E7EB"/>
            <w:right w:val="single" w:sz="2" w:space="0" w:color="E5E7EB"/>
          </w:divBdr>
          <w:divsChild>
            <w:div w:id="15138374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90342760">
      <w:bodyDiv w:val="1"/>
      <w:marLeft w:val="0"/>
      <w:marRight w:val="0"/>
      <w:marTop w:val="0"/>
      <w:marBottom w:val="0"/>
      <w:divBdr>
        <w:top w:val="none" w:sz="0" w:space="0" w:color="auto"/>
        <w:left w:val="none" w:sz="0" w:space="0" w:color="auto"/>
        <w:bottom w:val="none" w:sz="0" w:space="0" w:color="auto"/>
        <w:right w:val="none" w:sz="0" w:space="0" w:color="auto"/>
      </w:divBdr>
      <w:divsChild>
        <w:div w:id="875242033">
          <w:blockQuote w:val="1"/>
          <w:marLeft w:val="720"/>
          <w:marRight w:val="720"/>
          <w:marTop w:val="100"/>
          <w:marBottom w:val="100"/>
          <w:divBdr>
            <w:top w:val="none" w:sz="0" w:space="0" w:color="auto"/>
            <w:left w:val="none" w:sz="0" w:space="0" w:color="auto"/>
            <w:bottom w:val="none" w:sz="0" w:space="0" w:color="auto"/>
            <w:right w:val="none" w:sz="0" w:space="0" w:color="auto"/>
          </w:divBdr>
        </w:div>
        <w:div w:id="81070762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6727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7822936">
      <w:bodyDiv w:val="1"/>
      <w:marLeft w:val="0"/>
      <w:marRight w:val="0"/>
      <w:marTop w:val="0"/>
      <w:marBottom w:val="0"/>
      <w:divBdr>
        <w:top w:val="none" w:sz="0" w:space="0" w:color="auto"/>
        <w:left w:val="none" w:sz="0" w:space="0" w:color="auto"/>
        <w:bottom w:val="none" w:sz="0" w:space="0" w:color="auto"/>
        <w:right w:val="none" w:sz="0" w:space="0" w:color="auto"/>
      </w:divBdr>
      <w:divsChild>
        <w:div w:id="1447655351">
          <w:marLeft w:val="0"/>
          <w:marRight w:val="0"/>
          <w:marTop w:val="0"/>
          <w:marBottom w:val="0"/>
          <w:divBdr>
            <w:top w:val="none" w:sz="0" w:space="0" w:color="auto"/>
            <w:left w:val="none" w:sz="0" w:space="0" w:color="auto"/>
            <w:bottom w:val="none" w:sz="0" w:space="0" w:color="auto"/>
            <w:right w:val="none" w:sz="0" w:space="0" w:color="auto"/>
          </w:divBdr>
          <w:divsChild>
            <w:div w:id="114106215">
              <w:marLeft w:val="0"/>
              <w:marRight w:val="0"/>
              <w:marTop w:val="0"/>
              <w:marBottom w:val="0"/>
              <w:divBdr>
                <w:top w:val="none" w:sz="0" w:space="0" w:color="auto"/>
                <w:left w:val="none" w:sz="0" w:space="0" w:color="auto"/>
                <w:bottom w:val="none" w:sz="0" w:space="0" w:color="auto"/>
                <w:right w:val="none" w:sz="0" w:space="0" w:color="auto"/>
              </w:divBdr>
              <w:divsChild>
                <w:div w:id="172479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825823">
          <w:marLeft w:val="0"/>
          <w:marRight w:val="0"/>
          <w:marTop w:val="0"/>
          <w:marBottom w:val="0"/>
          <w:divBdr>
            <w:top w:val="none" w:sz="0" w:space="0" w:color="auto"/>
            <w:left w:val="none" w:sz="0" w:space="0" w:color="auto"/>
            <w:bottom w:val="none" w:sz="0" w:space="0" w:color="auto"/>
            <w:right w:val="none" w:sz="0" w:space="0" w:color="auto"/>
          </w:divBdr>
          <w:divsChild>
            <w:div w:id="2123259608">
              <w:marLeft w:val="0"/>
              <w:marRight w:val="0"/>
              <w:marTop w:val="0"/>
              <w:marBottom w:val="0"/>
              <w:divBdr>
                <w:top w:val="none" w:sz="0" w:space="0" w:color="auto"/>
                <w:left w:val="none" w:sz="0" w:space="0" w:color="auto"/>
                <w:bottom w:val="none" w:sz="0" w:space="0" w:color="auto"/>
                <w:right w:val="none" w:sz="0" w:space="0" w:color="auto"/>
              </w:divBdr>
              <w:divsChild>
                <w:div w:id="1556577275">
                  <w:marLeft w:val="0"/>
                  <w:marRight w:val="0"/>
                  <w:marTop w:val="0"/>
                  <w:marBottom w:val="0"/>
                  <w:divBdr>
                    <w:top w:val="none" w:sz="0" w:space="0" w:color="auto"/>
                    <w:left w:val="none" w:sz="0" w:space="0" w:color="auto"/>
                    <w:bottom w:val="none" w:sz="0" w:space="0" w:color="auto"/>
                    <w:right w:val="none" w:sz="0" w:space="0" w:color="auto"/>
                  </w:divBdr>
                  <w:divsChild>
                    <w:div w:id="12547784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144347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1.xml"/><Relationship Id="rId21" Type="http://schemas.openxmlformats.org/officeDocument/2006/relationships/image" Target="media/image5.jpeg"/><Relationship Id="rId42" Type="http://schemas.openxmlformats.org/officeDocument/2006/relationships/hyperlink" Target="https://www.linkedin.com/in/harveyschoof/" TargetMode="External"/><Relationship Id="rId63" Type="http://schemas.openxmlformats.org/officeDocument/2006/relationships/hyperlink" Target="https://GeorgeMendoza.com" TargetMode="External"/><Relationship Id="rId84" Type="http://schemas.openxmlformats.org/officeDocument/2006/relationships/image" Target="media/image26.jpeg"/><Relationship Id="rId138" Type="http://schemas.openxmlformats.org/officeDocument/2006/relationships/hyperlink" Target="https://www.tandfonline.com/doi/pdf/10.1080/14697017.2022.2037184" TargetMode="External"/><Relationship Id="rId107" Type="http://schemas.openxmlformats.org/officeDocument/2006/relationships/hyperlink" Target="https://www.sas.com" TargetMode="External"/><Relationship Id="rId11" Type="http://schemas.openxmlformats.org/officeDocument/2006/relationships/hyperlink" Target="mailto:davidboje@gmail.com" TargetMode="External"/><Relationship Id="rId32" Type="http://schemas.openxmlformats.org/officeDocument/2006/relationships/hyperlink" Target="https://www.youtube.com/watch?v=H0yKfR4zoak" TargetMode="External"/><Relationship Id="rId53" Type="http://schemas.openxmlformats.org/officeDocument/2006/relationships/hyperlink" Target="https://www.linkedin.com/in/joycanhelp/" TargetMode="External"/><Relationship Id="rId74" Type="http://schemas.openxmlformats.org/officeDocument/2006/relationships/image" Target="media/image19.png"/><Relationship Id="rId128" Type="http://schemas.openxmlformats.org/officeDocument/2006/relationships/image" Target="media/image43.jpeg"/><Relationship Id="rId149" Type="http://schemas.openxmlformats.org/officeDocument/2006/relationships/hyperlink" Target="https://www.google.com/books/edition/Postmodern_Management_and_Organization_T/85M5DQAAQBAJ?hl=en&amp;gbpv=1&amp;dq=postmodern+David+Boje&amp;pg=PP1&amp;printsec=frontcover" TargetMode="External"/><Relationship Id="rId5" Type="http://schemas.openxmlformats.org/officeDocument/2006/relationships/footnotes" Target="footnotes.xml"/><Relationship Id="rId95" Type="http://schemas.openxmlformats.org/officeDocument/2006/relationships/hyperlink" Target="https://davidboje.com/CSIstory/CSIsocioeconomics.html" TargetMode="External"/><Relationship Id="rId22" Type="http://schemas.openxmlformats.org/officeDocument/2006/relationships/hyperlink" Target="https://davidboje.com/vita" TargetMode="External"/><Relationship Id="rId27" Type="http://schemas.openxmlformats.org/officeDocument/2006/relationships/hyperlink" Target="https://www.amazon.com/Tribal-Wisdom-Business-Ethics-Rosile-ebook/dp/B01LZPE1RZ/ref=sr_1_3?dib=eyJ2IjoiMSJ9._3a7adEpgRsTyfQZLVCxtWdX3ZLmnVrG-iF_SFACcOfPkNuIDJKfz9pf7n7-OXMP.OD7g5-0lcxRZrNF-a0xOI_IlEGuNMkS9_yusMcuzRVA&amp;dib_tag=se&amp;qid=1751333159&amp;refinements=p_27%3AGrace+Ann+Rosile&amp;s=books&amp;sr=1-3" TargetMode="External"/><Relationship Id="rId43" Type="http://schemas.openxmlformats.org/officeDocument/2006/relationships/image" Target="media/image11.jpeg"/><Relationship Id="rId48" Type="http://schemas.openxmlformats.org/officeDocument/2006/relationships/image" Target="media/image12.jpeg"/><Relationship Id="rId64" Type="http://schemas.openxmlformats.org/officeDocument/2006/relationships/image" Target="media/image17.jpeg"/><Relationship Id="rId69" Type="http://schemas.openxmlformats.org/officeDocument/2006/relationships/hyperlink" Target="mailto:Newvisjr@yahoo.com" TargetMode="External"/><Relationship Id="rId113" Type="http://schemas.openxmlformats.org/officeDocument/2006/relationships/image" Target="media/image34.png"/><Relationship Id="rId118" Type="http://schemas.microsoft.com/office/2007/relationships/diagramDrawing" Target="diagrams/drawing1.xml"/><Relationship Id="rId134" Type="http://schemas.openxmlformats.org/officeDocument/2006/relationships/hyperlink" Target="https://davidboje.com/CSIstory/The%20Triple%20Loop%20Mystery%20by%20David%20Boje%20and%20Grace%20Ann%20Rosile.pdf" TargetMode="External"/><Relationship Id="rId139" Type="http://schemas.openxmlformats.org/officeDocument/2006/relationships/hyperlink" Target="https://papers.ssrn.com/sol3/Delivery.cfm?abstractid=1410852" TargetMode="External"/><Relationship Id="rId80" Type="http://schemas.openxmlformats.org/officeDocument/2006/relationships/image" Target="media/image24.png"/><Relationship Id="rId85" Type="http://schemas.openxmlformats.org/officeDocument/2006/relationships/hyperlink" Target="https://perview.org/FINAL%20Reclaiming%20the%20Magic%20PERVIEW%20Science%20of%20OD%20Book%20David%20Boje%20June%2018%202025.docx" TargetMode="External"/><Relationship Id="rId150" Type="http://schemas.openxmlformats.org/officeDocument/2006/relationships/hyperlink" Target="https://davidboje.com/papers/Postmod_QROM.pdf" TargetMode="External"/><Relationship Id="rId12" Type="http://schemas.openxmlformats.org/officeDocument/2006/relationships/image" Target="media/image3.png"/><Relationship Id="rId17" Type="http://schemas.openxmlformats.org/officeDocument/2006/relationships/hyperlink" Target="https://perview.org/FINAL%20Reclaiming%20the%20Magic%20PERVIEW%20Science%20of%20OD%20Book%20David%20Boje%20June%2018%202025.docx" TargetMode="External"/><Relationship Id="rId33" Type="http://schemas.openxmlformats.org/officeDocument/2006/relationships/hyperlink" Target="mailto:Longke@Yahoo.com" TargetMode="External"/><Relationship Id="rId38" Type="http://schemas.openxmlformats.org/officeDocument/2006/relationships/hyperlink" Target="https://youtu.be/xziHQlttRBs" TargetMode="External"/><Relationship Id="rId59" Type="http://schemas.openxmlformats.org/officeDocument/2006/relationships/hyperlink" Target="https://www.amazon.com/Performance-Through-Learning-Kurt-April-ebook/dp/B09ZQ5QC3Z?ref_=ast_author_mpb" TargetMode="External"/><Relationship Id="rId103" Type="http://schemas.openxmlformats.org/officeDocument/2006/relationships/image" Target="media/image33.png"/><Relationship Id="rId108" Type="http://schemas.openxmlformats.org/officeDocument/2006/relationships/hyperlink" Target="https://hbr.org" TargetMode="External"/><Relationship Id="rId124" Type="http://schemas.openxmlformats.org/officeDocument/2006/relationships/image" Target="media/image40.jpg"/><Relationship Id="rId129" Type="http://schemas.openxmlformats.org/officeDocument/2006/relationships/hyperlink" Target="https://www.haas.berkeley.edu/wp-content/uploads/corporate-governance-08-04-07.pdf" TargetMode="External"/><Relationship Id="rId54" Type="http://schemas.openxmlformats.org/officeDocument/2006/relationships/hyperlink" Target="https://www.facebook.com/joy.harris.successccoach/" TargetMode="External"/><Relationship Id="rId70" Type="http://schemas.openxmlformats.org/officeDocument/2006/relationships/image" Target="media/image18.jpeg"/><Relationship Id="rId75" Type="http://schemas.openxmlformats.org/officeDocument/2006/relationships/image" Target="file:////Users/dboje/Library/Group%20Containers/UBF8T346G9.ms/WebArchiveCopyPasteTempFiles/com.microsoft.Word/5%2520pillars%2520of%2520SEOD.png" TargetMode="External"/><Relationship Id="rId91" Type="http://schemas.openxmlformats.org/officeDocument/2006/relationships/hyperlink" Target="https://perview.org/The%20Emergence%20of%20Stakeholder%20Capitalism%20in%20a%20Time%20of%20Shareholder%20Capitalism%20Decline.pdf" TargetMode="External"/><Relationship Id="rId96" Type="http://schemas.openxmlformats.org/officeDocument/2006/relationships/hyperlink" Target="https://perview.org/The%20Emergence%20of%20Stakeholder%20Capitalism%20in%20a%20Time%20of%20Shareholder%20Capitalism%20Decline.docx" TargetMode="External"/><Relationship Id="rId140" Type="http://schemas.openxmlformats.org/officeDocument/2006/relationships/hyperlink" Target="https://core.ac.uk/download/pdf/127474135.pdf" TargetMode="External"/><Relationship Id="rId145" Type="http://schemas.openxmlformats.org/officeDocument/2006/relationships/hyperlink" Target="https://www.worldscientific.com/doi/pdf/10.1142/9789811273537_0001"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youtu.be/mP23pyrB1z4" TargetMode="External"/><Relationship Id="rId28" Type="http://schemas.openxmlformats.org/officeDocument/2006/relationships/hyperlink" Target="https://horsesenseatwork.com" TargetMode="External"/><Relationship Id="rId49" Type="http://schemas.openxmlformats.org/officeDocument/2006/relationships/hyperlink" Target="https://www.youtube.com/watch?v=Jg1LXO_v__0" TargetMode="External"/><Relationship Id="rId114" Type="http://schemas.openxmlformats.org/officeDocument/2006/relationships/diagramData" Target="diagrams/data1.xml"/><Relationship Id="rId119" Type="http://schemas.openxmlformats.org/officeDocument/2006/relationships/image" Target="media/image35.png"/><Relationship Id="rId44" Type="http://schemas.openxmlformats.org/officeDocument/2006/relationships/hyperlink" Target="https://youtu.be/88QLGtJKXBA" TargetMode="External"/><Relationship Id="rId60" Type="http://schemas.openxmlformats.org/officeDocument/2006/relationships/hyperlink" Target="https://www.carolgorelick.com" TargetMode="External"/><Relationship Id="rId65" Type="http://schemas.openxmlformats.org/officeDocument/2006/relationships/hyperlink" Target="https://youtu.be/xXy8jCIr9sU" TargetMode="External"/><Relationship Id="rId81" Type="http://schemas.openxmlformats.org/officeDocument/2006/relationships/image" Target="media/image25.jpeg"/><Relationship Id="rId86" Type="http://schemas.openxmlformats.org/officeDocument/2006/relationships/hyperlink" Target="mailto:https://www.google.com/books/edition/Sensemaking_in_Organizations/nz1RT-xskeoC?hl=en&amp;gbpv=1&amp;pg=PR7&amp;printsec=frontcover" TargetMode="External"/><Relationship Id="rId130" Type="http://schemas.openxmlformats.org/officeDocument/2006/relationships/hyperlink" Target="https://davidboje.com/CSIstory/CSIsocioeconomics.html" TargetMode="External"/><Relationship Id="rId135" Type="http://schemas.openxmlformats.org/officeDocument/2006/relationships/hyperlink" Target="https://citeseerx.ist.psu.edu/document?repid=rep1&amp;type=pdf&amp;doi=d655f6a17da5f60043090ea518a049dd6da082da" TargetMode="External"/><Relationship Id="rId151"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hyperlink" Target="https://www.google.com/books/edition/Postmodern_Management_and_Organization_T/85M5DQAAQBAJ?hl=en&amp;gbpv=1&amp;dq=postmodern+David+Boje&amp;pg=PP1&amp;printsec=frontcover" TargetMode="External"/><Relationship Id="rId39" Type="http://schemas.openxmlformats.org/officeDocument/2006/relationships/hyperlink" Target="https://giftfromtomlemke.com" TargetMode="External"/><Relationship Id="rId109" Type="http://schemas.openxmlformats.org/officeDocument/2006/relationships/hyperlink" Target="https://www.sas.com" TargetMode="External"/><Relationship Id="rId34" Type="http://schemas.openxmlformats.org/officeDocument/2006/relationships/image" Target="media/image8.jpeg"/><Relationship Id="rId50" Type="http://schemas.openxmlformats.org/officeDocument/2006/relationships/image" Target="media/image13.jpeg"/><Relationship Id="rId55" Type="http://schemas.openxmlformats.org/officeDocument/2006/relationships/image" Target="media/image14.jpeg"/><Relationship Id="rId76" Type="http://schemas.openxmlformats.org/officeDocument/2006/relationships/image" Target="media/image20.png"/><Relationship Id="rId97" Type="http://schemas.openxmlformats.org/officeDocument/2006/relationships/hyperlink" Target="https://perview.org/The%20Emergence%20of%20Stakeholder%20Capitalism%20in%20a%20Time%20of%20Shareholder%20Capitalism%20Decline.docx" TargetMode="External"/><Relationship Id="rId104" Type="http://schemas.openxmlformats.org/officeDocument/2006/relationships/hyperlink" Target="https://davidboje.com/CSIstory/CSIsocioeconomics.html" TargetMode="External"/><Relationship Id="rId120" Type="http://schemas.openxmlformats.org/officeDocument/2006/relationships/image" Target="media/image36.png"/><Relationship Id="rId125" Type="http://schemas.openxmlformats.org/officeDocument/2006/relationships/image" Target="media/image41.jpg"/><Relationship Id="rId141" Type="http://schemas.openxmlformats.org/officeDocument/2006/relationships/hyperlink" Target="https://www.ew360.mx/clientes/Ado/especiales/271023/HBR1.pdf" TargetMode="External"/><Relationship Id="rId146" Type="http://schemas.openxmlformats.org/officeDocument/2006/relationships/hyperlink" Target="https://journals.sagepub.com/doi/full/10.1177/1350507611426239?casa_token=ebakjaCpaq8AAAAA:LAN-zZy5xwiYyNnLpm_8OLbvnPjKvCVS856az_bU8ACAeNGnDwGOLL2mrC_48uATWrtkaZluSw8dexs" TargetMode="External"/><Relationship Id="rId7" Type="http://schemas.openxmlformats.org/officeDocument/2006/relationships/image" Target="media/image1.png"/><Relationship Id="rId71" Type="http://schemas.openxmlformats.org/officeDocument/2006/relationships/hyperlink" Target="https://youtu.be/yWZWNzBuUDI" TargetMode="External"/><Relationship Id="rId92" Type="http://schemas.openxmlformats.org/officeDocument/2006/relationships/image" Target="media/image28.jpeg"/><Relationship Id="rId2" Type="http://schemas.openxmlformats.org/officeDocument/2006/relationships/styles" Target="styles.xml"/><Relationship Id="rId29" Type="http://schemas.openxmlformats.org/officeDocument/2006/relationships/hyperlink" Target="https://www.linkedin.com/in/grace-ann-rosile-a26b107/" TargetMode="External"/><Relationship Id="rId24" Type="http://schemas.openxmlformats.org/officeDocument/2006/relationships/image" Target="media/image6.jpeg"/><Relationship Id="rId40" Type="http://schemas.openxmlformats.org/officeDocument/2006/relationships/image" Target="media/image10.jpeg"/><Relationship Id="rId45" Type="http://schemas.openxmlformats.org/officeDocument/2006/relationships/hyperlink" Target="https://www.amazon.com/stores/Olivia-Parr-Rud/author/B001IU0ETI?ref=ap_rdr&amp;isDramIntegrated=true&amp;shoppingPortalEnabled=true" TargetMode="External"/><Relationship Id="rId66" Type="http://schemas.openxmlformats.org/officeDocument/2006/relationships/hyperlink" Target="https://www.youtube.com/watch?v=UKbl3LNpFhs" TargetMode="External"/><Relationship Id="rId87" Type="http://schemas.openxmlformats.org/officeDocument/2006/relationships/hyperlink" Target="mailto:https://www.researchgate.net/publication/257397559_Sensemaking_in_organizations_by_Karl_E_Weick_Thousand_Oaks_CA_Sage_Publications_1995_231_pp" TargetMode="External"/><Relationship Id="rId110" Type="http://schemas.openxmlformats.org/officeDocument/2006/relationships/hyperlink" Target="https://www.upenn.edu" TargetMode="External"/><Relationship Id="rId115" Type="http://schemas.openxmlformats.org/officeDocument/2006/relationships/diagramLayout" Target="diagrams/layout1.xml"/><Relationship Id="rId131" Type="http://schemas.openxmlformats.org/officeDocument/2006/relationships/hyperlink" Target="https://perview.org/The%20Emergence%20of%20Stakeholder%20Capitalism%20in%20a%20Time%20of%20Shareholder%20Capitalism%20Decline.docx" TargetMode="External"/><Relationship Id="rId136" Type="http://schemas.openxmlformats.org/officeDocument/2006/relationships/hyperlink" Target="https://www.google.com/books/edition/The_Business_of_Building_a_Better_World/lUMoEAAAQBAJ" TargetMode="External"/><Relationship Id="rId61" Type="http://schemas.openxmlformats.org/officeDocument/2006/relationships/image" Target="media/image16.jpeg"/><Relationship Id="rId82" Type="http://schemas.openxmlformats.org/officeDocument/2006/relationships/hyperlink" Target="https://enthinkment.com" TargetMode="External"/><Relationship Id="rId152" Type="http://schemas.openxmlformats.org/officeDocument/2006/relationships/footer" Target="footer2.xml"/><Relationship Id="rId19" Type="http://schemas.openxmlformats.org/officeDocument/2006/relationships/hyperlink" Target="https://davidboje.com/papers/Postmod_QROM.pdf" TargetMode="External"/><Relationship Id="rId14" Type="http://schemas.openxmlformats.org/officeDocument/2006/relationships/hyperlink" Target="https://davidboje.com/" TargetMode="External"/><Relationship Id="rId30" Type="http://schemas.openxmlformats.org/officeDocument/2006/relationships/image" Target="media/image7.png"/><Relationship Id="rId35" Type="http://schemas.openxmlformats.org/officeDocument/2006/relationships/hyperlink" Target="https://youtu.be/-zepQjhaONg" TargetMode="External"/><Relationship Id="rId56" Type="http://schemas.openxmlformats.org/officeDocument/2006/relationships/hyperlink" Target="https://youtu.be/4NFHYSrrWVA?si=fq7SVnDBZ4c_8OA8" TargetMode="External"/><Relationship Id="rId77" Type="http://schemas.openxmlformats.org/officeDocument/2006/relationships/image" Target="media/image21.png"/><Relationship Id="rId100" Type="http://schemas.openxmlformats.org/officeDocument/2006/relationships/image" Target="media/image30.png"/><Relationship Id="rId105" Type="http://schemas.openxmlformats.org/officeDocument/2006/relationships/hyperlink" Target="https://davidboje.com/CSIstory/CSIsocioeconomics.html" TargetMode="External"/><Relationship Id="rId126" Type="http://schemas.openxmlformats.org/officeDocument/2006/relationships/image" Target="media/image42.jpeg"/><Relationship Id="rId147" Type="http://schemas.openxmlformats.org/officeDocument/2006/relationships/hyperlink" Target="https://www.tandfonline.com/doi/pdf/10.1080/17405900801990116?casa_token=N371TgvS7CEAAAAA:vrJF2LqH6SU019uCK4uydzvByiA0nU6YpWiyN4QP-xXxCv8GpjJNEd_8L5fOWFrftoG08DkljyNaQCA" TargetMode="External"/><Relationship Id="rId8" Type="http://schemas.openxmlformats.org/officeDocument/2006/relationships/image" Target="media/image2.png"/><Relationship Id="rId51" Type="http://schemas.openxmlformats.org/officeDocument/2006/relationships/hyperlink" Target="https://youtu.be/V_va7mDekow" TargetMode="External"/><Relationship Id="rId72" Type="http://schemas.openxmlformats.org/officeDocument/2006/relationships/hyperlink" Target="https://davidboje.com/" TargetMode="External"/><Relationship Id="rId93" Type="http://schemas.openxmlformats.org/officeDocument/2006/relationships/image" Target="media/image29.jpeg"/><Relationship Id="rId98" Type="http://schemas.openxmlformats.org/officeDocument/2006/relationships/hyperlink" Target="https://perview.org/The%20Emergence%20of%20Stakeholder%20Capitalism%20in%20a%20Time%20of%20Shareholder%20Capitalism%20Decline.pdf" TargetMode="External"/><Relationship Id="rId121" Type="http://schemas.openxmlformats.org/officeDocument/2006/relationships/image" Target="media/image37.png"/><Relationship Id="rId142" Type="http://schemas.openxmlformats.org/officeDocument/2006/relationships/hyperlink" Target="https://citeseerx.ist.psu.edu/document?repid=rep1&amp;type=pdf&amp;doi=072c0896cdfcc3309355e99677625788dcb37a80" TargetMode="External"/><Relationship Id="rId3" Type="http://schemas.openxmlformats.org/officeDocument/2006/relationships/settings" Target="settings.xml"/><Relationship Id="rId25" Type="http://schemas.openxmlformats.org/officeDocument/2006/relationships/hyperlink" Target="https://youtu.be/Dm4vJ3CYXkU" TargetMode="External"/><Relationship Id="rId46" Type="http://schemas.openxmlformats.org/officeDocument/2006/relationships/hyperlink" Target="https://quantumculturescan.com/" TargetMode="External"/><Relationship Id="rId67" Type="http://schemas.openxmlformats.org/officeDocument/2006/relationships/hyperlink" Target="https://davidboje.com/jr" TargetMode="External"/><Relationship Id="rId116" Type="http://schemas.openxmlformats.org/officeDocument/2006/relationships/diagramQuickStyle" Target="diagrams/quickStyle1.xml"/><Relationship Id="rId137" Type="http://schemas.openxmlformats.org/officeDocument/2006/relationships/hyperlink" Target="https://www.enterpriseengagement.org/articles/content/8634478/stakeholder-capitalism-a-primer/" TargetMode="External"/><Relationship Id="rId20" Type="http://schemas.openxmlformats.org/officeDocument/2006/relationships/hyperlink" Target="https://perview.org/" TargetMode="External"/><Relationship Id="rId41" Type="http://schemas.openxmlformats.org/officeDocument/2006/relationships/hyperlink" Target="https://youtu.be/ASd_R0H5WTk" TargetMode="External"/><Relationship Id="rId62" Type="http://schemas.openxmlformats.org/officeDocument/2006/relationships/hyperlink" Target="https://www.youtube.com/watch?v=3io6FZaUfK0" TargetMode="External"/><Relationship Id="rId83" Type="http://schemas.openxmlformats.org/officeDocument/2006/relationships/hyperlink" Target="https://infiniteminds.com.au/nlp/" TargetMode="External"/><Relationship Id="rId88" Type="http://schemas.openxmlformats.org/officeDocument/2006/relationships/image" Target="media/image27.jpeg"/><Relationship Id="rId111" Type="http://schemas.openxmlformats.org/officeDocument/2006/relationships/hyperlink" Target="https://doi.org/10.1016/j.shpsa.2013.11.002" TargetMode="External"/><Relationship Id="rId132" Type="http://schemas.openxmlformats.org/officeDocument/2006/relationships/hyperlink" Target="https://perview.org/The%20Emergence%20of%20Stakeholder%20Capitalism%20in%20a%20Time%20of%20Shareholder%20Capitalism%20Decline.docx" TargetMode="External"/><Relationship Id="rId153" Type="http://schemas.openxmlformats.org/officeDocument/2006/relationships/fontTable" Target="fontTable.xml"/><Relationship Id="rId15" Type="http://schemas.openxmlformats.org/officeDocument/2006/relationships/hyperlink" Target="https://perview.org/" TargetMode="External"/><Relationship Id="rId36" Type="http://schemas.openxmlformats.org/officeDocument/2006/relationships/hyperlink" Target="https://jproddy.com" TargetMode="External"/><Relationship Id="rId57" Type="http://schemas.openxmlformats.org/officeDocument/2006/relationships/image" Target="media/image15.jpeg"/><Relationship Id="rId106" Type="http://schemas.openxmlformats.org/officeDocument/2006/relationships/hyperlink" Target="https://www.gallup.com" TargetMode="External"/><Relationship Id="rId127" Type="http://schemas.openxmlformats.org/officeDocument/2006/relationships/hyperlink" Target="https://geniusunlocked.coach" TargetMode="External"/><Relationship Id="rId10" Type="http://schemas.openxmlformats.org/officeDocument/2006/relationships/hyperlink" Target="https://youtu.be/3jS1g0nZIsY" TargetMode="External"/><Relationship Id="rId31" Type="http://schemas.openxmlformats.org/officeDocument/2006/relationships/hyperlink" Target="https://www.youtube.com/watch?v=qrlXMrtmHBc" TargetMode="External"/><Relationship Id="rId52" Type="http://schemas.openxmlformats.org/officeDocument/2006/relationships/hyperlink" Target="https://joycanhelp.com/coaching/" TargetMode="External"/><Relationship Id="rId73" Type="http://schemas.openxmlformats.org/officeDocument/2006/relationships/hyperlink" Target="https://perview.org/" TargetMode="External"/><Relationship Id="rId78" Type="http://schemas.openxmlformats.org/officeDocument/2006/relationships/image" Target="media/image22.jpg"/><Relationship Id="rId94" Type="http://schemas.openxmlformats.org/officeDocument/2006/relationships/hyperlink" Target="https://davidboje.com/vita/paper_pdfs/AMJ_Disney.pdf" TargetMode="External"/><Relationship Id="rId99" Type="http://schemas.openxmlformats.org/officeDocument/2006/relationships/hyperlink" Target="https://www.worldscientific.com/doi/pdf/10.1142/9789811273537_0001" TargetMode="External"/><Relationship Id="rId101" Type="http://schemas.openxmlformats.org/officeDocument/2006/relationships/image" Target="media/image31.png"/><Relationship Id="rId122" Type="http://schemas.openxmlformats.org/officeDocument/2006/relationships/image" Target="media/image38.jpeg"/><Relationship Id="rId143" Type="http://schemas.openxmlformats.org/officeDocument/2006/relationships/hyperlink" Target="https://docs.media.bitpipe.com/io_10x/io_104896/item_536511/DriveYourBusiness.pdf" TargetMode="External"/><Relationship Id="rId148" Type="http://schemas.openxmlformats.org/officeDocument/2006/relationships/hyperlink" Target="https://journals.sagepub.com/doi/pdf/10.1177/0093650297024006003?casa_token=hE8Pnu4dsJ0AAAAA:-Lyx8V8iv7duaFmJOkvelSTgtSiwVErIxVPzEGpPuGZ5pcbuvQAdh59rrLFan7LFOU0oEEXgqt2B9io" TargetMode="External"/><Relationship Id="rId4" Type="http://schemas.openxmlformats.org/officeDocument/2006/relationships/webSettings" Target="webSettings.xml"/><Relationship Id="rId9" Type="http://schemas.openxmlformats.org/officeDocument/2006/relationships/hyperlink" Target="https://youtu.be/Pxikmt3H5Ow" TargetMode="External"/><Relationship Id="rId26" Type="http://schemas.openxmlformats.org/officeDocument/2006/relationships/hyperlink" Target="mailto:garosile@nmsu.edu" TargetMode="External"/><Relationship Id="rId47" Type="http://schemas.openxmlformats.org/officeDocument/2006/relationships/hyperlink" Target="https://www.linkedin.com/in/oliviaparrrud/" TargetMode="External"/><Relationship Id="rId68" Type="http://schemas.openxmlformats.org/officeDocument/2006/relationships/hyperlink" Target="https://www.facebook.com/JimsPhotographic/" TargetMode="External"/><Relationship Id="rId89" Type="http://schemas.openxmlformats.org/officeDocument/2006/relationships/hyperlink" Target="https://perview.org/The%20Emergence%20of%20Stakeholder%20Capitalism%20in%20a%20Time%20of%20Shareholder%20Capitalism%20Decline.docx" TargetMode="External"/><Relationship Id="rId112" Type="http://schemas.openxmlformats.org/officeDocument/2006/relationships/hyperlink" Target="https://doi.org/10.3389/fpsyg.2018.00699" TargetMode="External"/><Relationship Id="rId133" Type="http://schemas.openxmlformats.org/officeDocument/2006/relationships/hyperlink" Target="https://perview.org/The%20Emergence%20of%20Stakeholder%20Capitalism%20in%20a%20Time%20of%20Shareholder%20Capitalism%20Decline.pdf" TargetMode="External"/><Relationship Id="rId154" Type="http://schemas.openxmlformats.org/officeDocument/2006/relationships/theme" Target="theme/theme1.xml"/><Relationship Id="rId16" Type="http://schemas.openxmlformats.org/officeDocument/2006/relationships/hyperlink" Target="https://PerView.org" TargetMode="External"/><Relationship Id="rId37" Type="http://schemas.openxmlformats.org/officeDocument/2006/relationships/image" Target="media/image9.jpeg"/><Relationship Id="rId58" Type="http://schemas.openxmlformats.org/officeDocument/2006/relationships/hyperlink" Target="https://www.youtube.com/watch?v=-aSIPZW6tls" TargetMode="External"/><Relationship Id="rId79" Type="http://schemas.openxmlformats.org/officeDocument/2006/relationships/image" Target="media/image23.png"/><Relationship Id="rId102" Type="http://schemas.openxmlformats.org/officeDocument/2006/relationships/image" Target="media/image32.png"/><Relationship Id="rId123" Type="http://schemas.openxmlformats.org/officeDocument/2006/relationships/image" Target="media/image39.jpg"/><Relationship Id="rId144" Type="http://schemas.openxmlformats.org/officeDocument/2006/relationships/hyperlink" Target="https://davidboje.com/448/SEAM_BOOK/SEAM_BOOK_2008.pdf" TargetMode="External"/><Relationship Id="rId90" Type="http://schemas.openxmlformats.org/officeDocument/2006/relationships/hyperlink" Target="https://perview.org/The%20Emergence%20of%20Stakeholder%20Capitalism%20in%20a%20Time%20of%20Shareholder%20Capitalism%20Decline.docx" TargetMode="External"/></Relationships>
</file>

<file path=word/_rels/endnotes.xml.rels><?xml version="1.0" encoding="UTF-8" standalone="yes"?>
<Relationships xmlns="http://schemas.openxmlformats.org/package/2006/relationships"><Relationship Id="rId1" Type="http://schemas.openxmlformats.org/officeDocument/2006/relationships/hyperlink" Target="mailto:https://www.academia.edu/107596725/Of_Organizing_and_Sensemaking_From_Action_to_Meaning_and_Back_Again_in_a_Half_Century_of_Weick_s_Theorizing"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geniusunlocked.coach"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5A9098-83EC-8B43-8675-9353D1A9F415}" type="doc">
      <dgm:prSet loTypeId="urn:microsoft.com/office/officeart/2005/8/layout/cycle2" loCatId="cycle" qsTypeId="urn:microsoft.com/office/officeart/2005/8/quickstyle/3d3" qsCatId="3D" csTypeId="urn:microsoft.com/office/officeart/2005/8/colors/colorful5" csCatId="colorful" phldr="1"/>
      <dgm:spPr/>
      <dgm:t>
        <a:bodyPr/>
        <a:lstStyle/>
        <a:p>
          <a:endParaRPr lang="en-US"/>
        </a:p>
      </dgm:t>
    </dgm:pt>
    <dgm:pt modelId="{53A108C3-154B-ED41-AB17-D5A0F11FF5B7}">
      <dgm:prSet phldrT="[Text]"/>
      <dgm:spPr/>
      <dgm:t>
        <a:bodyPr/>
        <a:lstStyle/>
        <a:p>
          <a:r>
            <a:rPr lang="en-US" dirty="0"/>
            <a:t>Work Conditions</a:t>
          </a:r>
        </a:p>
      </dgm:t>
    </dgm:pt>
    <dgm:pt modelId="{A7BB6B0C-375D-364B-B9C2-A2D01D82B68E}" type="parTrans" cxnId="{0F7440CA-44EC-D241-A9F9-FEA516437634}">
      <dgm:prSet/>
      <dgm:spPr/>
      <dgm:t>
        <a:bodyPr/>
        <a:lstStyle/>
        <a:p>
          <a:endParaRPr lang="en-US"/>
        </a:p>
      </dgm:t>
    </dgm:pt>
    <dgm:pt modelId="{BC351B54-4E83-B446-89BC-86663DC4C8DE}" type="sibTrans" cxnId="{0F7440CA-44EC-D241-A9F9-FEA516437634}">
      <dgm:prSet/>
      <dgm:spPr/>
      <dgm:t>
        <a:bodyPr/>
        <a:lstStyle/>
        <a:p>
          <a:endParaRPr lang="en-US"/>
        </a:p>
      </dgm:t>
    </dgm:pt>
    <dgm:pt modelId="{F9DD85BC-0888-4C44-B1D7-83365690E35F}">
      <dgm:prSet phldrT="[Text]"/>
      <dgm:spPr/>
      <dgm:t>
        <a:bodyPr/>
        <a:lstStyle/>
        <a:p>
          <a:r>
            <a:rPr lang="en-US" dirty="0"/>
            <a:t>Work Organization</a:t>
          </a:r>
        </a:p>
      </dgm:t>
    </dgm:pt>
    <dgm:pt modelId="{DEE06A85-DC0C-F044-B12A-5E90445ADB02}" type="parTrans" cxnId="{E0B718ED-EAA0-4D46-B07D-6DDE5C24E818}">
      <dgm:prSet/>
      <dgm:spPr/>
      <dgm:t>
        <a:bodyPr/>
        <a:lstStyle/>
        <a:p>
          <a:endParaRPr lang="en-US"/>
        </a:p>
      </dgm:t>
    </dgm:pt>
    <dgm:pt modelId="{E8728F23-FE43-4D48-B806-656A93FF1D06}" type="sibTrans" cxnId="{E0B718ED-EAA0-4D46-B07D-6DDE5C24E818}">
      <dgm:prSet/>
      <dgm:spPr/>
      <dgm:t>
        <a:bodyPr/>
        <a:lstStyle/>
        <a:p>
          <a:endParaRPr lang="en-US"/>
        </a:p>
      </dgm:t>
    </dgm:pt>
    <dgm:pt modelId="{56CDA3F5-0DEE-2442-8317-1445AADD6E7E}">
      <dgm:prSet phldrT="[Text]"/>
      <dgm:spPr/>
      <dgm:t>
        <a:bodyPr/>
        <a:lstStyle/>
        <a:p>
          <a:r>
            <a:rPr lang="en-US" dirty="0"/>
            <a:t>3 Cs</a:t>
          </a:r>
        </a:p>
      </dgm:t>
    </dgm:pt>
    <dgm:pt modelId="{565ED726-16FC-0345-BC9A-8797BCCCE619}" type="parTrans" cxnId="{5F29C13C-9238-AF4B-9968-5A161B4A1583}">
      <dgm:prSet/>
      <dgm:spPr/>
      <dgm:t>
        <a:bodyPr/>
        <a:lstStyle/>
        <a:p>
          <a:endParaRPr lang="en-US"/>
        </a:p>
      </dgm:t>
    </dgm:pt>
    <dgm:pt modelId="{CB551C93-12FE-3247-AC56-40B76E74FE82}" type="sibTrans" cxnId="{5F29C13C-9238-AF4B-9968-5A161B4A1583}">
      <dgm:prSet/>
      <dgm:spPr/>
      <dgm:t>
        <a:bodyPr/>
        <a:lstStyle/>
        <a:p>
          <a:endParaRPr lang="en-US"/>
        </a:p>
      </dgm:t>
    </dgm:pt>
    <dgm:pt modelId="{02DC2E6D-42A3-0F45-AB38-1944AD5DC9C0}">
      <dgm:prSet phldrT="[Text]"/>
      <dgm:spPr/>
      <dgm:t>
        <a:bodyPr/>
        <a:lstStyle/>
        <a:p>
          <a:r>
            <a:rPr lang="en-US" dirty="0"/>
            <a:t>Time Management</a:t>
          </a:r>
        </a:p>
      </dgm:t>
    </dgm:pt>
    <dgm:pt modelId="{A6FD3B7B-F4FC-714F-84CF-946957D938E3}" type="parTrans" cxnId="{C91FA52F-5017-0A4A-BF79-68BD248A0586}">
      <dgm:prSet/>
      <dgm:spPr/>
      <dgm:t>
        <a:bodyPr/>
        <a:lstStyle/>
        <a:p>
          <a:endParaRPr lang="en-US"/>
        </a:p>
      </dgm:t>
    </dgm:pt>
    <dgm:pt modelId="{3B179A98-982C-AF48-9A59-8C201B154F79}" type="sibTrans" cxnId="{C91FA52F-5017-0A4A-BF79-68BD248A0586}">
      <dgm:prSet/>
      <dgm:spPr/>
      <dgm:t>
        <a:bodyPr/>
        <a:lstStyle/>
        <a:p>
          <a:endParaRPr lang="en-US"/>
        </a:p>
      </dgm:t>
    </dgm:pt>
    <dgm:pt modelId="{A69CA1B9-0637-2346-AA31-B1A4C1C8E383}">
      <dgm:prSet phldrT="[Text]"/>
      <dgm:spPr/>
      <dgm:t>
        <a:bodyPr/>
        <a:lstStyle/>
        <a:p>
          <a:r>
            <a:rPr lang="en-US" dirty="0"/>
            <a:t>3 Integrated </a:t>
          </a:r>
          <a:r>
            <a:rPr lang="en-US" dirty="0" err="1"/>
            <a:t>Traiining</a:t>
          </a:r>
          <a:endParaRPr lang="en-US" dirty="0"/>
        </a:p>
      </dgm:t>
    </dgm:pt>
    <dgm:pt modelId="{A375C856-1EB0-514D-8CC3-1E0F8CA9ECE2}" type="parTrans" cxnId="{AA344F69-05D8-B749-A696-B9E6FF5B5D4D}">
      <dgm:prSet/>
      <dgm:spPr/>
      <dgm:t>
        <a:bodyPr/>
        <a:lstStyle/>
        <a:p>
          <a:endParaRPr lang="en-US"/>
        </a:p>
      </dgm:t>
    </dgm:pt>
    <dgm:pt modelId="{F7D80F68-643E-1A4C-89E5-B1C25FD6C57C}" type="sibTrans" cxnId="{AA344F69-05D8-B749-A696-B9E6FF5B5D4D}">
      <dgm:prSet/>
      <dgm:spPr/>
      <dgm:t>
        <a:bodyPr/>
        <a:lstStyle/>
        <a:p>
          <a:endParaRPr lang="en-US"/>
        </a:p>
      </dgm:t>
    </dgm:pt>
    <dgm:pt modelId="{D21B770B-CA25-0146-88AB-AC6C53BFC117}">
      <dgm:prSet/>
      <dgm:spPr/>
      <dgm:t>
        <a:bodyPr/>
        <a:lstStyle/>
        <a:p>
          <a:r>
            <a:rPr lang="en-US" dirty="0"/>
            <a:t>Strategic Implementation</a:t>
          </a:r>
        </a:p>
      </dgm:t>
    </dgm:pt>
    <dgm:pt modelId="{0D8D243E-2C1F-824C-9358-57231F81ACAB}" type="parTrans" cxnId="{9C912EF5-0EF7-B848-8E69-3072AEDF7571}">
      <dgm:prSet/>
      <dgm:spPr/>
      <dgm:t>
        <a:bodyPr/>
        <a:lstStyle/>
        <a:p>
          <a:endParaRPr lang="en-US"/>
        </a:p>
      </dgm:t>
    </dgm:pt>
    <dgm:pt modelId="{27F17099-8BE3-954C-8859-02648FA2537C}" type="sibTrans" cxnId="{9C912EF5-0EF7-B848-8E69-3072AEDF7571}">
      <dgm:prSet/>
      <dgm:spPr/>
      <dgm:t>
        <a:bodyPr/>
        <a:lstStyle/>
        <a:p>
          <a:endParaRPr lang="en-US"/>
        </a:p>
      </dgm:t>
    </dgm:pt>
    <dgm:pt modelId="{83B3557A-4D8D-7943-937F-457B0C8DD62F}" type="pres">
      <dgm:prSet presAssocID="{D75A9098-83EC-8B43-8675-9353D1A9F415}" presName="cycle" presStyleCnt="0">
        <dgm:presLayoutVars>
          <dgm:dir/>
          <dgm:resizeHandles val="exact"/>
        </dgm:presLayoutVars>
      </dgm:prSet>
      <dgm:spPr/>
    </dgm:pt>
    <dgm:pt modelId="{ACDC8693-DAFA-114F-A15E-433D80519186}" type="pres">
      <dgm:prSet presAssocID="{53A108C3-154B-ED41-AB17-D5A0F11FF5B7}" presName="node" presStyleLbl="node1" presStyleIdx="0" presStyleCnt="6">
        <dgm:presLayoutVars>
          <dgm:bulletEnabled val="1"/>
        </dgm:presLayoutVars>
      </dgm:prSet>
      <dgm:spPr/>
    </dgm:pt>
    <dgm:pt modelId="{6C45AF02-0566-4149-9799-FCCFA475577E}" type="pres">
      <dgm:prSet presAssocID="{BC351B54-4E83-B446-89BC-86663DC4C8DE}" presName="sibTrans" presStyleLbl="sibTrans2D1" presStyleIdx="0" presStyleCnt="6" custAng="5630191"/>
      <dgm:spPr/>
    </dgm:pt>
    <dgm:pt modelId="{4C80E8E9-8550-284F-BED2-2B3CBA625098}" type="pres">
      <dgm:prSet presAssocID="{BC351B54-4E83-B446-89BC-86663DC4C8DE}" presName="connectorText" presStyleLbl="sibTrans2D1" presStyleIdx="0" presStyleCnt="6"/>
      <dgm:spPr/>
    </dgm:pt>
    <dgm:pt modelId="{E11C080F-0025-9847-AC75-12D26E9B1F45}" type="pres">
      <dgm:prSet presAssocID="{F9DD85BC-0888-4C44-B1D7-83365690E35F}" presName="node" presStyleLbl="node1" presStyleIdx="1" presStyleCnt="6">
        <dgm:presLayoutVars>
          <dgm:bulletEnabled val="1"/>
        </dgm:presLayoutVars>
      </dgm:prSet>
      <dgm:spPr/>
    </dgm:pt>
    <dgm:pt modelId="{209BCAE2-3015-A24F-BE2F-347E69B6C976}" type="pres">
      <dgm:prSet presAssocID="{E8728F23-FE43-4D48-B806-656A93FF1D06}" presName="sibTrans" presStyleLbl="sibTrans2D1" presStyleIdx="1" presStyleCnt="6" custAng="5567844"/>
      <dgm:spPr/>
    </dgm:pt>
    <dgm:pt modelId="{8CA71F96-5527-EF4E-B08B-4FCA1079762A}" type="pres">
      <dgm:prSet presAssocID="{E8728F23-FE43-4D48-B806-656A93FF1D06}" presName="connectorText" presStyleLbl="sibTrans2D1" presStyleIdx="1" presStyleCnt="6"/>
      <dgm:spPr/>
    </dgm:pt>
    <dgm:pt modelId="{9ACE759A-78DA-F247-A081-A81E0FE39687}" type="pres">
      <dgm:prSet presAssocID="{56CDA3F5-0DEE-2442-8317-1445AADD6E7E}" presName="node" presStyleLbl="node1" presStyleIdx="2" presStyleCnt="6">
        <dgm:presLayoutVars>
          <dgm:bulletEnabled val="1"/>
        </dgm:presLayoutVars>
      </dgm:prSet>
      <dgm:spPr/>
    </dgm:pt>
    <dgm:pt modelId="{EAE519E7-27A3-C94E-AD17-3405E94A5B2F}" type="pres">
      <dgm:prSet presAssocID="{CB551C93-12FE-3247-AC56-40B76E74FE82}" presName="sibTrans" presStyleLbl="sibTrans2D1" presStyleIdx="2" presStyleCnt="6" custAng="5175251"/>
      <dgm:spPr/>
    </dgm:pt>
    <dgm:pt modelId="{002C0130-4730-6E40-B5B5-500943E8BD16}" type="pres">
      <dgm:prSet presAssocID="{CB551C93-12FE-3247-AC56-40B76E74FE82}" presName="connectorText" presStyleLbl="sibTrans2D1" presStyleIdx="2" presStyleCnt="6"/>
      <dgm:spPr/>
    </dgm:pt>
    <dgm:pt modelId="{996D4B5A-F79E-934D-A5AB-D8F97EB20D00}" type="pres">
      <dgm:prSet presAssocID="{02DC2E6D-42A3-0F45-AB38-1944AD5DC9C0}" presName="node" presStyleLbl="node1" presStyleIdx="3" presStyleCnt="6">
        <dgm:presLayoutVars>
          <dgm:bulletEnabled val="1"/>
        </dgm:presLayoutVars>
      </dgm:prSet>
      <dgm:spPr/>
    </dgm:pt>
    <dgm:pt modelId="{AE6443DB-6F0F-6C4D-8FB1-3E8047E057F7}" type="pres">
      <dgm:prSet presAssocID="{3B179A98-982C-AF48-9A59-8C201B154F79}" presName="sibTrans" presStyleLbl="sibTrans2D1" presStyleIdx="3" presStyleCnt="6" custAng="4283981"/>
      <dgm:spPr/>
    </dgm:pt>
    <dgm:pt modelId="{6CE088E4-0F20-1740-9811-2E09F6F94706}" type="pres">
      <dgm:prSet presAssocID="{3B179A98-982C-AF48-9A59-8C201B154F79}" presName="connectorText" presStyleLbl="sibTrans2D1" presStyleIdx="3" presStyleCnt="6"/>
      <dgm:spPr/>
    </dgm:pt>
    <dgm:pt modelId="{9400EDAD-6F87-3940-8381-5E1D11FE7E43}" type="pres">
      <dgm:prSet presAssocID="{A69CA1B9-0637-2346-AA31-B1A4C1C8E383}" presName="node" presStyleLbl="node1" presStyleIdx="4" presStyleCnt="6">
        <dgm:presLayoutVars>
          <dgm:bulletEnabled val="1"/>
        </dgm:presLayoutVars>
      </dgm:prSet>
      <dgm:spPr/>
    </dgm:pt>
    <dgm:pt modelId="{61A2EDFC-82CA-C343-A857-C6EA972E2719}" type="pres">
      <dgm:prSet presAssocID="{F7D80F68-643E-1A4C-89E5-B1C25FD6C57C}" presName="sibTrans" presStyleLbl="sibTrans2D1" presStyleIdx="4" presStyleCnt="6" custAng="5598404"/>
      <dgm:spPr/>
    </dgm:pt>
    <dgm:pt modelId="{06449D0F-8C90-A442-B11D-54E36E2E0628}" type="pres">
      <dgm:prSet presAssocID="{F7D80F68-643E-1A4C-89E5-B1C25FD6C57C}" presName="connectorText" presStyleLbl="sibTrans2D1" presStyleIdx="4" presStyleCnt="6"/>
      <dgm:spPr/>
    </dgm:pt>
    <dgm:pt modelId="{99B1A5CE-DE7F-6F49-BDE6-E0B04BEBFF3F}" type="pres">
      <dgm:prSet presAssocID="{D21B770B-CA25-0146-88AB-AC6C53BFC117}" presName="node" presStyleLbl="node1" presStyleIdx="5" presStyleCnt="6">
        <dgm:presLayoutVars>
          <dgm:bulletEnabled val="1"/>
        </dgm:presLayoutVars>
      </dgm:prSet>
      <dgm:spPr/>
    </dgm:pt>
    <dgm:pt modelId="{E4F0E560-40FC-D944-AC94-64B7EEA3D55C}" type="pres">
      <dgm:prSet presAssocID="{27F17099-8BE3-954C-8859-02648FA2537C}" presName="sibTrans" presStyleLbl="sibTrans2D1" presStyleIdx="5" presStyleCnt="6" custAng="6506310"/>
      <dgm:spPr/>
    </dgm:pt>
    <dgm:pt modelId="{9F3ABEEB-A5D8-FD41-B33E-6445AF1879E9}" type="pres">
      <dgm:prSet presAssocID="{27F17099-8BE3-954C-8859-02648FA2537C}" presName="connectorText" presStyleLbl="sibTrans2D1" presStyleIdx="5" presStyleCnt="6"/>
      <dgm:spPr/>
    </dgm:pt>
  </dgm:ptLst>
  <dgm:cxnLst>
    <dgm:cxn modelId="{945E5607-E5E7-BF49-8E30-3B5C8F8F9798}" type="presOf" srcId="{F7D80F68-643E-1A4C-89E5-B1C25FD6C57C}" destId="{06449D0F-8C90-A442-B11D-54E36E2E0628}" srcOrd="1" destOrd="0" presId="urn:microsoft.com/office/officeart/2005/8/layout/cycle2"/>
    <dgm:cxn modelId="{3D64C126-6E5D-134F-B86B-6BB6D8206405}" type="presOf" srcId="{27F17099-8BE3-954C-8859-02648FA2537C}" destId="{E4F0E560-40FC-D944-AC94-64B7EEA3D55C}" srcOrd="0" destOrd="0" presId="urn:microsoft.com/office/officeart/2005/8/layout/cycle2"/>
    <dgm:cxn modelId="{DD4AA62C-9E64-794D-BCEB-D7482F5E0197}" type="presOf" srcId="{3B179A98-982C-AF48-9A59-8C201B154F79}" destId="{AE6443DB-6F0F-6C4D-8FB1-3E8047E057F7}" srcOrd="0" destOrd="0" presId="urn:microsoft.com/office/officeart/2005/8/layout/cycle2"/>
    <dgm:cxn modelId="{C91FA52F-5017-0A4A-BF79-68BD248A0586}" srcId="{D75A9098-83EC-8B43-8675-9353D1A9F415}" destId="{02DC2E6D-42A3-0F45-AB38-1944AD5DC9C0}" srcOrd="3" destOrd="0" parTransId="{A6FD3B7B-F4FC-714F-84CF-946957D938E3}" sibTransId="{3B179A98-982C-AF48-9A59-8C201B154F79}"/>
    <dgm:cxn modelId="{FAC40134-24EB-4B41-903A-82F3D3C903DB}" type="presOf" srcId="{D21B770B-CA25-0146-88AB-AC6C53BFC117}" destId="{99B1A5CE-DE7F-6F49-BDE6-E0B04BEBFF3F}" srcOrd="0" destOrd="0" presId="urn:microsoft.com/office/officeart/2005/8/layout/cycle2"/>
    <dgm:cxn modelId="{15FDE437-E310-D745-A162-9AD11EFB2E78}" type="presOf" srcId="{27F17099-8BE3-954C-8859-02648FA2537C}" destId="{9F3ABEEB-A5D8-FD41-B33E-6445AF1879E9}" srcOrd="1" destOrd="0" presId="urn:microsoft.com/office/officeart/2005/8/layout/cycle2"/>
    <dgm:cxn modelId="{11422839-3893-0446-BEBB-4592EE5F182B}" type="presOf" srcId="{BC351B54-4E83-B446-89BC-86663DC4C8DE}" destId="{6C45AF02-0566-4149-9799-FCCFA475577E}" srcOrd="0" destOrd="0" presId="urn:microsoft.com/office/officeart/2005/8/layout/cycle2"/>
    <dgm:cxn modelId="{5F29C13C-9238-AF4B-9968-5A161B4A1583}" srcId="{D75A9098-83EC-8B43-8675-9353D1A9F415}" destId="{56CDA3F5-0DEE-2442-8317-1445AADD6E7E}" srcOrd="2" destOrd="0" parTransId="{565ED726-16FC-0345-BC9A-8797BCCCE619}" sibTransId="{CB551C93-12FE-3247-AC56-40B76E74FE82}"/>
    <dgm:cxn modelId="{8EF70E57-53C8-2547-B7EE-7D0875B7B4EF}" type="presOf" srcId="{D75A9098-83EC-8B43-8675-9353D1A9F415}" destId="{83B3557A-4D8D-7943-937F-457B0C8DD62F}" srcOrd="0" destOrd="0" presId="urn:microsoft.com/office/officeart/2005/8/layout/cycle2"/>
    <dgm:cxn modelId="{614DE268-7EAD-DD43-A934-B8BC66F37592}" type="presOf" srcId="{CB551C93-12FE-3247-AC56-40B76E74FE82}" destId="{002C0130-4730-6E40-B5B5-500943E8BD16}" srcOrd="1" destOrd="0" presId="urn:microsoft.com/office/officeart/2005/8/layout/cycle2"/>
    <dgm:cxn modelId="{AA344F69-05D8-B749-A696-B9E6FF5B5D4D}" srcId="{D75A9098-83EC-8B43-8675-9353D1A9F415}" destId="{A69CA1B9-0637-2346-AA31-B1A4C1C8E383}" srcOrd="4" destOrd="0" parTransId="{A375C856-1EB0-514D-8CC3-1E0F8CA9ECE2}" sibTransId="{F7D80F68-643E-1A4C-89E5-B1C25FD6C57C}"/>
    <dgm:cxn modelId="{C5C73A6D-C184-4E41-A080-D7FE03AAA373}" type="presOf" srcId="{F7D80F68-643E-1A4C-89E5-B1C25FD6C57C}" destId="{61A2EDFC-82CA-C343-A857-C6EA972E2719}" srcOrd="0" destOrd="0" presId="urn:microsoft.com/office/officeart/2005/8/layout/cycle2"/>
    <dgm:cxn modelId="{D5B97B7D-4949-4D4F-9933-718C9C53017A}" type="presOf" srcId="{E8728F23-FE43-4D48-B806-656A93FF1D06}" destId="{8CA71F96-5527-EF4E-B08B-4FCA1079762A}" srcOrd="1" destOrd="0" presId="urn:microsoft.com/office/officeart/2005/8/layout/cycle2"/>
    <dgm:cxn modelId="{C7413F87-21D7-0A40-A4E1-B50BDFC8A8D6}" type="presOf" srcId="{53A108C3-154B-ED41-AB17-D5A0F11FF5B7}" destId="{ACDC8693-DAFA-114F-A15E-433D80519186}" srcOrd="0" destOrd="0" presId="urn:microsoft.com/office/officeart/2005/8/layout/cycle2"/>
    <dgm:cxn modelId="{B07E8287-9EAA-D843-8B79-0364A28144B1}" type="presOf" srcId="{F9DD85BC-0888-4C44-B1D7-83365690E35F}" destId="{E11C080F-0025-9847-AC75-12D26E9B1F45}" srcOrd="0" destOrd="0" presId="urn:microsoft.com/office/officeart/2005/8/layout/cycle2"/>
    <dgm:cxn modelId="{11DDD08D-A24B-8D4C-BF37-8697761EA564}" type="presOf" srcId="{56CDA3F5-0DEE-2442-8317-1445AADD6E7E}" destId="{9ACE759A-78DA-F247-A081-A81E0FE39687}" srcOrd="0" destOrd="0" presId="urn:microsoft.com/office/officeart/2005/8/layout/cycle2"/>
    <dgm:cxn modelId="{38E0D496-C811-974E-8385-B314A8959273}" type="presOf" srcId="{CB551C93-12FE-3247-AC56-40B76E74FE82}" destId="{EAE519E7-27A3-C94E-AD17-3405E94A5B2F}" srcOrd="0" destOrd="0" presId="urn:microsoft.com/office/officeart/2005/8/layout/cycle2"/>
    <dgm:cxn modelId="{C9173697-3F88-544E-A41F-1A399ECFD7D6}" type="presOf" srcId="{3B179A98-982C-AF48-9A59-8C201B154F79}" destId="{6CE088E4-0F20-1740-9811-2E09F6F94706}" srcOrd="1" destOrd="0" presId="urn:microsoft.com/office/officeart/2005/8/layout/cycle2"/>
    <dgm:cxn modelId="{5C67639D-3F59-BD44-8204-4C6B8BF633CA}" type="presOf" srcId="{02DC2E6D-42A3-0F45-AB38-1944AD5DC9C0}" destId="{996D4B5A-F79E-934D-A5AB-D8F97EB20D00}" srcOrd="0" destOrd="0" presId="urn:microsoft.com/office/officeart/2005/8/layout/cycle2"/>
    <dgm:cxn modelId="{FCC200AC-1F39-9443-ACC9-19E6D2B3409C}" type="presOf" srcId="{A69CA1B9-0637-2346-AA31-B1A4C1C8E383}" destId="{9400EDAD-6F87-3940-8381-5E1D11FE7E43}" srcOrd="0" destOrd="0" presId="urn:microsoft.com/office/officeart/2005/8/layout/cycle2"/>
    <dgm:cxn modelId="{0F7440CA-44EC-D241-A9F9-FEA516437634}" srcId="{D75A9098-83EC-8B43-8675-9353D1A9F415}" destId="{53A108C3-154B-ED41-AB17-D5A0F11FF5B7}" srcOrd="0" destOrd="0" parTransId="{A7BB6B0C-375D-364B-B9C2-A2D01D82B68E}" sibTransId="{BC351B54-4E83-B446-89BC-86663DC4C8DE}"/>
    <dgm:cxn modelId="{DD7FA9CE-8C1B-A84A-8F2C-8E2ED531BD4F}" type="presOf" srcId="{BC351B54-4E83-B446-89BC-86663DC4C8DE}" destId="{4C80E8E9-8550-284F-BED2-2B3CBA625098}" srcOrd="1" destOrd="0" presId="urn:microsoft.com/office/officeart/2005/8/layout/cycle2"/>
    <dgm:cxn modelId="{5F03EBE1-8C9F-EF41-9D2F-DC20C7CE915E}" type="presOf" srcId="{E8728F23-FE43-4D48-B806-656A93FF1D06}" destId="{209BCAE2-3015-A24F-BE2F-347E69B6C976}" srcOrd="0" destOrd="0" presId="urn:microsoft.com/office/officeart/2005/8/layout/cycle2"/>
    <dgm:cxn modelId="{E0B718ED-EAA0-4D46-B07D-6DDE5C24E818}" srcId="{D75A9098-83EC-8B43-8675-9353D1A9F415}" destId="{F9DD85BC-0888-4C44-B1D7-83365690E35F}" srcOrd="1" destOrd="0" parTransId="{DEE06A85-DC0C-F044-B12A-5E90445ADB02}" sibTransId="{E8728F23-FE43-4D48-B806-656A93FF1D06}"/>
    <dgm:cxn modelId="{9C912EF5-0EF7-B848-8E69-3072AEDF7571}" srcId="{D75A9098-83EC-8B43-8675-9353D1A9F415}" destId="{D21B770B-CA25-0146-88AB-AC6C53BFC117}" srcOrd="5" destOrd="0" parTransId="{0D8D243E-2C1F-824C-9358-57231F81ACAB}" sibTransId="{27F17099-8BE3-954C-8859-02648FA2537C}"/>
    <dgm:cxn modelId="{7B541EE7-7F91-5741-A29B-474CB3AC1474}" type="presParOf" srcId="{83B3557A-4D8D-7943-937F-457B0C8DD62F}" destId="{ACDC8693-DAFA-114F-A15E-433D80519186}" srcOrd="0" destOrd="0" presId="urn:microsoft.com/office/officeart/2005/8/layout/cycle2"/>
    <dgm:cxn modelId="{5E4865DE-A464-8E4B-AC11-464517CC5F7D}" type="presParOf" srcId="{83B3557A-4D8D-7943-937F-457B0C8DD62F}" destId="{6C45AF02-0566-4149-9799-FCCFA475577E}" srcOrd="1" destOrd="0" presId="urn:microsoft.com/office/officeart/2005/8/layout/cycle2"/>
    <dgm:cxn modelId="{B5E660FA-1D19-C24B-95A9-27DD08A47380}" type="presParOf" srcId="{6C45AF02-0566-4149-9799-FCCFA475577E}" destId="{4C80E8E9-8550-284F-BED2-2B3CBA625098}" srcOrd="0" destOrd="0" presId="urn:microsoft.com/office/officeart/2005/8/layout/cycle2"/>
    <dgm:cxn modelId="{10C84D5F-5915-CD46-9CE8-724485058AC2}" type="presParOf" srcId="{83B3557A-4D8D-7943-937F-457B0C8DD62F}" destId="{E11C080F-0025-9847-AC75-12D26E9B1F45}" srcOrd="2" destOrd="0" presId="urn:microsoft.com/office/officeart/2005/8/layout/cycle2"/>
    <dgm:cxn modelId="{0E27D205-B0F6-D54B-930F-8D4B8AB4546A}" type="presParOf" srcId="{83B3557A-4D8D-7943-937F-457B0C8DD62F}" destId="{209BCAE2-3015-A24F-BE2F-347E69B6C976}" srcOrd="3" destOrd="0" presId="urn:microsoft.com/office/officeart/2005/8/layout/cycle2"/>
    <dgm:cxn modelId="{C820971E-4DEB-8545-8AE2-063B7CEDA690}" type="presParOf" srcId="{209BCAE2-3015-A24F-BE2F-347E69B6C976}" destId="{8CA71F96-5527-EF4E-B08B-4FCA1079762A}" srcOrd="0" destOrd="0" presId="urn:microsoft.com/office/officeart/2005/8/layout/cycle2"/>
    <dgm:cxn modelId="{7BD481D0-ADC8-D24B-BA96-5D964F6E5D08}" type="presParOf" srcId="{83B3557A-4D8D-7943-937F-457B0C8DD62F}" destId="{9ACE759A-78DA-F247-A081-A81E0FE39687}" srcOrd="4" destOrd="0" presId="urn:microsoft.com/office/officeart/2005/8/layout/cycle2"/>
    <dgm:cxn modelId="{B5F7EBD1-CF78-4249-9637-6E9308D1282D}" type="presParOf" srcId="{83B3557A-4D8D-7943-937F-457B0C8DD62F}" destId="{EAE519E7-27A3-C94E-AD17-3405E94A5B2F}" srcOrd="5" destOrd="0" presId="urn:microsoft.com/office/officeart/2005/8/layout/cycle2"/>
    <dgm:cxn modelId="{76712027-3A5A-B546-8DA7-084113BAAABF}" type="presParOf" srcId="{EAE519E7-27A3-C94E-AD17-3405E94A5B2F}" destId="{002C0130-4730-6E40-B5B5-500943E8BD16}" srcOrd="0" destOrd="0" presId="urn:microsoft.com/office/officeart/2005/8/layout/cycle2"/>
    <dgm:cxn modelId="{8EC7EFFD-E32A-4143-AAAF-892BBF4C0389}" type="presParOf" srcId="{83B3557A-4D8D-7943-937F-457B0C8DD62F}" destId="{996D4B5A-F79E-934D-A5AB-D8F97EB20D00}" srcOrd="6" destOrd="0" presId="urn:microsoft.com/office/officeart/2005/8/layout/cycle2"/>
    <dgm:cxn modelId="{6AC206D2-5D2C-DB43-9247-DA1F083EDECF}" type="presParOf" srcId="{83B3557A-4D8D-7943-937F-457B0C8DD62F}" destId="{AE6443DB-6F0F-6C4D-8FB1-3E8047E057F7}" srcOrd="7" destOrd="0" presId="urn:microsoft.com/office/officeart/2005/8/layout/cycle2"/>
    <dgm:cxn modelId="{7BA3FE63-19D2-6F45-B2BC-B4167EE52927}" type="presParOf" srcId="{AE6443DB-6F0F-6C4D-8FB1-3E8047E057F7}" destId="{6CE088E4-0F20-1740-9811-2E09F6F94706}" srcOrd="0" destOrd="0" presId="urn:microsoft.com/office/officeart/2005/8/layout/cycle2"/>
    <dgm:cxn modelId="{01CE434C-C335-7E48-B40E-CE492455C6F2}" type="presParOf" srcId="{83B3557A-4D8D-7943-937F-457B0C8DD62F}" destId="{9400EDAD-6F87-3940-8381-5E1D11FE7E43}" srcOrd="8" destOrd="0" presId="urn:microsoft.com/office/officeart/2005/8/layout/cycle2"/>
    <dgm:cxn modelId="{F34076A4-A4FC-104B-88BF-5D081A736BF3}" type="presParOf" srcId="{83B3557A-4D8D-7943-937F-457B0C8DD62F}" destId="{61A2EDFC-82CA-C343-A857-C6EA972E2719}" srcOrd="9" destOrd="0" presId="urn:microsoft.com/office/officeart/2005/8/layout/cycle2"/>
    <dgm:cxn modelId="{46F32CF7-B8DB-F647-8BC8-C74F491991C6}" type="presParOf" srcId="{61A2EDFC-82CA-C343-A857-C6EA972E2719}" destId="{06449D0F-8C90-A442-B11D-54E36E2E0628}" srcOrd="0" destOrd="0" presId="urn:microsoft.com/office/officeart/2005/8/layout/cycle2"/>
    <dgm:cxn modelId="{586C2FBA-F0D6-934D-8BCB-65BA402973D0}" type="presParOf" srcId="{83B3557A-4D8D-7943-937F-457B0C8DD62F}" destId="{99B1A5CE-DE7F-6F49-BDE6-E0B04BEBFF3F}" srcOrd="10" destOrd="0" presId="urn:microsoft.com/office/officeart/2005/8/layout/cycle2"/>
    <dgm:cxn modelId="{1A15ACC1-3612-CD49-9165-B6BFF8565807}" type="presParOf" srcId="{83B3557A-4D8D-7943-937F-457B0C8DD62F}" destId="{E4F0E560-40FC-D944-AC94-64B7EEA3D55C}" srcOrd="11" destOrd="0" presId="urn:microsoft.com/office/officeart/2005/8/layout/cycle2"/>
    <dgm:cxn modelId="{E7CC0632-BF5F-1744-85F4-FAC2F0574ECB}" type="presParOf" srcId="{E4F0E560-40FC-D944-AC94-64B7EEA3D55C}" destId="{9F3ABEEB-A5D8-FD41-B33E-6445AF1879E9}" srcOrd="0" destOrd="0" presId="urn:microsoft.com/office/officeart/2005/8/layout/cycle2"/>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DC8693-DAFA-114F-A15E-433D80519186}">
      <dsp:nvSpPr>
        <dsp:cNvPr id="0" name=""/>
        <dsp:cNvSpPr/>
      </dsp:nvSpPr>
      <dsp:spPr>
        <a:xfrm>
          <a:off x="2437804" y="1034"/>
          <a:ext cx="1067990" cy="1067990"/>
        </a:xfrm>
        <a:prstGeom prst="ellipse">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Work Conditions</a:t>
          </a:r>
        </a:p>
      </dsp:txBody>
      <dsp:txXfrm>
        <a:off x="2594208" y="157438"/>
        <a:ext cx="755182" cy="755182"/>
      </dsp:txXfrm>
    </dsp:sp>
    <dsp:sp modelId="{6C45AF02-0566-4149-9799-FCCFA475577E}">
      <dsp:nvSpPr>
        <dsp:cNvPr id="0" name=""/>
        <dsp:cNvSpPr/>
      </dsp:nvSpPr>
      <dsp:spPr>
        <a:xfrm rot="7430191">
          <a:off x="3517588" y="752163"/>
          <a:ext cx="284909" cy="360446"/>
        </a:xfrm>
        <a:prstGeom prst="rightArrow">
          <a:avLst>
            <a:gd name="adj1" fmla="val 60000"/>
            <a:gd name="adj2" fmla="val 5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3584121" y="788754"/>
        <a:ext cx="199436" cy="216268"/>
      </dsp:txXfrm>
    </dsp:sp>
    <dsp:sp modelId="{E11C080F-0025-9847-AC75-12D26E9B1F45}">
      <dsp:nvSpPr>
        <dsp:cNvPr id="0" name=""/>
        <dsp:cNvSpPr/>
      </dsp:nvSpPr>
      <dsp:spPr>
        <a:xfrm>
          <a:off x="3828256" y="803812"/>
          <a:ext cx="1067990" cy="1067990"/>
        </a:xfrm>
        <a:prstGeom prst="ellipse">
          <a:avLst/>
        </a:prstGeom>
        <a:solidFill>
          <a:schemeClr val="accent5">
            <a:hueOff val="-2430430"/>
            <a:satOff val="-165"/>
            <a:lumOff val="39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Work Organization</a:t>
          </a:r>
        </a:p>
      </dsp:txBody>
      <dsp:txXfrm>
        <a:off x="3984660" y="960216"/>
        <a:ext cx="755182" cy="755182"/>
      </dsp:txXfrm>
    </dsp:sp>
    <dsp:sp modelId="{209BCAE2-3015-A24F-BE2F-347E69B6C976}">
      <dsp:nvSpPr>
        <dsp:cNvPr id="0" name=""/>
        <dsp:cNvSpPr/>
      </dsp:nvSpPr>
      <dsp:spPr>
        <a:xfrm rot="10967844">
          <a:off x="4219797" y="1952298"/>
          <a:ext cx="284909" cy="360446"/>
        </a:xfrm>
        <a:prstGeom prst="rightArrow">
          <a:avLst>
            <a:gd name="adj1" fmla="val 60000"/>
            <a:gd name="adj2" fmla="val 50000"/>
          </a:avLst>
        </a:prstGeom>
        <a:solidFill>
          <a:schemeClr val="accent5">
            <a:hueOff val="-2430430"/>
            <a:satOff val="-165"/>
            <a:lumOff val="392"/>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4305219" y="2026473"/>
        <a:ext cx="199436" cy="216268"/>
      </dsp:txXfrm>
    </dsp:sp>
    <dsp:sp modelId="{9ACE759A-78DA-F247-A081-A81E0FE39687}">
      <dsp:nvSpPr>
        <dsp:cNvPr id="0" name=""/>
        <dsp:cNvSpPr/>
      </dsp:nvSpPr>
      <dsp:spPr>
        <a:xfrm>
          <a:off x="3828256" y="2409367"/>
          <a:ext cx="1067990" cy="1067990"/>
        </a:xfrm>
        <a:prstGeom prst="ellipse">
          <a:avLst/>
        </a:prstGeom>
        <a:solidFill>
          <a:schemeClr val="accent5">
            <a:hueOff val="-4860860"/>
            <a:satOff val="-330"/>
            <a:lumOff val="78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3 Cs</a:t>
          </a:r>
        </a:p>
      </dsp:txBody>
      <dsp:txXfrm>
        <a:off x="3984660" y="2565771"/>
        <a:ext cx="755182" cy="755182"/>
      </dsp:txXfrm>
    </dsp:sp>
    <dsp:sp modelId="{EAE519E7-27A3-C94E-AD17-3405E94A5B2F}">
      <dsp:nvSpPr>
        <dsp:cNvPr id="0" name=""/>
        <dsp:cNvSpPr/>
      </dsp:nvSpPr>
      <dsp:spPr>
        <a:xfrm rot="14175251">
          <a:off x="3531554" y="3160496"/>
          <a:ext cx="284909" cy="360446"/>
        </a:xfrm>
        <a:prstGeom prst="rightArrow">
          <a:avLst>
            <a:gd name="adj1" fmla="val 60000"/>
            <a:gd name="adj2" fmla="val 50000"/>
          </a:avLst>
        </a:prstGeom>
        <a:solidFill>
          <a:schemeClr val="accent5">
            <a:hueOff val="-4860860"/>
            <a:satOff val="-330"/>
            <a:lumOff val="784"/>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10800000">
        <a:off x="3598031" y="3268121"/>
        <a:ext cx="199436" cy="216268"/>
      </dsp:txXfrm>
    </dsp:sp>
    <dsp:sp modelId="{996D4B5A-F79E-934D-A5AB-D8F97EB20D00}">
      <dsp:nvSpPr>
        <dsp:cNvPr id="0" name=""/>
        <dsp:cNvSpPr/>
      </dsp:nvSpPr>
      <dsp:spPr>
        <a:xfrm>
          <a:off x="2437804" y="3212144"/>
          <a:ext cx="1067990" cy="1067990"/>
        </a:xfrm>
        <a:prstGeom prst="ellipse">
          <a:avLst/>
        </a:prstGeom>
        <a:solidFill>
          <a:schemeClr val="accent5">
            <a:hueOff val="-7291290"/>
            <a:satOff val="-496"/>
            <a:lumOff val="1177"/>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Time Management</a:t>
          </a:r>
        </a:p>
      </dsp:txBody>
      <dsp:txXfrm>
        <a:off x="2594208" y="3368548"/>
        <a:ext cx="755182" cy="755182"/>
      </dsp:txXfrm>
    </dsp:sp>
    <dsp:sp modelId="{AE6443DB-6F0F-6C4D-8FB1-3E8047E057F7}">
      <dsp:nvSpPr>
        <dsp:cNvPr id="0" name=""/>
        <dsp:cNvSpPr/>
      </dsp:nvSpPr>
      <dsp:spPr>
        <a:xfrm rot="16883981">
          <a:off x="2141102" y="3168559"/>
          <a:ext cx="284909" cy="360446"/>
        </a:xfrm>
        <a:prstGeom prst="rightArrow">
          <a:avLst>
            <a:gd name="adj1" fmla="val 60000"/>
            <a:gd name="adj2" fmla="val 50000"/>
          </a:avLst>
        </a:prstGeom>
        <a:solidFill>
          <a:schemeClr val="accent5">
            <a:hueOff val="-7291290"/>
            <a:satOff val="-496"/>
            <a:lumOff val="1177"/>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10800000">
        <a:off x="2175392" y="3282541"/>
        <a:ext cx="199436" cy="216268"/>
      </dsp:txXfrm>
    </dsp:sp>
    <dsp:sp modelId="{9400EDAD-6F87-3940-8381-5E1D11FE7E43}">
      <dsp:nvSpPr>
        <dsp:cNvPr id="0" name=""/>
        <dsp:cNvSpPr/>
      </dsp:nvSpPr>
      <dsp:spPr>
        <a:xfrm>
          <a:off x="1047353" y="2409367"/>
          <a:ext cx="1067990" cy="1067990"/>
        </a:xfrm>
        <a:prstGeom prst="ellipse">
          <a:avLst/>
        </a:prstGeom>
        <a:solidFill>
          <a:schemeClr val="accent5">
            <a:hueOff val="-9721720"/>
            <a:satOff val="-661"/>
            <a:lumOff val="1569"/>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3 Integrated </a:t>
          </a:r>
          <a:r>
            <a:rPr lang="en-US" sz="800" kern="1200" dirty="0" err="1"/>
            <a:t>Traiining</a:t>
          </a:r>
          <a:endParaRPr lang="en-US" sz="800" kern="1200" dirty="0"/>
        </a:p>
      </dsp:txBody>
      <dsp:txXfrm>
        <a:off x="1203757" y="2565771"/>
        <a:ext cx="755182" cy="755182"/>
      </dsp:txXfrm>
    </dsp:sp>
    <dsp:sp modelId="{61A2EDFC-82CA-C343-A857-C6EA972E2719}">
      <dsp:nvSpPr>
        <dsp:cNvPr id="0" name=""/>
        <dsp:cNvSpPr/>
      </dsp:nvSpPr>
      <dsp:spPr>
        <a:xfrm rot="198404">
          <a:off x="1438893" y="1968425"/>
          <a:ext cx="284909" cy="360446"/>
        </a:xfrm>
        <a:prstGeom prst="rightArrow">
          <a:avLst>
            <a:gd name="adj1" fmla="val 60000"/>
            <a:gd name="adj2" fmla="val 50000"/>
          </a:avLst>
        </a:prstGeom>
        <a:solidFill>
          <a:schemeClr val="accent5">
            <a:hueOff val="-9721720"/>
            <a:satOff val="-661"/>
            <a:lumOff val="1569"/>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438964" y="2038049"/>
        <a:ext cx="199436" cy="216268"/>
      </dsp:txXfrm>
    </dsp:sp>
    <dsp:sp modelId="{99B1A5CE-DE7F-6F49-BDE6-E0B04BEBFF3F}">
      <dsp:nvSpPr>
        <dsp:cNvPr id="0" name=""/>
        <dsp:cNvSpPr/>
      </dsp:nvSpPr>
      <dsp:spPr>
        <a:xfrm>
          <a:off x="1047353" y="803812"/>
          <a:ext cx="1067990" cy="1067990"/>
        </a:xfrm>
        <a:prstGeom prst="ellipse">
          <a:avLst/>
        </a:prstGeom>
        <a:solidFill>
          <a:schemeClr val="accent5">
            <a:hueOff val="-12152150"/>
            <a:satOff val="-826"/>
            <a:lumOff val="196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Strategic Implementation</a:t>
          </a:r>
        </a:p>
      </dsp:txBody>
      <dsp:txXfrm>
        <a:off x="1203757" y="960216"/>
        <a:ext cx="755182" cy="755182"/>
      </dsp:txXfrm>
    </dsp:sp>
    <dsp:sp modelId="{E4F0E560-40FC-D944-AC94-64B7EEA3D55C}">
      <dsp:nvSpPr>
        <dsp:cNvPr id="0" name=""/>
        <dsp:cNvSpPr/>
      </dsp:nvSpPr>
      <dsp:spPr>
        <a:xfrm rot="4706310">
          <a:off x="2127136" y="760226"/>
          <a:ext cx="284909" cy="360446"/>
        </a:xfrm>
        <a:prstGeom prst="rightArrow">
          <a:avLst>
            <a:gd name="adj1" fmla="val 60000"/>
            <a:gd name="adj2" fmla="val 50000"/>
          </a:avLst>
        </a:prstGeom>
        <a:solidFill>
          <a:schemeClr val="accent5">
            <a:hueOff val="-12152150"/>
            <a:satOff val="-826"/>
            <a:lumOff val="1961"/>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2161307" y="790446"/>
        <a:ext cx="199436" cy="216268"/>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219</Pages>
  <Words>60928</Words>
  <Characters>347292</Characters>
  <Application>Microsoft Office Word</Application>
  <DocSecurity>0</DocSecurity>
  <Lines>2894</Lines>
  <Paragraphs>814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Boje</dc:creator>
  <cp:keywords/>
  <dc:description/>
  <cp:lastModifiedBy>David Boje</cp:lastModifiedBy>
  <cp:revision>3</cp:revision>
  <cp:lastPrinted>2025-07-06T16:12:00Z</cp:lastPrinted>
  <dcterms:created xsi:type="dcterms:W3CDTF">2025-07-06T16:12:00Z</dcterms:created>
  <dcterms:modified xsi:type="dcterms:W3CDTF">2025-07-06T16:12:00Z</dcterms:modified>
</cp:coreProperties>
</file>